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F9A24" w14:textId="77777777" w:rsidR="00595846" w:rsidRDefault="00595846" w:rsidP="001C5502">
      <w:pPr>
        <w:jc w:val="center"/>
        <w:outlineLvl w:val="0"/>
        <w:rPr>
          <w:rFonts w:ascii="Times New Roman" w:hAnsi="Times New Roman" w:cs="Times New Roman"/>
          <w:b/>
        </w:rPr>
      </w:pPr>
    </w:p>
    <w:p w14:paraId="504A387E" w14:textId="77777777" w:rsidR="00595846" w:rsidRDefault="00595846" w:rsidP="001C5502">
      <w:pPr>
        <w:jc w:val="center"/>
        <w:outlineLvl w:val="0"/>
        <w:rPr>
          <w:rFonts w:ascii="Times New Roman" w:hAnsi="Times New Roman" w:cs="Times New Roman"/>
          <w:b/>
        </w:rPr>
      </w:pPr>
    </w:p>
    <w:p w14:paraId="73D23C9A" w14:textId="77777777" w:rsidR="00595846" w:rsidRDefault="00595846" w:rsidP="001C5502">
      <w:pPr>
        <w:jc w:val="center"/>
        <w:outlineLvl w:val="0"/>
        <w:rPr>
          <w:rFonts w:ascii="Times New Roman" w:hAnsi="Times New Roman" w:cs="Times New Roman"/>
          <w:b/>
        </w:rPr>
      </w:pPr>
    </w:p>
    <w:p w14:paraId="2348D274" w14:textId="77777777" w:rsidR="00595846" w:rsidRDefault="00595846" w:rsidP="001C5502">
      <w:pPr>
        <w:jc w:val="center"/>
        <w:outlineLvl w:val="0"/>
        <w:rPr>
          <w:rFonts w:ascii="Times New Roman" w:hAnsi="Times New Roman" w:cs="Times New Roman"/>
          <w:b/>
        </w:rPr>
      </w:pPr>
    </w:p>
    <w:p w14:paraId="5A0F5B2B" w14:textId="77777777" w:rsidR="00595846" w:rsidRDefault="00595846" w:rsidP="001C5502">
      <w:pPr>
        <w:jc w:val="center"/>
        <w:outlineLvl w:val="0"/>
        <w:rPr>
          <w:rFonts w:ascii="Times New Roman" w:hAnsi="Times New Roman" w:cs="Times New Roman"/>
          <w:b/>
        </w:rPr>
      </w:pPr>
    </w:p>
    <w:p w14:paraId="7C177574" w14:textId="77777777" w:rsidR="00595846" w:rsidRDefault="00595846" w:rsidP="001C5502">
      <w:pPr>
        <w:jc w:val="center"/>
        <w:outlineLvl w:val="0"/>
        <w:rPr>
          <w:rFonts w:ascii="Times New Roman" w:hAnsi="Times New Roman" w:cs="Times New Roman"/>
          <w:b/>
        </w:rPr>
      </w:pPr>
    </w:p>
    <w:p w14:paraId="3DD1B179" w14:textId="0CDFADB3" w:rsidR="00B46C86" w:rsidRDefault="00B46C86" w:rsidP="001C5502">
      <w:pPr>
        <w:jc w:val="center"/>
        <w:outlineLvl w:val="0"/>
        <w:rPr>
          <w:rFonts w:ascii="Times New Roman" w:hAnsi="Times New Roman" w:cs="Times New Roman"/>
          <w:b/>
        </w:rPr>
      </w:pPr>
      <w:r w:rsidRPr="00341704">
        <w:rPr>
          <w:rFonts w:ascii="Times New Roman" w:hAnsi="Times New Roman" w:cs="Times New Roman"/>
          <w:b/>
        </w:rPr>
        <w:t>GeMS: A generalized management strategy evaluation framework for fisheries</w:t>
      </w:r>
    </w:p>
    <w:p w14:paraId="1813E804" w14:textId="4EB89B86" w:rsidR="001C5502" w:rsidRDefault="001C5502" w:rsidP="00BC3D72">
      <w:pPr>
        <w:jc w:val="both"/>
        <w:outlineLvl w:val="0"/>
        <w:rPr>
          <w:rFonts w:ascii="Times New Roman" w:hAnsi="Times New Roman" w:cs="Times New Roman"/>
          <w:b/>
        </w:rPr>
      </w:pPr>
    </w:p>
    <w:p w14:paraId="5147F62D" w14:textId="77777777" w:rsidR="00595846" w:rsidRDefault="00595846" w:rsidP="00BC3D72">
      <w:pPr>
        <w:jc w:val="both"/>
        <w:outlineLvl w:val="0"/>
        <w:rPr>
          <w:rFonts w:ascii="Times New Roman" w:hAnsi="Times New Roman" w:cs="Times New Roman"/>
        </w:rPr>
      </w:pPr>
    </w:p>
    <w:p w14:paraId="29AC8E6A" w14:textId="77777777" w:rsidR="00595846" w:rsidRDefault="00595846" w:rsidP="00BC3D72">
      <w:pPr>
        <w:jc w:val="both"/>
        <w:outlineLvl w:val="0"/>
        <w:rPr>
          <w:rFonts w:ascii="Times New Roman" w:hAnsi="Times New Roman" w:cs="Times New Roman"/>
        </w:rPr>
      </w:pPr>
    </w:p>
    <w:p w14:paraId="22068857" w14:textId="77777777" w:rsidR="00595846" w:rsidRDefault="00595846" w:rsidP="00BC3D72">
      <w:pPr>
        <w:jc w:val="both"/>
        <w:outlineLvl w:val="0"/>
        <w:rPr>
          <w:rFonts w:ascii="Times New Roman" w:hAnsi="Times New Roman" w:cs="Times New Roman"/>
        </w:rPr>
      </w:pPr>
    </w:p>
    <w:p w14:paraId="0CD4D9CD" w14:textId="77777777" w:rsidR="00595846" w:rsidRDefault="00595846" w:rsidP="00BC3D72">
      <w:pPr>
        <w:jc w:val="both"/>
        <w:outlineLvl w:val="0"/>
        <w:rPr>
          <w:rFonts w:ascii="Times New Roman" w:hAnsi="Times New Roman" w:cs="Times New Roman"/>
        </w:rPr>
      </w:pPr>
    </w:p>
    <w:p w14:paraId="360B972C" w14:textId="77777777" w:rsidR="00595846" w:rsidRDefault="00595846" w:rsidP="00595846">
      <w:pPr>
        <w:jc w:val="center"/>
        <w:outlineLvl w:val="0"/>
        <w:rPr>
          <w:rFonts w:ascii="Times New Roman" w:hAnsi="Times New Roman" w:cs="Times New Roman"/>
        </w:rPr>
      </w:pPr>
    </w:p>
    <w:p w14:paraId="1B3334C1" w14:textId="3E054926" w:rsidR="001C5502" w:rsidRDefault="001C5502" w:rsidP="00595846">
      <w:pPr>
        <w:jc w:val="center"/>
        <w:outlineLvl w:val="0"/>
        <w:rPr>
          <w:rFonts w:ascii="Times New Roman" w:hAnsi="Times New Roman" w:cs="Times New Roman"/>
          <w:vertAlign w:val="superscript"/>
        </w:rPr>
      </w:pPr>
      <w:r>
        <w:rPr>
          <w:rFonts w:ascii="Times New Roman" w:hAnsi="Times New Roman" w:cs="Times New Roman"/>
        </w:rPr>
        <w:t>Cody Szuwalski</w:t>
      </w:r>
      <w:r w:rsidRPr="001C5502">
        <w:rPr>
          <w:rFonts w:ascii="Times New Roman" w:hAnsi="Times New Roman" w:cs="Times New Roman"/>
          <w:vertAlign w:val="superscript"/>
        </w:rPr>
        <w:t>1,2</w:t>
      </w:r>
      <w:r>
        <w:rPr>
          <w:rFonts w:ascii="Times New Roman" w:hAnsi="Times New Roman" w:cs="Times New Roman"/>
          <w:vertAlign w:val="superscript"/>
        </w:rPr>
        <w:t>*</w:t>
      </w:r>
      <w:r>
        <w:rPr>
          <w:rFonts w:ascii="Times New Roman" w:hAnsi="Times New Roman" w:cs="Times New Roman"/>
        </w:rPr>
        <w:t>, Lee Qi</w:t>
      </w:r>
      <w:r w:rsidRPr="001C5502">
        <w:rPr>
          <w:rFonts w:ascii="Times New Roman" w:hAnsi="Times New Roman" w:cs="Times New Roman"/>
          <w:vertAlign w:val="superscript"/>
        </w:rPr>
        <w:t>1,2</w:t>
      </w:r>
    </w:p>
    <w:p w14:paraId="6BD409BF" w14:textId="0FEB517C" w:rsidR="00595846" w:rsidRDefault="00595846" w:rsidP="00595846">
      <w:pPr>
        <w:jc w:val="center"/>
        <w:outlineLvl w:val="0"/>
        <w:rPr>
          <w:rFonts w:ascii="Times New Roman" w:hAnsi="Times New Roman" w:cs="Times New Roman"/>
          <w:vertAlign w:val="superscript"/>
        </w:rPr>
      </w:pPr>
    </w:p>
    <w:p w14:paraId="51A1BE10" w14:textId="634FB195" w:rsidR="00595846" w:rsidRDefault="00595846" w:rsidP="00595846">
      <w:pPr>
        <w:jc w:val="center"/>
        <w:outlineLvl w:val="0"/>
        <w:rPr>
          <w:rFonts w:ascii="Times New Roman" w:hAnsi="Times New Roman" w:cs="Times New Roman"/>
          <w:vertAlign w:val="superscript"/>
        </w:rPr>
      </w:pPr>
    </w:p>
    <w:p w14:paraId="035C8BAE" w14:textId="77777777" w:rsidR="00595846" w:rsidRDefault="00595846" w:rsidP="00595846">
      <w:pPr>
        <w:jc w:val="center"/>
        <w:outlineLvl w:val="0"/>
        <w:rPr>
          <w:rFonts w:ascii="Times New Roman" w:hAnsi="Times New Roman" w:cs="Times New Roman"/>
        </w:rPr>
      </w:pPr>
    </w:p>
    <w:p w14:paraId="62D7AB65" w14:textId="77777777" w:rsidR="001C5502" w:rsidRPr="001C5502" w:rsidRDefault="001C5502" w:rsidP="00595846">
      <w:pPr>
        <w:jc w:val="center"/>
        <w:outlineLvl w:val="0"/>
        <w:rPr>
          <w:rFonts w:ascii="Times New Roman" w:hAnsi="Times New Roman" w:cs="Times New Roman"/>
        </w:rPr>
      </w:pPr>
    </w:p>
    <w:p w14:paraId="534824AA" w14:textId="77777777" w:rsidR="001C5502" w:rsidRPr="0012216A"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1</w:t>
      </w:r>
      <w:r w:rsidRPr="0012216A">
        <w:rPr>
          <w:rFonts w:ascii="Times New Roman" w:hAnsi="Times New Roman" w:cs="Times New Roman"/>
        </w:rPr>
        <w:t>Marine Science Institute, University of California, Santa Barbara</w:t>
      </w:r>
      <w:r>
        <w:rPr>
          <w:rFonts w:ascii="Times New Roman" w:hAnsi="Times New Roman" w:cs="Times New Roman"/>
        </w:rPr>
        <w:t>, 93117.</w:t>
      </w:r>
    </w:p>
    <w:p w14:paraId="56FE503B" w14:textId="3417E179" w:rsidR="001C5502"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2</w:t>
      </w:r>
      <w:r w:rsidRPr="0012216A">
        <w:rPr>
          <w:rFonts w:ascii="Times New Roman" w:hAnsi="Times New Roman" w:cs="Times New Roman"/>
        </w:rPr>
        <w:t>Bren School of Environmental Science and Management, University of California, Santa Barbara</w:t>
      </w:r>
      <w:r>
        <w:rPr>
          <w:rFonts w:ascii="Times New Roman" w:hAnsi="Times New Roman" w:cs="Times New Roman"/>
        </w:rPr>
        <w:t>, 93117.</w:t>
      </w:r>
    </w:p>
    <w:p w14:paraId="1331BFFE" w14:textId="79E2C805" w:rsidR="00595846" w:rsidRDefault="00595846" w:rsidP="00595846">
      <w:pPr>
        <w:spacing w:line="276" w:lineRule="auto"/>
        <w:jc w:val="center"/>
        <w:rPr>
          <w:rFonts w:ascii="Times New Roman" w:hAnsi="Times New Roman" w:cs="Times New Roman"/>
        </w:rPr>
      </w:pPr>
    </w:p>
    <w:p w14:paraId="0C20513E" w14:textId="0584DA00" w:rsidR="00595846" w:rsidRDefault="00595846" w:rsidP="00595846">
      <w:pPr>
        <w:spacing w:line="276" w:lineRule="auto"/>
        <w:jc w:val="center"/>
        <w:rPr>
          <w:rFonts w:ascii="Times New Roman" w:hAnsi="Times New Roman" w:cs="Times New Roman"/>
        </w:rPr>
      </w:pPr>
    </w:p>
    <w:p w14:paraId="54ABEFD1" w14:textId="77777777" w:rsidR="00595846" w:rsidRDefault="00595846" w:rsidP="00595846">
      <w:pPr>
        <w:spacing w:line="276" w:lineRule="auto"/>
        <w:jc w:val="center"/>
        <w:rPr>
          <w:rFonts w:ascii="Times New Roman" w:hAnsi="Times New Roman" w:cs="Times New Roman"/>
        </w:rPr>
      </w:pPr>
      <w:bookmarkStart w:id="0" w:name="_GoBack"/>
      <w:bookmarkEnd w:id="0"/>
    </w:p>
    <w:p w14:paraId="18E5FD28" w14:textId="1F6855FE" w:rsidR="001C5502" w:rsidRDefault="001C5502" w:rsidP="00595846">
      <w:pPr>
        <w:spacing w:line="276" w:lineRule="auto"/>
        <w:jc w:val="center"/>
        <w:rPr>
          <w:rFonts w:ascii="Times New Roman" w:hAnsi="Times New Roman" w:cs="Times New Roman"/>
        </w:rPr>
      </w:pPr>
    </w:p>
    <w:p w14:paraId="00B7C13A" w14:textId="63E3F5D7" w:rsidR="001C5502" w:rsidRDefault="001C5502" w:rsidP="00595846">
      <w:pPr>
        <w:spacing w:line="276" w:lineRule="auto"/>
        <w:jc w:val="center"/>
        <w:rPr>
          <w:rFonts w:ascii="Times New Roman" w:hAnsi="Times New Roman" w:cs="Times New Roman"/>
        </w:rPr>
      </w:pPr>
      <w:r>
        <w:rPr>
          <w:rFonts w:ascii="Times New Roman" w:hAnsi="Times New Roman" w:cs="Times New Roman"/>
        </w:rPr>
        <w:t>* Corresponding author</w:t>
      </w:r>
    </w:p>
    <w:p w14:paraId="3B5B20BB" w14:textId="222B0D85" w:rsidR="001C5502" w:rsidRPr="001C5502" w:rsidRDefault="001C5502" w:rsidP="00595846">
      <w:pPr>
        <w:spacing w:line="276" w:lineRule="auto"/>
        <w:jc w:val="center"/>
        <w:rPr>
          <w:rFonts w:ascii="Times New Roman" w:hAnsi="Times New Roman" w:cs="Times New Roman"/>
        </w:rPr>
      </w:pPr>
      <w:r>
        <w:rPr>
          <w:rFonts w:ascii="Times New Roman" w:hAnsi="Times New Roman" w:cs="Times New Roman"/>
        </w:rPr>
        <w:t>Email: c.s.szuwalski@gmail.com</w:t>
      </w:r>
    </w:p>
    <w:p w14:paraId="74AC868C" w14:textId="77777777" w:rsidR="00B46C86" w:rsidRPr="00341704" w:rsidRDefault="00B46C86" w:rsidP="00BC3D72">
      <w:pPr>
        <w:jc w:val="both"/>
        <w:outlineLvl w:val="0"/>
        <w:rPr>
          <w:rFonts w:ascii="Times New Roman" w:hAnsi="Times New Roman" w:cs="Times New Roman"/>
          <w:b/>
        </w:rPr>
      </w:pPr>
    </w:p>
    <w:p w14:paraId="07ECB2FC" w14:textId="77777777" w:rsidR="001C5502" w:rsidRDefault="001C5502">
      <w:pPr>
        <w:rPr>
          <w:rFonts w:ascii="Times New Roman" w:hAnsi="Times New Roman" w:cs="Times New Roman"/>
          <w:b/>
        </w:rPr>
      </w:pPr>
      <w:r>
        <w:rPr>
          <w:rFonts w:ascii="Times New Roman" w:hAnsi="Times New Roman" w:cs="Times New Roman"/>
          <w:b/>
        </w:rPr>
        <w:br w:type="page"/>
      </w:r>
    </w:p>
    <w:p w14:paraId="1FF62D7E" w14:textId="55925551" w:rsidR="0019241D" w:rsidRPr="001C5502" w:rsidRDefault="00FB669C" w:rsidP="001C5502">
      <w:pPr>
        <w:pStyle w:val="Heading1"/>
        <w:spacing w:line="480" w:lineRule="auto"/>
        <w:rPr>
          <w:sz w:val="36"/>
        </w:rPr>
      </w:pPr>
      <w:r w:rsidRPr="001C5502">
        <w:rPr>
          <w:sz w:val="36"/>
        </w:rPr>
        <w:lastRenderedPageBreak/>
        <w:t>Abstract</w:t>
      </w:r>
    </w:p>
    <w:p w14:paraId="00B2EEBB" w14:textId="1BE31C65" w:rsidR="00454DF2" w:rsidRDefault="00995ADB" w:rsidP="001C5502">
      <w:pPr>
        <w:spacing w:line="480" w:lineRule="auto"/>
        <w:jc w:val="both"/>
        <w:rPr>
          <w:rFonts w:ascii="Times New Roman" w:hAnsi="Times New Roman" w:cs="Times New Roman"/>
        </w:rPr>
      </w:pPr>
      <w:r w:rsidRPr="00341704">
        <w:rPr>
          <w:rFonts w:ascii="Times New Roman" w:hAnsi="Times New Roman" w:cs="Times New Roman"/>
        </w:rPr>
        <w:t>Generalized Management Strategy Evaluation (GeMS) provides a flexible simulation platform to quantitatively answer questions in fisheries management while incorporating the uncertainty of the management process itself. GeMS us</w:t>
      </w:r>
      <w:r>
        <w:rPr>
          <w:rFonts w:ascii="Times New Roman" w:hAnsi="Times New Roman" w:cs="Times New Roman"/>
        </w:rPr>
        <w:t>es</w:t>
      </w:r>
      <w:r w:rsidRPr="00341704">
        <w:rPr>
          <w:rFonts w:ascii="Times New Roman" w:hAnsi="Times New Roman" w:cs="Times New Roman"/>
        </w:rPr>
        <w:t xml:space="preserve"> a two-box, age- and length-structured operating model </w:t>
      </w:r>
      <w:r>
        <w:rPr>
          <w:rFonts w:ascii="Times New Roman" w:hAnsi="Times New Roman" w:cs="Times New Roman"/>
        </w:rPr>
        <w:t>in which</w:t>
      </w:r>
      <w:r w:rsidRPr="00341704">
        <w:rPr>
          <w:rFonts w:ascii="Times New Roman" w:hAnsi="Times New Roman" w:cs="Times New Roman"/>
        </w:rPr>
        <w:t xml:space="preserve"> </w:t>
      </w:r>
      <w:r>
        <w:rPr>
          <w:rFonts w:ascii="Times New Roman" w:hAnsi="Times New Roman" w:cs="Times New Roman"/>
        </w:rPr>
        <w:t>time-variation</w:t>
      </w:r>
      <w:r w:rsidRPr="00341704">
        <w:rPr>
          <w:rFonts w:ascii="Times New Roman" w:hAnsi="Times New Roman" w:cs="Times New Roman"/>
        </w:rPr>
        <w:t xml:space="preserve"> in all population processes</w:t>
      </w:r>
      <w:r>
        <w:rPr>
          <w:rFonts w:ascii="Times New Roman" w:hAnsi="Times New Roman" w:cs="Times New Roman"/>
        </w:rPr>
        <w:t xml:space="preserve"> is possible. Time-variation in simulated population processes allows the evaluation of the impact of environmental</w:t>
      </w:r>
      <w:r w:rsidRPr="00341704">
        <w:rPr>
          <w:rFonts w:ascii="Times New Roman" w:hAnsi="Times New Roman" w:cs="Times New Roman"/>
        </w:rPr>
        <w:t xml:space="preserve"> change, shifts in species distribution, and </w:t>
      </w:r>
      <w:r>
        <w:rPr>
          <w:rFonts w:ascii="Times New Roman" w:hAnsi="Times New Roman" w:cs="Times New Roman"/>
        </w:rPr>
        <w:t xml:space="preserve">changes </w:t>
      </w:r>
      <w:r w:rsidRPr="00341704">
        <w:rPr>
          <w:rFonts w:ascii="Times New Roman" w:hAnsi="Times New Roman" w:cs="Times New Roman"/>
        </w:rPr>
        <w:t>exploitation</w:t>
      </w:r>
      <w:r>
        <w:rPr>
          <w:rFonts w:ascii="Times New Roman" w:hAnsi="Times New Roman" w:cs="Times New Roman"/>
        </w:rPr>
        <w:t xml:space="preserve"> patterns on management</w:t>
      </w:r>
      <w:r w:rsidRPr="00341704">
        <w:rPr>
          <w:rFonts w:ascii="Times New Roman" w:hAnsi="Times New Roman" w:cs="Times New Roman"/>
        </w:rPr>
        <w:t xml:space="preserve">. Time-variation in many population processes can have dramatic impacts on sustainable yields, but this variability is often not incorporated into management. Here, we </w:t>
      </w:r>
      <w:r>
        <w:rPr>
          <w:rFonts w:ascii="Times New Roman" w:hAnsi="Times New Roman" w:cs="Times New Roman"/>
        </w:rPr>
        <w:t>demonstrate</w:t>
      </w:r>
      <w:r w:rsidRPr="00341704">
        <w:rPr>
          <w:rFonts w:ascii="Times New Roman" w:hAnsi="Times New Roman" w:cs="Times New Roman"/>
        </w:rPr>
        <w:t xml:space="preserve"> the current capabilities </w:t>
      </w:r>
      <w:r>
        <w:rPr>
          <w:rFonts w:ascii="Times New Roman" w:hAnsi="Times New Roman" w:cs="Times New Roman"/>
        </w:rPr>
        <w:t xml:space="preserve">of the </w:t>
      </w:r>
      <w:r w:rsidRPr="00341704">
        <w:rPr>
          <w:rFonts w:ascii="Times New Roman" w:hAnsi="Times New Roman" w:cs="Times New Roman"/>
        </w:rPr>
        <w:t>GeMS framework using two examples. We conclude by discussing potential uses for GeMS and how it complements the existing tools used for management strategy evaluations.</w:t>
      </w:r>
    </w:p>
    <w:p w14:paraId="72C51379" w14:textId="77777777" w:rsidR="00995ADB" w:rsidRPr="00341704" w:rsidRDefault="00995ADB" w:rsidP="00BC3D72">
      <w:pPr>
        <w:jc w:val="both"/>
        <w:rPr>
          <w:rFonts w:ascii="Times New Roman" w:hAnsi="Times New Roman" w:cs="Times New Roman"/>
        </w:rPr>
      </w:pPr>
    </w:p>
    <w:p w14:paraId="7660FCB0" w14:textId="77777777" w:rsidR="001C5502" w:rsidRDefault="001C5502">
      <w:pPr>
        <w:rPr>
          <w:rFonts w:ascii="Times New Roman" w:hAnsi="Times New Roman" w:cs="Times New Roman"/>
        </w:rPr>
      </w:pPr>
      <w:r>
        <w:rPr>
          <w:rFonts w:ascii="Times New Roman" w:hAnsi="Times New Roman" w:cs="Times New Roman"/>
        </w:rPr>
        <w:br w:type="page"/>
      </w:r>
    </w:p>
    <w:p w14:paraId="0CFF89FB" w14:textId="7112B970" w:rsidR="000B633D" w:rsidRPr="001C5502" w:rsidRDefault="00454DF2" w:rsidP="001C5502">
      <w:pPr>
        <w:spacing w:line="480" w:lineRule="auto"/>
        <w:jc w:val="both"/>
        <w:rPr>
          <w:rFonts w:ascii="Times New Roman" w:hAnsi="Times New Roman" w:cs="Times New Roman"/>
          <w:sz w:val="36"/>
        </w:rPr>
      </w:pPr>
      <w:r w:rsidRPr="001C5502">
        <w:rPr>
          <w:rFonts w:ascii="Times New Roman" w:hAnsi="Times New Roman" w:cs="Times New Roman"/>
          <w:b/>
          <w:sz w:val="36"/>
        </w:rPr>
        <w:lastRenderedPageBreak/>
        <w:t>Introduction</w:t>
      </w:r>
    </w:p>
    <w:p w14:paraId="7B93135C" w14:textId="4B971A84" w:rsidR="008317FE" w:rsidRPr="00341704" w:rsidRDefault="000B633D" w:rsidP="001C5502">
      <w:pPr>
        <w:spacing w:line="480" w:lineRule="auto"/>
        <w:jc w:val="both"/>
        <w:rPr>
          <w:rFonts w:ascii="Times New Roman" w:hAnsi="Times New Roman" w:cs="Times New Roman"/>
        </w:rPr>
      </w:pPr>
      <w:r w:rsidRPr="00341704">
        <w:rPr>
          <w:rFonts w:ascii="Times New Roman" w:hAnsi="Times New Roman" w:cs="Times New Roman"/>
        </w:rPr>
        <w:t xml:space="preserve">One of the main goals of natural resource management is to ensure the sustainable exploitation of </w:t>
      </w:r>
      <w:r w:rsidR="002F7706" w:rsidRPr="00341704">
        <w:rPr>
          <w:rFonts w:ascii="Times New Roman" w:hAnsi="Times New Roman" w:cs="Times New Roman"/>
        </w:rPr>
        <w:t>a</w:t>
      </w:r>
      <w:r w:rsidRPr="00341704">
        <w:rPr>
          <w:rFonts w:ascii="Times New Roman" w:hAnsi="Times New Roman" w:cs="Times New Roman"/>
        </w:rPr>
        <w:t xml:space="preserve"> resource, </w:t>
      </w:r>
      <w:r w:rsidR="003521FE" w:rsidRPr="00341704">
        <w:rPr>
          <w:rFonts w:ascii="Times New Roman" w:hAnsi="Times New Roman" w:cs="Times New Roman"/>
        </w:rPr>
        <w:t xml:space="preserve">with </w:t>
      </w:r>
      <w:r w:rsidR="002F7706" w:rsidRPr="00341704">
        <w:rPr>
          <w:rFonts w:ascii="Times New Roman" w:hAnsi="Times New Roman" w:cs="Times New Roman"/>
        </w:rPr>
        <w:t>clearly described</w:t>
      </w:r>
      <w:r w:rsidR="00996B9B">
        <w:rPr>
          <w:rFonts w:ascii="Times New Roman" w:hAnsi="Times New Roman" w:cs="Times New Roman"/>
        </w:rPr>
        <w:t xml:space="preserve"> </w:t>
      </w:r>
      <w:r w:rsidR="00996B9B" w:rsidRPr="00341704">
        <w:rPr>
          <w:rFonts w:ascii="Times New Roman" w:hAnsi="Times New Roman" w:cs="Times New Roman"/>
        </w:rPr>
        <w:t>trade-offs</w:t>
      </w:r>
      <w:r w:rsidR="002F7706" w:rsidRPr="00341704">
        <w:rPr>
          <w:rFonts w:ascii="Times New Roman" w:hAnsi="Times New Roman" w:cs="Times New Roman"/>
        </w:rPr>
        <w:t xml:space="preserve"> and </w:t>
      </w:r>
      <w:r w:rsidRPr="00341704">
        <w:rPr>
          <w:rFonts w:ascii="Times New Roman" w:hAnsi="Times New Roman" w:cs="Times New Roman"/>
        </w:rPr>
        <w:t xml:space="preserve">acceptable </w:t>
      </w:r>
      <w:r w:rsidR="00996B9B" w:rsidRPr="00341704">
        <w:rPr>
          <w:rFonts w:ascii="Times New Roman" w:hAnsi="Times New Roman" w:cs="Times New Roman"/>
        </w:rPr>
        <w:t xml:space="preserve">outcomes </w:t>
      </w:r>
      <w:r w:rsidRPr="00341704">
        <w:rPr>
          <w:rFonts w:ascii="Times New Roman" w:hAnsi="Times New Roman" w:cs="Times New Roman"/>
        </w:rPr>
        <w:t>to all stakeholders.</w:t>
      </w:r>
      <w:r w:rsidR="00055365" w:rsidRPr="00341704">
        <w:rPr>
          <w:rFonts w:ascii="Times New Roman" w:hAnsi="Times New Roman" w:cs="Times New Roman"/>
        </w:rPr>
        <w:t xml:space="preserve"> </w:t>
      </w:r>
      <w:r w:rsidR="00C10AAA" w:rsidRPr="00341704">
        <w:rPr>
          <w:rFonts w:ascii="Times New Roman" w:hAnsi="Times New Roman" w:cs="Times New Roman"/>
        </w:rPr>
        <w:t xml:space="preserve">Effectively managing an exploited population requires an understanding of the way a population will respond to changes in exploitation. This can be a difficult task because of the uncertainties inherent in </w:t>
      </w:r>
      <w:r w:rsidR="00996B9B">
        <w:rPr>
          <w:rFonts w:ascii="Times New Roman" w:hAnsi="Times New Roman" w:cs="Times New Roman"/>
        </w:rPr>
        <w:t>the understanding of an</w:t>
      </w:r>
      <w:r w:rsidR="00C10AAA" w:rsidRPr="00341704">
        <w:rPr>
          <w:rFonts w:ascii="Times New Roman" w:hAnsi="Times New Roman" w:cs="Times New Roman"/>
        </w:rPr>
        <w:t xml:space="preserve"> exploited population’s dynamics</w:t>
      </w:r>
      <w:r w:rsidR="00A76E57">
        <w:rPr>
          <w:rFonts w:ascii="Times New Roman" w:hAnsi="Times New Roman" w:cs="Times New Roman"/>
        </w:rPr>
        <w:t xml:space="preserve"> and implementation of management</w:t>
      </w:r>
      <w:r w:rsidR="00C10AAA" w:rsidRPr="00341704">
        <w:rPr>
          <w:rFonts w:ascii="Times New Roman" w:hAnsi="Times New Roman" w:cs="Times New Roman"/>
        </w:rPr>
        <w:t>. In recent years, mana</w:t>
      </w:r>
      <w:r w:rsidR="008847AB" w:rsidRPr="00341704">
        <w:rPr>
          <w:rFonts w:ascii="Times New Roman" w:hAnsi="Times New Roman" w:cs="Times New Roman"/>
        </w:rPr>
        <w:t xml:space="preserve">gement strategy evaluation (MSE; </w:t>
      </w:r>
      <w:r w:rsidR="008847A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26nu81m4tf","properties":{"formattedCitation":"(1)","plainCitation":"(1)","noteIndex":0},"citationItems":[{"id":38,"uris":["http://zotero.org/users/2229006/items/PC34P7NX"],"uri":["http://zotero.org/users/2229006/items/PC34P7NX"],"itemData":{"id":38,"type":"chapter","title":"Management strategy evaluation – the light on the hill","container-title":"Population dynamics for fisheries management: Australian Society for Fish Biology Workshop proceedings, Perth, 24-25 August 1993","publisher":"Australian Society for Fish Biology","publisher-place":"Perth, Western Australia","page":"249-253","source":"CiteSeer","event-place":"Perth, Western Australia","author":[{"family":"Smith","given":"A. D. M."}],"editor":[{"family":"Hancock","given":"D. A."}],"issued":{"date-parts":[["1994"]]}}}],"schema":"https://github.com/citation-style-language/schema/raw/master/csl-citation.json"} </w:instrText>
      </w:r>
      <w:r w:rsidR="008847AB" w:rsidRPr="00341704">
        <w:rPr>
          <w:rFonts w:ascii="Times New Roman" w:hAnsi="Times New Roman" w:cs="Times New Roman"/>
        </w:rPr>
        <w:fldChar w:fldCharType="separate"/>
      </w:r>
      <w:r w:rsidR="00083727">
        <w:rPr>
          <w:rFonts w:ascii="Times New Roman" w:hAnsi="Times New Roman" w:cs="Times New Roman"/>
          <w:noProof/>
        </w:rPr>
        <w:t>(1)</w:t>
      </w:r>
      <w:r w:rsidR="008847AB" w:rsidRPr="00341704">
        <w:rPr>
          <w:rFonts w:ascii="Times New Roman" w:hAnsi="Times New Roman" w:cs="Times New Roman"/>
        </w:rPr>
        <w:fldChar w:fldCharType="end"/>
      </w:r>
      <w:r w:rsidR="00F50FD0">
        <w:rPr>
          <w:rFonts w:ascii="Times New Roman" w:hAnsi="Times New Roman" w:cs="Times New Roman"/>
        </w:rPr>
        <w:t>)</w:t>
      </w:r>
      <w:r w:rsidR="00C10AAA" w:rsidRPr="00341704">
        <w:rPr>
          <w:rFonts w:ascii="Times New Roman" w:hAnsi="Times New Roman" w:cs="Times New Roman"/>
        </w:rPr>
        <w:t xml:space="preserve"> has been proposed as the gold standard for the testing of management strategies under uncertainty</w:t>
      </w:r>
      <w:r w:rsidR="003D6B95" w:rsidRPr="00341704">
        <w:rPr>
          <w:rFonts w:ascii="Times New Roman" w:hAnsi="Times New Roman" w:cs="Times New Roman"/>
        </w:rPr>
        <w:t xml:space="preserve"> </w:t>
      </w:r>
      <w:r w:rsidR="004A2BA9"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u6VYiEXE","properties":{"formattedCitation":"(2\\uc0\\u8211{}4)","plainCitation":"(2–4)","noteIndex":0},"citationItems":[{"id":61,"uris":["http://zotero.org/users/2229006/items/8QKF2B6E"],"uri":["http://zotero.org/users/2229006/items/8QKF2B6E"],"itemData":{"id":61,"type":"chapter","title":"Refocusing Stock Assessment in Support of Policy Evaluation","container-title":"Fisheries for Global Welfare and Environment: Memorial Book of the 5th World Fisheries Congress 2008","page":"139-152","source":"Google Scholar","abstract":"Fisheries stock assessment has traditionally been focused on providing the basis for tactical fisheries management advice. However, there is an increasing demand from decision makers for feedback control management strategies evaluated using Management Strategy Evaluation, MSE. MSE can be used to identify which uncertainties are likely to lead to poor performance of current management strategies and to which uncertainties such strategies are robust, and hence to the extent to which current management strategies need to be modified (if at all) to perform satisfactorily in the face of key uncertainties. Given this demand, there is a need for a refocus of the priorities of stock\nassessment science. In particular, more attention needs to be placed on exploring\nalternative model structures, including those that take spatial and multispecies considerations into account, while there is also a need to develop tools to assign weights or probabilities to alternative model structures using Bayesian and meta-analytic techniques. Finally, care needs to be taken not to overuse model selection methods when selecting model structures to use as the basis for the evaluation of management strategies.","URL":"https://www.terrapub.co.jp/onlineproceedings/fs/wfc2008/pdf/wfcbk_139.pdf","editor":[{"family":"Tsukamoto","given":"K."},{"family":"Kawamura","given":"T."},{"family":"Takeuchi","given":"T."},{"family":"Beard Jr","given":"T. D."},{"family":"Kaiser","given":"M. J."}],"author":[{"family":"Punt","given":"A. E."}],"issued":{"date-parts":[["2008"]]},"accessed":{"date-parts":[["2017",5,14]]}}},{"id":116,"uris":["http://zotero.org/users/2229006/items/X4KT25FB"],"uri":["http://zotero.org/users/2229006/items/X4KT25FB"],"itemData":{"id":116,"type":"article-journal","title":"Management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4A2BA9" w:rsidRPr="00341704">
        <w:rPr>
          <w:rFonts w:ascii="Times New Roman" w:hAnsi="Times New Roman" w:cs="Times New Roman"/>
        </w:rPr>
        <w:fldChar w:fldCharType="separate"/>
      </w:r>
      <w:r w:rsidR="00083727" w:rsidRPr="00083727">
        <w:rPr>
          <w:rFonts w:ascii="Times New Roman" w:hAnsi="Times New Roman" w:cs="Times New Roman"/>
        </w:rPr>
        <w:t>(2–4)</w:t>
      </w:r>
      <w:r w:rsidR="004A2BA9" w:rsidRPr="00341704">
        <w:rPr>
          <w:rFonts w:ascii="Times New Roman" w:hAnsi="Times New Roman" w:cs="Times New Roman"/>
        </w:rPr>
        <w:fldChar w:fldCharType="end"/>
      </w:r>
      <w:r w:rsidR="00C10AAA" w:rsidRPr="00341704">
        <w:rPr>
          <w:rFonts w:ascii="Times New Roman" w:hAnsi="Times New Roman" w:cs="Times New Roman"/>
        </w:rPr>
        <w:t xml:space="preserve">. </w:t>
      </w:r>
      <w:r w:rsidR="009B04FA" w:rsidRPr="00341704">
        <w:rPr>
          <w:rFonts w:ascii="Times New Roman" w:hAnsi="Times New Roman" w:cs="Times New Roman"/>
        </w:rPr>
        <w:t>MSE</w:t>
      </w:r>
      <w:r w:rsidR="00EE6A8C" w:rsidRPr="00341704">
        <w:rPr>
          <w:rFonts w:ascii="Times New Roman" w:hAnsi="Times New Roman" w:cs="Times New Roman"/>
        </w:rPr>
        <w:t xml:space="preserve"> is a process of creating simulated fisheries (the ‘operating model’) and testing different assessment tools (the ‘estimation model’) and harvest control rules to evaluate their performance in metrics like long term yield, variability in yield, and probability of overfishing</w:t>
      </w:r>
      <w:r w:rsidR="00E31A54" w:rsidRPr="00341704">
        <w:rPr>
          <w:rFonts w:ascii="Times New Roman" w:hAnsi="Times New Roman" w:cs="Times New Roman"/>
        </w:rPr>
        <w:t xml:space="preserve"> </w:t>
      </w:r>
      <w:r w:rsidR="00C4563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WOCRisGZ","properties":{"formattedCitation":"(4\\uc0\\u8211{}6)","plainCitation":"(4–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C4563C" w:rsidRPr="00341704">
        <w:rPr>
          <w:rFonts w:ascii="Times New Roman" w:hAnsi="Times New Roman" w:cs="Times New Roman"/>
        </w:rPr>
        <w:fldChar w:fldCharType="separate"/>
      </w:r>
      <w:r w:rsidR="00083727" w:rsidRPr="00083727">
        <w:rPr>
          <w:rFonts w:ascii="Times New Roman" w:hAnsi="Times New Roman" w:cs="Times New Roman"/>
        </w:rPr>
        <w:t>(4–6)</w:t>
      </w:r>
      <w:r w:rsidR="00C4563C" w:rsidRPr="00341704">
        <w:rPr>
          <w:rFonts w:ascii="Times New Roman" w:hAnsi="Times New Roman" w:cs="Times New Roman"/>
        </w:rPr>
        <w:fldChar w:fldCharType="end"/>
      </w:r>
      <w:r w:rsidR="00EE6A8C" w:rsidRPr="00341704">
        <w:rPr>
          <w:rFonts w:ascii="Times New Roman" w:hAnsi="Times New Roman" w:cs="Times New Roman"/>
        </w:rPr>
        <w:t>.</w:t>
      </w:r>
      <w:r w:rsidRPr="00341704">
        <w:rPr>
          <w:rFonts w:ascii="Times New Roman" w:hAnsi="Times New Roman" w:cs="Times New Roman"/>
        </w:rPr>
        <w:t xml:space="preserve"> In doing so, it allows for quantitatively comparing the performance of a suite of management strategies given s</w:t>
      </w:r>
      <w:r w:rsidR="008317FE" w:rsidRPr="00341704">
        <w:rPr>
          <w:rFonts w:ascii="Times New Roman" w:hAnsi="Times New Roman" w:cs="Times New Roman"/>
        </w:rPr>
        <w:t>ome assumed underlying dynamics</w:t>
      </w:r>
      <w:r w:rsidR="002F7706" w:rsidRPr="00341704">
        <w:rPr>
          <w:rFonts w:ascii="Times New Roman" w:hAnsi="Times New Roman" w:cs="Times New Roman"/>
        </w:rPr>
        <w:t>.</w:t>
      </w:r>
    </w:p>
    <w:p w14:paraId="35C0E140" w14:textId="77777777" w:rsidR="008317FE" w:rsidRPr="00341704" w:rsidRDefault="008317FE" w:rsidP="001C5502">
      <w:pPr>
        <w:spacing w:line="480" w:lineRule="auto"/>
        <w:ind w:firstLine="720"/>
        <w:jc w:val="both"/>
        <w:rPr>
          <w:rFonts w:ascii="Times New Roman" w:hAnsi="Times New Roman" w:cs="Times New Roman"/>
        </w:rPr>
      </w:pPr>
    </w:p>
    <w:p w14:paraId="18BED1C8" w14:textId="252BA956" w:rsidR="003F02B6" w:rsidRPr="00341704" w:rsidRDefault="002F7706" w:rsidP="001C5502">
      <w:pPr>
        <w:spacing w:line="480" w:lineRule="auto"/>
        <w:jc w:val="both"/>
        <w:rPr>
          <w:rFonts w:ascii="Times New Roman" w:hAnsi="Times New Roman" w:cs="Times New Roman"/>
        </w:rPr>
      </w:pPr>
      <w:r w:rsidRPr="00341704">
        <w:rPr>
          <w:rFonts w:ascii="Times New Roman" w:hAnsi="Times New Roman" w:cs="Times New Roman"/>
        </w:rPr>
        <w:t>MSE</w:t>
      </w:r>
      <w:r w:rsidR="00027E20" w:rsidRPr="00341704">
        <w:rPr>
          <w:rFonts w:ascii="Times New Roman" w:hAnsi="Times New Roman" w:cs="Times New Roman"/>
        </w:rPr>
        <w:t xml:space="preserve"> has been </w:t>
      </w:r>
      <w:r w:rsidR="00C10AAA" w:rsidRPr="00341704">
        <w:rPr>
          <w:rFonts w:ascii="Times New Roman" w:hAnsi="Times New Roman" w:cs="Times New Roman"/>
        </w:rPr>
        <w:t>used for many fisheries around the globe</w:t>
      </w:r>
      <w:r w:rsidR="009165E5" w:rsidRPr="00341704">
        <w:rPr>
          <w:rFonts w:ascii="Times New Roman" w:hAnsi="Times New Roman" w:cs="Times New Roman"/>
        </w:rPr>
        <w:t xml:space="preserve"> to compare and select management strategies</w:t>
      </w:r>
      <w:r w:rsidR="00996B9B">
        <w:rPr>
          <w:rFonts w:ascii="Times New Roman" w:hAnsi="Times New Roman" w:cs="Times New Roman"/>
        </w:rPr>
        <w:t xml:space="preserve">.  </w:t>
      </w:r>
      <w:r w:rsidR="00860517">
        <w:rPr>
          <w:rFonts w:ascii="Times New Roman" w:hAnsi="Times New Roman" w:cs="Times New Roman"/>
        </w:rPr>
        <w:t>MSE</w:t>
      </w:r>
      <w:r w:rsidR="00996B9B">
        <w:rPr>
          <w:rFonts w:ascii="Times New Roman" w:hAnsi="Times New Roman" w:cs="Times New Roman"/>
        </w:rPr>
        <w:t xml:space="preserve"> was </w:t>
      </w:r>
      <w:r w:rsidR="004F424D" w:rsidRPr="00341704">
        <w:rPr>
          <w:rFonts w:ascii="Times New Roman" w:hAnsi="Times New Roman" w:cs="Times New Roman"/>
        </w:rPr>
        <w:t>pioneered by</w:t>
      </w:r>
      <w:r w:rsidR="00415DCA" w:rsidRPr="00341704">
        <w:rPr>
          <w:rFonts w:ascii="Times New Roman" w:hAnsi="Times New Roman" w:cs="Times New Roman"/>
        </w:rPr>
        <w:t xml:space="preserve"> de la Mare </w:t>
      </w:r>
      <w:r w:rsidR="00415DCA"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j4536ascu","properties":{"formattedCitation":"(7)","plainCitation":"(7)","noteIndex":0},"citationItems":[{"id":33,"uris":["http://zotero.org/users/2229006/items/FTTUHISK"],"uri":["http://zotero.org/users/2229006/items/FTTUHISK"],"itemData":{"id":33,"type":"article-journal","title":"Simulation Studies on Management Procedures","container-title":"Reports of the International Whaling Commission","page":"429-450","volume":"36","author":[{"family":"Mare","given":"William K.","non-dropping-particle":"de la"}],"issued":{"date-parts":[["1986"]]}},"suppress-author":true}],"schema":"https://github.com/citation-style-language/schema/raw/master/csl-citation.json"} </w:instrText>
      </w:r>
      <w:r w:rsidR="00415DCA" w:rsidRPr="00341704">
        <w:rPr>
          <w:rFonts w:ascii="Times New Roman" w:hAnsi="Times New Roman" w:cs="Times New Roman"/>
        </w:rPr>
        <w:fldChar w:fldCharType="separate"/>
      </w:r>
      <w:r w:rsidR="00083727">
        <w:rPr>
          <w:rFonts w:ascii="Times New Roman" w:hAnsi="Times New Roman" w:cs="Times New Roman"/>
          <w:noProof/>
        </w:rPr>
        <w:t>(7)</w:t>
      </w:r>
      <w:r w:rsidR="00415DCA" w:rsidRPr="00341704">
        <w:rPr>
          <w:rFonts w:ascii="Times New Roman" w:hAnsi="Times New Roman" w:cs="Times New Roman"/>
        </w:rPr>
        <w:fldChar w:fldCharType="end"/>
      </w:r>
      <w:r w:rsidR="00142A14" w:rsidRPr="00341704">
        <w:rPr>
          <w:rFonts w:ascii="Times New Roman" w:hAnsi="Times New Roman" w:cs="Times New Roman"/>
        </w:rPr>
        <w:t xml:space="preserve"> for the International Whaling Commission, </w:t>
      </w:r>
      <w:r w:rsidR="004F424D" w:rsidRPr="00341704">
        <w:rPr>
          <w:rFonts w:ascii="Times New Roman" w:hAnsi="Times New Roman" w:cs="Times New Roman"/>
        </w:rPr>
        <w:t>and more recently</w:t>
      </w:r>
      <w:r w:rsidR="006312E9" w:rsidRPr="00341704">
        <w:rPr>
          <w:rFonts w:ascii="Times New Roman" w:hAnsi="Times New Roman" w:cs="Times New Roman"/>
        </w:rPr>
        <w:t>,</w:t>
      </w:r>
      <w:r w:rsidR="00F607C4" w:rsidRPr="00341704">
        <w:rPr>
          <w:rFonts w:ascii="Times New Roman" w:hAnsi="Times New Roman" w:cs="Times New Roman"/>
        </w:rPr>
        <w:t xml:space="preserve"> </w:t>
      </w:r>
      <w:r w:rsidR="00860517">
        <w:rPr>
          <w:rFonts w:ascii="Times New Roman" w:hAnsi="Times New Roman" w:cs="Times New Roman"/>
        </w:rPr>
        <w:t>and</w:t>
      </w:r>
      <w:r w:rsidR="00996B9B">
        <w:rPr>
          <w:rFonts w:ascii="Times New Roman" w:hAnsi="Times New Roman" w:cs="Times New Roman"/>
        </w:rPr>
        <w:t xml:space="preserve"> has been used </w:t>
      </w:r>
      <w:r w:rsidR="00F607C4" w:rsidRPr="00341704">
        <w:rPr>
          <w:rFonts w:ascii="Times New Roman" w:hAnsi="Times New Roman" w:cs="Times New Roman"/>
        </w:rPr>
        <w:t xml:space="preserve"> for Japanese sardine</w:t>
      </w:r>
      <w:r w:rsidR="0099650C" w:rsidRPr="00341704">
        <w:rPr>
          <w:rFonts w:ascii="Times New Roman" w:hAnsi="Times New Roman" w:cs="Times New Roman"/>
        </w:rPr>
        <w:t xml:space="preserve"> (</w:t>
      </w:r>
      <w:r w:rsidR="008676BE" w:rsidRPr="00341704">
        <w:rPr>
          <w:rFonts w:ascii="Times New Roman" w:hAnsi="Times New Roman" w:cs="Times New Roman"/>
          <w:i/>
        </w:rPr>
        <w:t>Sardinops melanostictus</w:t>
      </w:r>
      <w:r w:rsid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1p1iho1t7u","properties":{"formattedCitation":"(8)","plainCitation":"(8)","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(8)</w:t>
      </w:r>
      <w:r w:rsidR="005562F9" w:rsidRPr="00341704">
        <w:rPr>
          <w:rFonts w:ascii="Times New Roman" w:hAnsi="Times New Roman" w:cs="Times New Roman"/>
        </w:rPr>
        <w:fldChar w:fldCharType="end"/>
      </w:r>
      <w:r w:rsidR="0099650C" w:rsidRPr="00341704">
        <w:rPr>
          <w:rFonts w:ascii="Times New Roman" w:hAnsi="Times New Roman" w:cs="Times New Roman"/>
        </w:rPr>
        <w:t>)</w:t>
      </w:r>
      <w:r w:rsidR="00F607C4" w:rsidRPr="00341704">
        <w:rPr>
          <w:rFonts w:ascii="Times New Roman" w:hAnsi="Times New Roman" w:cs="Times New Roman"/>
        </w:rPr>
        <w:t>,</w:t>
      </w:r>
      <w:r w:rsidR="00C35630" w:rsidRPr="00341704">
        <w:rPr>
          <w:rFonts w:ascii="Times New Roman" w:hAnsi="Times New Roman" w:cs="Times New Roman"/>
        </w:rPr>
        <w:t xml:space="preserve"> </w:t>
      </w:r>
      <w:r w:rsidR="00735741" w:rsidRPr="00341704">
        <w:rPr>
          <w:rFonts w:ascii="Times New Roman" w:hAnsi="Times New Roman" w:cs="Times New Roman"/>
        </w:rPr>
        <w:t>US west coast flatfish and groundfish</w:t>
      </w:r>
      <w:r w:rsidR="005562F9" w:rsidRP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qjvo22if","properties":{"formattedCitation":"(9)","plainCitation":"(9)","noteIndex":0},"citationItems":[{"id":28,"uris":["http://zotero.org/users/2229006/items/J4U8E4GL"],"uri":["http://zotero.org/users/2229006/items/J4U8E4GL"],"itemData":{"id":28,"type":"article-journal","title":"Model performance for the determination of appropriate harvest levels in the case of data-poor stocks","container-title":"Fisheries Research","page":"342-355","volume":"110","issue":"2","source":"ScienceDirect","abstract":"The determination of harvest limits for data-poor and data-limited stocks poses unique challenges for traditional complex stock assessment methods. Simulation is used to examine the performance of two new data-poor assessment methods, Depletion Corrected Average Catch (DCAC) and Depletion-Based Stock Reduction Analysis (DB-SRA), and a more complex catch-at-age method, Stock Synthesis (SS), in terms of estimating harvest levels for two life-history types (U.S. west coast flatfish and rockfish) under varying mis-specifications of parameter distributions. DCAC and DB-SRA are fairly robust to mis-specification of the distributions for natural mortality and the productivity parameter (the fishing mortality rate that corresponds to maximum sustainable yield relative to natural mortality) for the flatfish life-history, but led to greater error for the rockfish life-history when estimating harvest levels that would not result in overfishing. SS estimates of the harvest level increased when natural mortality was set to a higher value than the true value for both life-histories. Both DCAC and DB-SRA were highly sensitive to the assumed distribution for the ratio of the current to starting biomass and provided overestimates of the harvest level when based on an overly optimistic value for this ratio.","DOI":"10.1016/j.fishres.2011.04.024","ISSN":"0165-7836","journalAbbreviation":"Fisheries Research","author":[{"family":"Wetzel","given":"Chantell R."},{"family":"Punt","given":"André E."}],"issued":{"date-parts":[["2011",7,1]]}},"suppress-author":true}],"schema":"https://github.com/citation-style-language/schema/raw/master/csl-citation.json"}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(9)</w:t>
      </w:r>
      <w:r w:rsidR="005562F9" w:rsidRPr="00341704">
        <w:rPr>
          <w:rFonts w:ascii="Times New Roman" w:hAnsi="Times New Roman" w:cs="Times New Roman"/>
        </w:rPr>
        <w:fldChar w:fldCharType="end"/>
      </w:r>
      <w:r w:rsidR="00735741" w:rsidRPr="00341704">
        <w:rPr>
          <w:rFonts w:ascii="Times New Roman" w:hAnsi="Times New Roman" w:cs="Times New Roman"/>
        </w:rPr>
        <w:t>,</w:t>
      </w:r>
      <w:r w:rsidR="003E35E4" w:rsidRPr="00341704">
        <w:rPr>
          <w:rFonts w:ascii="Times New Roman" w:hAnsi="Times New Roman" w:cs="Times New Roman"/>
        </w:rPr>
        <w:t xml:space="preserve"> </w:t>
      </w:r>
      <w:r w:rsidR="004A1B37" w:rsidRPr="00341704">
        <w:rPr>
          <w:rFonts w:ascii="Times New Roman" w:hAnsi="Times New Roman" w:cs="Times New Roman"/>
        </w:rPr>
        <w:t xml:space="preserve">and </w:t>
      </w:r>
      <w:r w:rsidR="00996B9B">
        <w:rPr>
          <w:rFonts w:ascii="Times New Roman" w:hAnsi="Times New Roman" w:cs="Times New Roman"/>
        </w:rPr>
        <w:t>Australian fisheries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0ValagtD","properties":{"formattedCitation":"(10)","plainCitation":"(10)","noteIndex":0},"citationItems":[{"id":27,"uris":["http://zotero.org/users/2229006/items/IFLXP7ET"],"uri":["http://zotero.org/users/2229006/items/IFLXP7ET"],"itemData":{"id":27,"type":"article-journal","title":"Implementing harvest strategies in Australia: 5 years on","container-title":"ICES Journal of Marine Science","page":"195-203","volume":"71","issue":"2","source":"academic.oup.com","abstract":"Smith, A. D. M., Smith D. C., Haddon, M., Knuckey, I., Sainsbury, K. J., and Sloan, S. 2014. Implementing harvest strategies in Australia: 5 years on. – ICES Journal of Marine Science, 71: 195–203.Australian Commonwealth fisheries are managed using a formal harvest strategy policy (HSP) introduced by the federal government in 2007. At the State level, a number of commercial fisheries are also managed under formal harvest strategies, but no overarching policy currently exists to guide their consistent implementation across jurisdictions. There have been 5 years of experience with implementation of the Commonwealth policy across the highly diverse array of commercial fisheries found in Australia. The HSP has an explicit target of maximum economic yield, and an explicit limit set at half the biomass that would support maximum sustainable yield. The policy also specifies an acceptable level of risk associated with falling below the limit reference point. We discuss the experience gained from implementing the HSP in Australia, including a number of challenges faced, and attempt to summarize the benefits and costs of implementing harvest strategies. Our view is that, overall, the benefits clearly outweigh the costs.","DOI":"10.1093/icesjms/fst158","ISSN":"1054-3139","shortTitle":"Implementing harvest strategies in Australia","journalAbbreviation":"ICES J Mar Sci","author":[{"family":"Smith","given":"Anthony D. M."},{"family":"Smith","given":"David C."},{"family":"Haddon","given":"Malcolm"},{"family":"Knuckey","given":"Ian A."},{"family":"Sainsbury","given":"Keith J."},{"family":"Sloan","given":"Sean R."}],"issued":{"date-parts":[["2014",1,1]]}},"suppress-author":true}],"schema":"https://github.com/citation-style-language/schema/raw/master/csl-citation.json"}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(10)</w:t>
      </w:r>
      <w:r w:rsidR="005562F9" w:rsidRPr="00341704">
        <w:rPr>
          <w:rFonts w:ascii="Times New Roman" w:hAnsi="Times New Roman" w:cs="Times New Roman"/>
        </w:rPr>
        <w:fldChar w:fldCharType="end"/>
      </w:r>
      <w:r w:rsidR="005562F9">
        <w:rPr>
          <w:rFonts w:ascii="Times New Roman" w:hAnsi="Times New Roman" w:cs="Times New Roman"/>
        </w:rPr>
        <w:t xml:space="preserve">; </w:t>
      </w:r>
      <w:r w:rsidR="00996B9B">
        <w:rPr>
          <w:rFonts w:ascii="Times New Roman" w:hAnsi="Times New Roman" w:cs="Times New Roman"/>
        </w:rPr>
        <w:t xml:space="preserve">see </w:t>
      </w:r>
      <w:r w:rsidR="00BA5A1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js62q6n2v","properties":{"formattedCitation":"(3)","plainCitation":"(3)","noteIndex":0},"citationItems":[{"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A"},{"family":"Haddon","given":"Malcolm"}],"issued":{"date-parts":[["2016",6,1]]}},"suppress-author":true}],"schema":"https://github.com/citation-style-language/schema/raw/master/csl-citation.json"} </w:instrText>
      </w:r>
      <w:r w:rsidR="00BA5A15" w:rsidRPr="00341704">
        <w:rPr>
          <w:rFonts w:ascii="Times New Roman" w:hAnsi="Times New Roman" w:cs="Times New Roman"/>
        </w:rPr>
        <w:fldChar w:fldCharType="separate"/>
      </w:r>
      <w:r w:rsidR="00083727">
        <w:rPr>
          <w:rFonts w:ascii="Times New Roman" w:hAnsi="Times New Roman" w:cs="Times New Roman"/>
          <w:noProof/>
        </w:rPr>
        <w:t>(3)</w:t>
      </w:r>
      <w:r w:rsidR="00BA5A15" w:rsidRPr="00341704">
        <w:rPr>
          <w:rFonts w:ascii="Times New Roman" w:hAnsi="Times New Roman" w:cs="Times New Roman"/>
        </w:rPr>
        <w:fldChar w:fldCharType="end"/>
      </w:r>
      <w:r w:rsidR="00996B9B">
        <w:rPr>
          <w:rFonts w:ascii="Times New Roman" w:hAnsi="Times New Roman" w:cs="Times New Roman"/>
        </w:rPr>
        <w:t xml:space="preserve"> for more examples)</w:t>
      </w:r>
      <w:r w:rsidR="009165E5" w:rsidRPr="00341704">
        <w:rPr>
          <w:rFonts w:ascii="Times New Roman" w:hAnsi="Times New Roman" w:cs="Times New Roman"/>
        </w:rPr>
        <w:t>.</w:t>
      </w:r>
      <w:r w:rsidR="00DB5BBA" w:rsidRPr="00341704">
        <w:rPr>
          <w:rFonts w:ascii="Times New Roman" w:hAnsi="Times New Roman" w:cs="Times New Roman"/>
        </w:rPr>
        <w:t xml:space="preserve"> </w:t>
      </w:r>
      <w:r w:rsidR="008F6137">
        <w:rPr>
          <w:rFonts w:ascii="Times New Roman" w:hAnsi="Times New Roman" w:cs="Times New Roman"/>
        </w:rPr>
        <w:t>T</w:t>
      </w:r>
      <w:r w:rsidR="00C1227F" w:rsidRPr="00341704">
        <w:rPr>
          <w:rFonts w:ascii="Times New Roman" w:hAnsi="Times New Roman" w:cs="Times New Roman"/>
        </w:rPr>
        <w:t>he development of “case-specific” procedures</w:t>
      </w:r>
      <w:r w:rsidR="008F6137">
        <w:rPr>
          <w:rFonts w:ascii="Times New Roman" w:hAnsi="Times New Roman" w:cs="Times New Roman"/>
        </w:rPr>
        <w:t xml:space="preserve"> is recommended</w:t>
      </w:r>
      <w:r w:rsidR="00C1227F" w:rsidRPr="00341704">
        <w:rPr>
          <w:rFonts w:ascii="Times New Roman" w:hAnsi="Times New Roman" w:cs="Times New Roman"/>
        </w:rPr>
        <w:t xml:space="preserve"> over “generic” ones</w:t>
      </w:r>
      <w:r w:rsidR="008F6137">
        <w:rPr>
          <w:rFonts w:ascii="Times New Roman" w:hAnsi="Times New Roman" w:cs="Times New Roman"/>
        </w:rPr>
        <w:t xml:space="preserve"> </w:t>
      </w:r>
      <w:r w:rsidR="008F6137" w:rsidRPr="00341704">
        <w:rPr>
          <w:rFonts w:ascii="Times New Roman" w:hAnsi="Times New Roman" w:cs="Times New Roman"/>
        </w:rPr>
        <w:fldChar w:fldCharType="begin"/>
      </w:r>
      <w:r w:rsidR="008F6137">
        <w:rPr>
          <w:rFonts w:ascii="Times New Roman" w:hAnsi="Times New Roman" w:cs="Times New Roman"/>
        </w:rPr>
        <w:instrText xml:space="preserve"> ADDIN ZOTERO_ITEM CSL_CITATION {"citationID":"av08oud659","properties":{"formattedCitation":"(11)","plainCitation":"(11)","noteIndex":0},"citationItems":[{"id":23,"uris":["http://zotero.org/users/2229006/items/GLSILI8C"],"uri":["http://zotero.org/users/2229006/items/GLSILI8C"],"itemData":{"id":23,"type":"article-journal","title":"Experiences in the evaluation and implementation of management procedures","container-title":"ICES Journal of Marine Science","page":"985-998","volume":"56","issue":"6","source":"academic.oup.com","abstract":"A synthesis of the authors' experience with the evaluation and implementation of management procedures in Australasia, southern Africa, and the International Whaling Commission (IWC) is presented. The development of operating models for testing such procedures for the fisheries in question over their respective ranges of uncertainty, together with the statistics used to assess procedure performances, are considered first, and then suggestions are made that increasing experience is making it possible to develop a minimal set of key factors to include in such robustness trials. Some general lessons are drawn, primarily from the IWC's process of developing its Revised Management Procedure. Further implementation issues discussed are: candidate procedure selection in principle and practice, the extent of robustness testing desirable, the link to the evaluation of research priorities, and the reception accorded the management procedure approach by industry and decision-makers. Management procedures are seen to have potential benefits over the annual assessment basis for determination of Total Allowable Catch, but key problem areas that remain concern the definition of risk and the relative weights to be accorded to the various scenarios (of differing plausibilities) considered in robustness tests.","DOI":"10.1006/jmsc.1999.0532","ISSN":"1054-3139","journalAbbreviation":"ICES J Mar Sci","author":[{"family":"Butterworth","given":"D.S."},{"family":"Punt","given":"A. E."}],"issued":{"date-parts":[["1999",12,1]]}},"suppress-author":true}],"schema":"https://github.com/citation-style-language/schema/raw/master/csl-citation.json"} </w:instrText>
      </w:r>
      <w:r w:rsidR="008F6137" w:rsidRPr="00341704">
        <w:rPr>
          <w:rFonts w:ascii="Times New Roman" w:hAnsi="Times New Roman" w:cs="Times New Roman"/>
        </w:rPr>
        <w:fldChar w:fldCharType="separate"/>
      </w:r>
      <w:r w:rsidR="008F6137">
        <w:rPr>
          <w:rFonts w:ascii="Times New Roman" w:hAnsi="Times New Roman" w:cs="Times New Roman"/>
          <w:noProof/>
        </w:rPr>
        <w:t>(11)</w:t>
      </w:r>
      <w:r w:rsidR="008F6137" w:rsidRPr="00341704">
        <w:rPr>
          <w:rFonts w:ascii="Times New Roman" w:hAnsi="Times New Roman" w:cs="Times New Roman"/>
        </w:rPr>
        <w:fldChar w:fldCharType="end"/>
      </w:r>
      <w:r w:rsidR="00C1227F" w:rsidRPr="00341704">
        <w:rPr>
          <w:rFonts w:ascii="Times New Roman" w:hAnsi="Times New Roman" w:cs="Times New Roman"/>
        </w:rPr>
        <w:t>,</w:t>
      </w:r>
      <w:r w:rsidR="007A7432" w:rsidRPr="00341704">
        <w:rPr>
          <w:rFonts w:ascii="Times New Roman" w:hAnsi="Times New Roman" w:cs="Times New Roman"/>
        </w:rPr>
        <w:t xml:space="preserve"> </w:t>
      </w:r>
      <w:r w:rsidR="00996B9B">
        <w:rPr>
          <w:rFonts w:ascii="Times New Roman" w:hAnsi="Times New Roman" w:cs="Times New Roman"/>
        </w:rPr>
        <w:t xml:space="preserve">yet </w:t>
      </w:r>
      <w:r w:rsidR="008F6137">
        <w:rPr>
          <w:rFonts w:ascii="Times New Roman" w:hAnsi="Times New Roman" w:cs="Times New Roman"/>
        </w:rPr>
        <w:t>the authors</w:t>
      </w:r>
      <w:r w:rsidR="003E6749" w:rsidRPr="00341704">
        <w:rPr>
          <w:rFonts w:ascii="Times New Roman" w:hAnsi="Times New Roman" w:cs="Times New Roman"/>
        </w:rPr>
        <w:t xml:space="preserve"> also ackno</w:t>
      </w:r>
      <w:r w:rsidR="00FD23C6" w:rsidRPr="00341704">
        <w:rPr>
          <w:rFonts w:ascii="Times New Roman" w:hAnsi="Times New Roman" w:cs="Times New Roman"/>
        </w:rPr>
        <w:t>wle</w:t>
      </w:r>
      <w:r w:rsidR="003E6749" w:rsidRPr="00341704">
        <w:rPr>
          <w:rFonts w:ascii="Times New Roman" w:hAnsi="Times New Roman" w:cs="Times New Roman"/>
        </w:rPr>
        <w:t>dged that</w:t>
      </w:r>
      <w:r w:rsidR="00A25716" w:rsidRPr="00341704">
        <w:rPr>
          <w:rFonts w:ascii="Times New Roman" w:hAnsi="Times New Roman" w:cs="Times New Roman"/>
        </w:rPr>
        <w:t xml:space="preserve"> </w:t>
      </w:r>
      <w:r w:rsidR="001E285E" w:rsidRPr="00341704">
        <w:rPr>
          <w:rFonts w:ascii="Times New Roman" w:hAnsi="Times New Roman" w:cs="Times New Roman"/>
        </w:rPr>
        <w:t>a major hurdle to conducting MSEs is a general lack of modelling skills and of softwa</w:t>
      </w:r>
      <w:r w:rsidR="00AB33A3" w:rsidRPr="00341704">
        <w:rPr>
          <w:rFonts w:ascii="Times New Roman" w:hAnsi="Times New Roman" w:cs="Times New Roman"/>
        </w:rPr>
        <w:t>re packages that can implement “</w:t>
      </w:r>
      <w:r w:rsidR="001E285E" w:rsidRPr="00341704">
        <w:rPr>
          <w:rFonts w:ascii="Times New Roman" w:hAnsi="Times New Roman" w:cs="Times New Roman"/>
        </w:rPr>
        <w:t xml:space="preserve">generalized” operating models. In response, </w:t>
      </w:r>
      <w:r w:rsidR="001063A0" w:rsidRPr="00341704">
        <w:rPr>
          <w:rFonts w:ascii="Times New Roman" w:hAnsi="Times New Roman" w:cs="Times New Roman"/>
        </w:rPr>
        <w:t>an open-source generic MSE framework</w:t>
      </w:r>
      <w:r w:rsidR="001063A0">
        <w:rPr>
          <w:rFonts w:ascii="Times New Roman" w:hAnsi="Times New Roman" w:cs="Times New Roman"/>
        </w:rPr>
        <w:t>,</w:t>
      </w:r>
      <w:r w:rsidR="001E285E" w:rsidRPr="00341704">
        <w:rPr>
          <w:rFonts w:ascii="Times New Roman" w:hAnsi="Times New Roman" w:cs="Times New Roman"/>
        </w:rPr>
        <w:t xml:space="preserve"> Fisheries Library for R (FLR; </w:t>
      </w:r>
      <w:r w:rsidR="001E28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277t1v6mmi","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1E285E" w:rsidRPr="00341704">
        <w:rPr>
          <w:rFonts w:ascii="Times New Roman" w:hAnsi="Times New Roman" w:cs="Times New Roman"/>
        </w:rPr>
        <w:fldChar w:fldCharType="separate"/>
      </w:r>
      <w:r w:rsidR="00083727">
        <w:rPr>
          <w:rFonts w:ascii="Times New Roman" w:hAnsi="Times New Roman" w:cs="Times New Roman"/>
          <w:noProof/>
        </w:rPr>
        <w:t>(12)</w:t>
      </w:r>
      <w:r w:rsidR="001E285E" w:rsidRPr="00341704">
        <w:rPr>
          <w:rFonts w:ascii="Times New Roman" w:hAnsi="Times New Roman" w:cs="Times New Roman"/>
        </w:rPr>
        <w:fldChar w:fldCharType="end"/>
      </w:r>
      <w:r w:rsidR="003067E0">
        <w:rPr>
          <w:rFonts w:ascii="Times New Roman" w:hAnsi="Times New Roman" w:cs="Times New Roman"/>
        </w:rPr>
        <w:t>)</w:t>
      </w:r>
      <w:r w:rsidR="00BE3961" w:rsidRPr="00341704">
        <w:rPr>
          <w:rFonts w:ascii="Times New Roman" w:hAnsi="Times New Roman" w:cs="Times New Roman"/>
        </w:rPr>
        <w:t>,</w:t>
      </w:r>
      <w:r w:rsidR="001E285E" w:rsidRPr="00341704">
        <w:rPr>
          <w:rFonts w:ascii="Times New Roman" w:hAnsi="Times New Roman" w:cs="Times New Roman"/>
        </w:rPr>
        <w:t xml:space="preserve"> was developed</w:t>
      </w:r>
      <w:r w:rsidR="00BE3961" w:rsidRPr="00341704">
        <w:rPr>
          <w:rFonts w:ascii="Times New Roman" w:hAnsi="Times New Roman" w:cs="Times New Roman"/>
        </w:rPr>
        <w:t xml:space="preserve"> to allow </w:t>
      </w:r>
      <w:r w:rsidR="009043B5" w:rsidRPr="00341704">
        <w:rPr>
          <w:rFonts w:ascii="Times New Roman" w:hAnsi="Times New Roman" w:cs="Times New Roman"/>
        </w:rPr>
        <w:t>scientists to conduct</w:t>
      </w:r>
      <w:r w:rsidR="00BE3961" w:rsidRPr="00341704">
        <w:rPr>
          <w:rFonts w:ascii="Times New Roman" w:hAnsi="Times New Roman" w:cs="Times New Roman"/>
        </w:rPr>
        <w:t xml:space="preserve"> MSEs.</w:t>
      </w:r>
      <w:r w:rsidR="00FC1250" w:rsidRPr="00341704">
        <w:rPr>
          <w:rFonts w:ascii="Times New Roman" w:hAnsi="Times New Roman" w:cs="Times New Roman"/>
        </w:rPr>
        <w:t xml:space="preserve"> </w:t>
      </w:r>
      <w:r w:rsidR="00995ADB">
        <w:rPr>
          <w:rFonts w:ascii="Times New Roman" w:hAnsi="Times New Roman" w:cs="Times New Roman"/>
        </w:rPr>
        <w:t xml:space="preserve">FLR is a comprehensive package in which the analyst can </w:t>
      </w:r>
      <w:r w:rsidR="00995ADB">
        <w:rPr>
          <w:rFonts w:ascii="Times New Roman" w:hAnsi="Times New Roman" w:cs="Times New Roman"/>
        </w:rPr>
        <w:lastRenderedPageBreak/>
        <w:t>specify many details of the operating model to directly match a given assessment, as a result the learning curve can be steep.</w:t>
      </w:r>
    </w:p>
    <w:p w14:paraId="4F9CB21D" w14:textId="77777777" w:rsidR="00D8443E" w:rsidRPr="00341704" w:rsidRDefault="00D8443E" w:rsidP="001C5502">
      <w:pPr>
        <w:spacing w:line="480" w:lineRule="auto"/>
        <w:ind w:firstLine="720"/>
        <w:jc w:val="both"/>
        <w:rPr>
          <w:rFonts w:ascii="Times New Roman" w:hAnsi="Times New Roman" w:cs="Times New Roman"/>
        </w:rPr>
      </w:pPr>
    </w:p>
    <w:p w14:paraId="79C546E7" w14:textId="0043F78F" w:rsidR="003F02B6" w:rsidRPr="00341704" w:rsidRDefault="009A0D23" w:rsidP="001C5502">
      <w:pPr>
        <w:spacing w:line="480" w:lineRule="auto"/>
        <w:jc w:val="both"/>
        <w:rPr>
          <w:rFonts w:ascii="Times New Roman" w:hAnsi="Times New Roman" w:cs="Times New Roman"/>
        </w:rPr>
      </w:pPr>
      <w:r>
        <w:rPr>
          <w:rFonts w:ascii="Times New Roman" w:hAnsi="Times New Roman" w:cs="Times New Roman"/>
        </w:rPr>
        <w:t>MSE starts with an operating model—a simulation of the underlying dynamics of the focus system. O</w:t>
      </w:r>
      <w:r w:rsidRPr="00341704">
        <w:rPr>
          <w:rFonts w:ascii="Times New Roman" w:hAnsi="Times New Roman" w:cs="Times New Roman"/>
        </w:rPr>
        <w:t>perating models can take on a “hypothesis-oriented approach”</w:t>
      </w:r>
      <w:r w:rsidR="00083727">
        <w:rPr>
          <w:rFonts w:ascii="Times New Roman" w:hAnsi="Times New Roman" w:cs="Times New Roman"/>
        </w:rPr>
        <w:t xml:space="preserve"> </w:t>
      </w:r>
      <w:r w:rsidR="00083727">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F0u5qcdy","properties":{"formattedCitation":"(6,13)","plainCitation":"(6,13)","noteIndex":0},"citationItems":[{"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B."},{"family":"Szuwalski","given":"Cody"}],"issued":{"date-parts":[["2014",10,1]]}}},{"id":12,"uris":["http://zotero.org/users/2229006/items/TKWL6EAC"],"uri":["http://zotero.org/users/2229006/items/TKWL6EAC"],"itemData":{"id":12,"type":"chapter","title":"Operational management procedures: an introduction to the use of management strategy evaluation frameworks.","container-title":"The Knowledge Base for Fisheries Management","collection-title":"Developments in Aquaculture and FIsheries Science","publisher":"Elsevier","publisher-place":"Amsterdam","page":"379-407","volume":"36","edition":"1","event-place":"Amsterdam","ISBN":"0-444-52850-4","author":[{"family":"Kell","given":"Laurence T."},{"family":"De Oliveira","given":"José A A"},{"family":"Punt","given":"André E"},{"family":"McAllister","given":"Murdoch K."},{"family":"Kuikka","given":"Sakari"}],"issued":{"date-parts":[["2006"]]}}}],"schema":"https://github.com/citation-style-language/schema/raw/master/csl-citation.json"} </w:instrText>
      </w:r>
      <w:r w:rsidR="00083727">
        <w:rPr>
          <w:rFonts w:ascii="Times New Roman" w:hAnsi="Times New Roman" w:cs="Times New Roman"/>
        </w:rPr>
        <w:fldChar w:fldCharType="separate"/>
      </w:r>
      <w:r w:rsidR="00083727">
        <w:rPr>
          <w:rFonts w:ascii="Times New Roman" w:hAnsi="Times New Roman" w:cs="Times New Roman"/>
          <w:noProof/>
        </w:rPr>
        <w:t>(6,13)</w:t>
      </w:r>
      <w:r w:rsidR="00083727">
        <w:rPr>
          <w:rFonts w:ascii="Times New Roman" w:hAnsi="Times New Roman" w:cs="Times New Roman"/>
        </w:rPr>
        <w:fldChar w:fldCharType="end"/>
      </w:r>
      <w:r w:rsidRPr="00341704">
        <w:rPr>
          <w:rFonts w:ascii="Times New Roman" w:hAnsi="Times New Roman" w:cs="Times New Roman"/>
        </w:rPr>
        <w:t>, where alternative operating models incorporating expert beliefs and different assumptions about population drivers are evaluated.</w:t>
      </w:r>
      <w:r>
        <w:rPr>
          <w:rFonts w:ascii="Times New Roman" w:hAnsi="Times New Roman" w:cs="Times New Roman"/>
        </w:rPr>
        <w:t xml:space="preserve"> For example, e</w:t>
      </w:r>
      <w:r w:rsidRPr="00341704">
        <w:rPr>
          <w:rFonts w:ascii="Times New Roman" w:hAnsi="Times New Roman" w:cs="Times New Roman"/>
        </w:rPr>
        <w:t xml:space="preserve">cological processes </w:t>
      </w:r>
      <w:r>
        <w:rPr>
          <w:rFonts w:ascii="Times New Roman" w:hAnsi="Times New Roman" w:cs="Times New Roman"/>
        </w:rPr>
        <w:t>are known to</w:t>
      </w:r>
      <w:r w:rsidRPr="00341704">
        <w:rPr>
          <w:rFonts w:ascii="Times New Roman" w:hAnsi="Times New Roman" w:cs="Times New Roman"/>
        </w:rPr>
        <w:t xml:space="preserve"> vary over</w:t>
      </w:r>
      <w:r>
        <w:rPr>
          <w:rFonts w:ascii="Times New Roman" w:hAnsi="Times New Roman" w:cs="Times New Roman"/>
        </w:rPr>
        <w:t xml:space="preserve"> time due</w:t>
      </w:r>
      <w:r w:rsidR="00AD255A" w:rsidRPr="00341704">
        <w:rPr>
          <w:rFonts w:ascii="Times New Roman" w:hAnsi="Times New Roman" w:cs="Times New Roman"/>
        </w:rPr>
        <w:t xml:space="preserve"> to</w:t>
      </w:r>
      <w:r w:rsidR="00111187" w:rsidRPr="00341704">
        <w:rPr>
          <w:rFonts w:ascii="Times New Roman" w:hAnsi="Times New Roman" w:cs="Times New Roman"/>
        </w:rPr>
        <w:t xml:space="preserve"> </w:t>
      </w:r>
      <w:r w:rsidR="008E7F80" w:rsidRPr="00341704">
        <w:rPr>
          <w:rFonts w:ascii="Times New Roman" w:hAnsi="Times New Roman" w:cs="Times New Roman"/>
        </w:rPr>
        <w:t>external factors</w:t>
      </w:r>
      <w:r w:rsidR="00111187" w:rsidRPr="00341704">
        <w:rPr>
          <w:rFonts w:ascii="Times New Roman" w:hAnsi="Times New Roman" w:cs="Times New Roman"/>
        </w:rPr>
        <w:t xml:space="preserve"> such as </w:t>
      </w:r>
      <w:r w:rsidR="005C540C">
        <w:rPr>
          <w:rFonts w:ascii="Times New Roman" w:hAnsi="Times New Roman" w:cs="Times New Roman"/>
        </w:rPr>
        <w:t xml:space="preserve">climate change </w:t>
      </w:r>
      <w:r w:rsidR="00E26277"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11empd5hps","properties":{"formattedCitation":"(14)","plainCitation":"(14)","noteIndex":0},"citationItems":[{"id":16,"uris":["http://zotero.org/users/2229006/items/BB4CPA8A"],"uri":["http://zotero.org/users/2229006/items/BB4CPA8A"],"itemData":{"id":16,"type":"article-journal","title":"Projected impacts of climate change on marine fish and fisheries","container-title":"ICES Journal of Marine Science","page":"1023-1037","volume":"70","issue":"5","source":"academic.oup.com","abstract":"Hollowed, A. B., Barange, M., Beamish, R., Brander, K., Cochrane, K., Drinkwater, K., Foreman, M., Hare, J., Holt, J., Ito, S-I., Kim, S., King, J., Loeng, H., MacKenzie, B., Mueter, F., Okey, T., Peck, M. A., Radchenko, V., Rice, J., Schirripa, M., Yatsu, A., and Yamanaka, Y. 2013. Projected impacts of climate change on marine fish and fisheries. – ICES Journal of Marine Science, 70: 1023–1037.This paper reviews current literature on the projected effects of climate change on marine fish and shellfish, their fisheries, and fishery-dependent communities throughout the northern hemisphere. The review addresses the following issues: (i) expected impacts on ecosystem productivity and habitat quantity and quality; (ii) impacts of changes in production and habitat on marine fish and shellfish species including effects on the community species composition, spatial distributions, interactions, and vital rates of fish and shellfish; (iii) impacts on fisheries and their associated communities; (iv) implications for food security and associated changes; and (v) uncertainty and modelling skill assessment. Climate change will impact fish and shellfish, their fisheries, and fishery-dependent communities through a complex suite of linked processes. Integrated interdisciplinary research teams are forming in many regions to project these complex responses. National and international marine research organizations serve a key role in the coordination and integration of research to accelerate the production of projections of the effects of climate change on marine ecosystems and to move towards a future where relative impacts by region could be compared on a hemispheric or global level. Eight research foci were identified that will improve the projections of climate impacts on fish, fisheries, and fishery-dependent communities.","DOI":"10.1093/icesjms/fst081","ISSN":"1054-3139","journalAbbreviation":"ICES J Mar Sci","author":[{"family":"Hollowed","given":"Anne B."},{"family":"Barange","given":"Manuel"},{"family":"Beamish","given":"Richard J."},{"family":"Brander","given":"Keith"},{"family":"Cochrane","given":"Kevern"},{"family":"Drinkwater","given":"Kenneth"},{"family":"Foreman","given":"Michael G. G."},{"family":"Hare","given":"Jonathan A."},{"family":"Holt","given":"Jason"},{"family":"Ito","given":"Shin-ichi"},{"family":"Kim","given":"Suam"},{"family":"King","given":"Jacquelynne R."},{"family":"Loeng","given":"Harald"},{"family":"MacKenzie","given":"Brian R."},{"family":"Mueter","given":"Franz J."},{"family":"Okey","given":"Thomas A."},{"family":"Peck","given":"Myron A."},{"family":"Radchenko","given":"Vladimir I."},{"family":"Rice","given":"Jake C."},{"family":"Schirripa","given":"Michael J."},{"family":"Yatsu","given":"Akihiko"},{"family":"Yamanaka","given":"Yasuhiro"}],"issued":{"date-parts":[["2013",9,1]]}}}],"schema":"https://github.com/citation-style-language/schema/raw/master/csl-citation.json"} </w:instrText>
      </w:r>
      <w:r w:rsidR="00E26277" w:rsidRPr="00341704">
        <w:rPr>
          <w:rFonts w:ascii="Times New Roman" w:hAnsi="Times New Roman" w:cs="Times New Roman"/>
        </w:rPr>
        <w:fldChar w:fldCharType="separate"/>
      </w:r>
      <w:r w:rsidR="00083727">
        <w:rPr>
          <w:rFonts w:ascii="Times New Roman" w:hAnsi="Times New Roman" w:cs="Times New Roman"/>
          <w:noProof/>
        </w:rPr>
        <w:t>(14)</w:t>
      </w:r>
      <w:r w:rsidR="00E26277" w:rsidRPr="00341704">
        <w:rPr>
          <w:rFonts w:ascii="Times New Roman" w:hAnsi="Times New Roman" w:cs="Times New Roman"/>
        </w:rPr>
        <w:fldChar w:fldCharType="end"/>
      </w:r>
      <w:r w:rsidR="00E26277" w:rsidRPr="00341704">
        <w:rPr>
          <w:rFonts w:ascii="Times New Roman" w:hAnsi="Times New Roman" w:cs="Times New Roman"/>
        </w:rPr>
        <w:t>,</w:t>
      </w:r>
      <w:r w:rsidR="00F97C15" w:rsidRPr="00341704">
        <w:rPr>
          <w:rFonts w:ascii="Times New Roman" w:hAnsi="Times New Roman" w:cs="Times New Roman"/>
        </w:rPr>
        <w:t xml:space="preserve"> </w:t>
      </w:r>
      <w:r w:rsidR="00111187" w:rsidRPr="00341704">
        <w:rPr>
          <w:rFonts w:ascii="Times New Roman" w:hAnsi="Times New Roman" w:cs="Times New Roman"/>
        </w:rPr>
        <w:t>fishing behavior</w:t>
      </w:r>
      <w:r w:rsidR="00995ADB">
        <w:rPr>
          <w:rFonts w:ascii="Times New Roman" w:hAnsi="Times New Roman" w:cs="Times New Roman"/>
        </w:rPr>
        <w:t xml:space="preserve"> </w:t>
      </w:r>
      <w:r w:rsidR="004D6C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R3F1PrxP","properties":{"formattedCitation":"(15)","plainCitation":"(15)","noteIndex":0},"citationItems":[{"id":14,"uris":["http://zotero.org/users/2229006/items/2DL25T97"],"uri":["http://zotero.org/users/2229006/items/2DL25T97"],"itemData":{"id":14,"type":"article-journal","title":"High fishery catches through trophic cascades in China","container-title":"Proceedings of the National Academy of Sciences","page":"717-721","volume":"114","issue":"4","source":"www.pnas.org","abstract":"Indiscriminate and intense fishing has occurred in many marine ecosystems around the world. Although this practice may have negative effects on biodiversity and populations of individual species, it may also increase total fishery productivity by removing predatory fish. We examine the potential for this phenomenon to explain the high reported wild catches in the East China Sea—one of the most productive ecosystems in the world that has also had its catch reporting accuracy and fishery management questioned. We show that reported catches can be approximated using an ecosystem model that allows for trophic cascades (i.e., the depletion of predators and consequent increases in production of their prey). This would be the world’s largest known example of marine ecosystem “engineering” and suggests that trade-offs between conservation and food production exist. We project that fishing practices could be modified to increase total catches, revenue, and biomass in the East China Sea, but single-species management would decrease both catches and revenue by reversing the trophic cascades. Our results suggest that implementing single-species management in currently lightly managed and highly exploited multispecies fisheries (which account for a large fraction of global fish catch) may result in decreases in global catch. Efforts to reform management in these fisheries will need to consider system wide impacts of changes in management, rather than focusing only on individual species.","DOI":"10.1073/pnas.1612722114","ISSN":"0027-8424, 1091-6490","note":"PMID: 28028218","journalAbbreviation":"PNAS","language":"en","author":[{"family":"Szuwalski","given":"Cody S."},{"family":"Burgess","given":"Matthew G."},{"family":"Costello","given":"Christopher"},{"family":"Gaines","given":"Steven D."}],"issued":{"date-parts":[["2017",1,24]]}}}],"schema":"https://github.com/citation-style-language/schema/raw/master/csl-citation.json"} </w:instrText>
      </w:r>
      <w:r w:rsidR="004D6C5E" w:rsidRPr="00341704">
        <w:rPr>
          <w:rFonts w:ascii="Times New Roman" w:hAnsi="Times New Roman" w:cs="Times New Roman"/>
        </w:rPr>
        <w:fldChar w:fldCharType="separate"/>
      </w:r>
      <w:r w:rsidR="00083727">
        <w:rPr>
          <w:rFonts w:ascii="Times New Roman" w:hAnsi="Times New Roman" w:cs="Times New Roman"/>
          <w:noProof/>
        </w:rPr>
        <w:t>(15)</w:t>
      </w:r>
      <w:r w:rsidR="004D6C5E" w:rsidRPr="00341704">
        <w:rPr>
          <w:rFonts w:ascii="Times New Roman" w:hAnsi="Times New Roman" w:cs="Times New Roman"/>
        </w:rPr>
        <w:fldChar w:fldCharType="end"/>
      </w:r>
      <w:r w:rsidR="00111187" w:rsidRPr="00341704">
        <w:rPr>
          <w:rFonts w:ascii="Times New Roman" w:hAnsi="Times New Roman" w:cs="Times New Roman"/>
        </w:rPr>
        <w:t xml:space="preserve">, </w:t>
      </w:r>
      <w:r>
        <w:rPr>
          <w:rFonts w:ascii="Times New Roman" w:hAnsi="Times New Roman" w:cs="Times New Roman"/>
        </w:rPr>
        <w:t xml:space="preserve">or </w:t>
      </w:r>
      <w:r w:rsidR="00111187" w:rsidRPr="00341704">
        <w:rPr>
          <w:rFonts w:ascii="Times New Roman" w:hAnsi="Times New Roman" w:cs="Times New Roman"/>
        </w:rPr>
        <w:t>regime shift</w:t>
      </w:r>
      <w:r w:rsidR="00EC549E" w:rsidRPr="00341704">
        <w:rPr>
          <w:rFonts w:ascii="Times New Roman" w:hAnsi="Times New Roman" w:cs="Times New Roman"/>
        </w:rPr>
        <w:t>s</w:t>
      </w:r>
      <w:r w:rsidR="0090275B" w:rsidRPr="00341704">
        <w:rPr>
          <w:rFonts w:ascii="Times New Roman" w:hAnsi="Times New Roman" w:cs="Times New Roman"/>
        </w:rPr>
        <w:t xml:space="preserve"> </w:t>
      </w:r>
      <w:r w:rsidR="0090275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RhCvpeO","properties":{"formattedCitation":"(16,17)","plainCitation":"(16,17)","noteIndex":0},"citationItems":[{"id":18,"uris":["http://zotero.org/users/2229006/items/8JUGXR5U"],"uri":["http://zotero.org/users/2229006/items/8JUGXR5U"],"itemData":{"id":18,"type":"article-journal","title":"Retrospective analysis of Bering Sea bottom trawl surveys: regime shift and ecosystem reorganization","container-title":"Progress in Oceanography","page":"209-222","volume":"55","issue":"1","source":"ScienceDirect","abstract":"This paper compiles data from bottom trawl surveys using variations on a 400-mesh eastern trawl gear into a 38-year time series (1963–2000), using a robust index of median catch per unit effort (CPUE) as an indicator of regional abundance. Time series are presented for three index sites in the southeastern Bering Sea: the inner shelf in Bristol Bay, the middle shelf north of Unimak Island, and the outer shelf near the Pribilof Islands. All three sites show strong evidence of a shift in benthic biomass and community structure in the early to mid-1980s. During this period, all three sites showed substantial increases in the abundances of walleye pollock, Pacific cod, rock sole, flathead sole, cartilaginous fishes (skates) and non-crab benthic invertebrates. Species composition, especially of flatfish, differs at the three sites, but the trend for groundfish abundance to increase was consistent at all three sites. The similarity in trends both across the region and across both commercial and unexploited groups suggests to us that a complete reorganization of benthic and demersal food webs may have taken place. The timing of change in trawl catch weight is consistent with effects of the strong regime shift observed in climate indices in 1976–1977. There is little evidence of similar biological responses to subsequent, less pronounced changes in climate. Our data are also consistent with recently documented shifts in ecosystem dynamics resulting from changes in ice cover and thermal structure in the eastern Bering Sea. Our analysis indicates that there was a much higher biomass of groundfish at all three sites during 1980–2000 than in 1960–1980. This result provides evidence against the hypothesis that the overall productivity of the eastern Bering Sea has decreased. The precipitous decline of the endangered Steller sea lion in this region from 1975–1985 was concurrent with an overall increase in abundance of groundfish prey.","DOI":"10.1016/S0079-6611(02)00079-4","ISSN":"0079-6611","shortTitle":"Retrospective analysis of Bering Sea bottom trawl surveys","journalAbbreviation":"Progress in Oceanography","author":[{"family":"Conners","given":"M. E."},{"family":"Hollowed","given":"A. B."},{"family":"Brown","given":"E."}],"issued":{"date-parts":[["2002",10,1]]}}},{"id":1180,"uris":["http://zotero.org/users/2229006/items/25ILUAPY"],"uri":["http://zotero.org/users/2229006/items/25ILUAPY"],"itemData":{"id":1180,"type":"article-journal","title":"Regime shifts and recruitment dynamics of snow crab, Chionoecetes opilio, in the eastern Bering Sea","container-title":"Fisheries Oceanography","page":"345-354","volume":"22","issue":"5","source":"Wiley Online Library","abstract":"Shifts in climate regime are prominent features of the physical environment of the eastern Bering Sea and in recent years have been documented in approximately 1977 and 1989. Average snow crab (Chionoecetes opilio) recruitment decreased sharply after the 1989 fertilization year. Models in which control of snow crab recruitment shifts between drivers dependent on climate ‘regime’ are presented. These models are evaluated using cross-validation and retrospective analysis, both of which indicate that the relationships are relatively robust to varying levels of information. Larval survival as influenced by food availability in the pelagic phase and advection to suitable nursery grounds are the hypothesized mechanisms driving recruitment dynamics.","DOI":"10.1111/fog.12026","ISSN":"1365-2419","language":"en","author":[{"family":"Szuwalski","given":"Cody S."},{"family":"Punt","given":"André E."}],"issued":{"date-parts":[["2013",9,1]]}}}],"schema":"https://github.com/citation-style-language/schema/raw/master/csl-citation.json"} </w:instrText>
      </w:r>
      <w:r w:rsidR="0090275B" w:rsidRPr="00341704">
        <w:rPr>
          <w:rFonts w:ascii="Times New Roman" w:hAnsi="Times New Roman" w:cs="Times New Roman"/>
        </w:rPr>
        <w:fldChar w:fldCharType="separate"/>
      </w:r>
      <w:r w:rsidR="00083727">
        <w:rPr>
          <w:rFonts w:ascii="Times New Roman" w:hAnsi="Times New Roman" w:cs="Times New Roman"/>
          <w:noProof/>
        </w:rPr>
        <w:t>(16,17)</w:t>
      </w:r>
      <w:r w:rsidR="0090275B" w:rsidRPr="00341704">
        <w:rPr>
          <w:rFonts w:ascii="Times New Roman" w:hAnsi="Times New Roman" w:cs="Times New Roman"/>
        </w:rPr>
        <w:fldChar w:fldCharType="end"/>
      </w:r>
      <w:r w:rsidR="002114D7" w:rsidRPr="00341704">
        <w:rPr>
          <w:rFonts w:ascii="Times New Roman" w:hAnsi="Times New Roman" w:cs="Times New Roman"/>
        </w:rPr>
        <w:t>, and these processes will likely continue to fluctuate in the future</w:t>
      </w:r>
      <w:r w:rsidR="00ED213B" w:rsidRPr="00341704">
        <w:rPr>
          <w:rFonts w:ascii="Times New Roman" w:hAnsi="Times New Roman" w:cs="Times New Roman"/>
        </w:rPr>
        <w:t>. However,</w:t>
      </w:r>
      <w:r w:rsidR="00CE2974" w:rsidRPr="00341704">
        <w:rPr>
          <w:rFonts w:ascii="Times New Roman" w:hAnsi="Times New Roman" w:cs="Times New Roman"/>
        </w:rPr>
        <w:t xml:space="preserve"> </w:t>
      </w:r>
      <w:r w:rsidR="0098089F" w:rsidRPr="00341704">
        <w:rPr>
          <w:rFonts w:ascii="Times New Roman" w:hAnsi="Times New Roman" w:cs="Times New Roman"/>
        </w:rPr>
        <w:t xml:space="preserve">parameters in assessment models used in management (such as natural mortality </w:t>
      </w:r>
      <w:r w:rsidR="0098089F" w:rsidRPr="00341704">
        <w:rPr>
          <w:rFonts w:ascii="Times New Roman" w:hAnsi="Times New Roman" w:cs="Times New Roman"/>
          <w:i/>
        </w:rPr>
        <w:t>M</w:t>
      </w:r>
      <w:r w:rsidR="009946D2" w:rsidRPr="00341704">
        <w:rPr>
          <w:rFonts w:ascii="Times New Roman" w:hAnsi="Times New Roman" w:cs="Times New Roman"/>
          <w:i/>
        </w:rPr>
        <w:t xml:space="preserve"> </w:t>
      </w:r>
      <w:r w:rsidR="009946D2" w:rsidRPr="00341704">
        <w:rPr>
          <w:rFonts w:ascii="Times New Roman" w:hAnsi="Times New Roman" w:cs="Times New Roman"/>
        </w:rPr>
        <w:t>and</w:t>
      </w:r>
      <w:r w:rsidR="0098089F" w:rsidRPr="00341704">
        <w:rPr>
          <w:rFonts w:ascii="Times New Roman" w:hAnsi="Times New Roman" w:cs="Times New Roman"/>
        </w:rPr>
        <w:t xml:space="preserve"> growth parameters </w:t>
      </w:r>
      <w:r w:rsidR="0098089F" w:rsidRPr="00341704">
        <w:rPr>
          <w:rFonts w:ascii="Times New Roman" w:hAnsi="Times New Roman" w:cs="Times New Roman"/>
          <w:i/>
        </w:rPr>
        <w:sym w:font="Symbol" w:char="F04B"/>
      </w:r>
      <w:r w:rsidR="0098089F" w:rsidRPr="00341704">
        <w:rPr>
          <w:rFonts w:ascii="Times New Roman" w:hAnsi="Times New Roman" w:cs="Times New Roman"/>
        </w:rPr>
        <w:t xml:space="preserve"> and </w:t>
      </w:r>
      <w:r w:rsidR="0098089F" w:rsidRPr="00341704">
        <w:rPr>
          <w:rFonts w:ascii="Times New Roman" w:hAnsi="Times New Roman" w:cs="Times New Roman"/>
          <w:i/>
        </w:rPr>
        <w:t>L</w:t>
      </w:r>
      <w:r w:rsidR="0098089F" w:rsidRPr="00341704">
        <w:rPr>
          <w:rFonts w:ascii="Times New Roman" w:hAnsi="Times New Roman" w:cs="Times New Roman"/>
          <w:i/>
          <w:vertAlign w:val="subscript"/>
        </w:rPr>
        <w:sym w:font="Symbol" w:char="F0A5"/>
      </w:r>
      <w:r w:rsidR="0098089F" w:rsidRPr="00341704">
        <w:rPr>
          <w:rFonts w:ascii="Times New Roman" w:hAnsi="Times New Roman" w:cs="Times New Roman"/>
        </w:rPr>
        <w:t>) are often either fixed or estimated as time-invariant</w:t>
      </w:r>
      <w:r w:rsidR="00C92561" w:rsidRPr="00341704">
        <w:rPr>
          <w:rFonts w:ascii="Times New Roman" w:hAnsi="Times New Roman" w:cs="Times New Roman"/>
        </w:rPr>
        <w:t xml:space="preserve"> despite evidence to the contrary</w:t>
      </w:r>
      <w:r w:rsidR="008D0B52">
        <w:rPr>
          <w:rFonts w:ascii="Times New Roman" w:hAnsi="Times New Roman" w:cs="Times New Roman"/>
        </w:rPr>
        <w:t xml:space="preserve"> </w:t>
      </w:r>
      <w:r w:rsidR="0098089F"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yx0FKWT4","properties":{"formattedCitation":"(18,19)","plainCitation":"(18,19)","noteIndex":0},"citationItems":[{"id":129,"uris":["http://zotero.org/users/2229006/items/67ERAKM4"],"uri":["http://zotero.org/users/2229006/items/67ERAKM4"],"itemData":{"id":129,"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D."}],"issued":{"date-parts":[["2015",1,1]]}}},{"id":140,"uris":["http://zotero.org/users/2229006/items/2MTTKKKJ"],"uri":["http://zotero.org/users/2229006/items/2MTTKKKJ"],"itemData":{"id":140,"type":"article-journal","title":"Variation in growth among individuals and over time: A case study and simulation experiment involving tagged Antarctic toothfish","container-title":"Fisheries Research","collection-title":"Growth: theory, estimation, and application in fishery stock assessment models","page":"67-76","volume":"180","source":"ScienceDirect","abstract":"Organisms in the marine environment are likely to exhibit variation in growth rates among individuals, and this variation may be persistent (particular individuals growing faster/slower throughout their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In this study, we explicitly model persistent and transient variation in growth rates among individuals in a wild marine population of Antarctic toothfish (Dissostichus mawsoni) in the Ross Sea, in addition to sex-specific differences in average growth rates. The model is implemented using maximum marginal likelihood estimation and validated using a simulation study. The code is distributed as a publicly available package TagGrowth in the R statistical environment. Using simulated data, we show that we can accurately estimate parameters representing the magnitude of persistent and transient variation in growth rates, and that parameters estimated in these models are reasonably precise given the case study sample sizes (315 individuals tagged and recaptured over 10 years). The case study application suggests that transient variation among individuals accounts for up to half of the total variability in Antarctic toothfish. 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populations.","DOI":"10.1016/j.fishres.2015.08.016","ISSN":"0165-7836","shortTitle":"Variation in growth among individuals and over time","journalAbbreviation":"Fisheries Research","author":[{"family":"Webber","given":"D’Arcy N."},{"family":"Thorson","given":"James T."}],"issued":{"date-parts":[["2016",8]]}}}],"schema":"https://github.com/citation-style-language/schema/raw/master/csl-citation.json"} </w:instrText>
      </w:r>
      <w:r w:rsidR="0098089F" w:rsidRPr="00341704">
        <w:rPr>
          <w:rFonts w:ascii="Times New Roman" w:hAnsi="Times New Roman" w:cs="Times New Roman"/>
        </w:rPr>
        <w:fldChar w:fldCharType="separate"/>
      </w:r>
      <w:r w:rsidR="00083727">
        <w:rPr>
          <w:rFonts w:ascii="Times New Roman" w:hAnsi="Times New Roman" w:cs="Times New Roman"/>
          <w:noProof/>
        </w:rPr>
        <w:t>(18,19)</w:t>
      </w:r>
      <w:r w:rsidR="0098089F" w:rsidRPr="00341704">
        <w:rPr>
          <w:rFonts w:ascii="Times New Roman" w:hAnsi="Times New Roman" w:cs="Times New Roman"/>
        </w:rPr>
        <w:fldChar w:fldCharType="end"/>
      </w:r>
      <w:r w:rsidR="0098089F" w:rsidRPr="00341704">
        <w:rPr>
          <w:rFonts w:ascii="Times New Roman" w:hAnsi="Times New Roman" w:cs="Times New Roman"/>
        </w:rPr>
        <w:t>.</w:t>
      </w:r>
      <w:r w:rsidR="00B55DD7" w:rsidRPr="00341704">
        <w:rPr>
          <w:rFonts w:ascii="Times New Roman" w:hAnsi="Times New Roman" w:cs="Times New Roman"/>
        </w:rPr>
        <w:t xml:space="preserve"> </w:t>
      </w:r>
      <w:r w:rsidR="002278E4" w:rsidRPr="00341704">
        <w:rPr>
          <w:rFonts w:ascii="Times New Roman" w:hAnsi="Times New Roman" w:cs="Times New Roman"/>
        </w:rPr>
        <w:t>Furthermore, n</w:t>
      </w:r>
      <w:r w:rsidR="00DF6292" w:rsidRPr="00341704">
        <w:rPr>
          <w:rFonts w:ascii="Times New Roman" w:hAnsi="Times New Roman" w:cs="Times New Roman"/>
        </w:rPr>
        <w:t xml:space="preserve">ot </w:t>
      </w:r>
      <w:r w:rsidR="00FD7269" w:rsidRPr="00341704">
        <w:rPr>
          <w:rFonts w:ascii="Times New Roman" w:hAnsi="Times New Roman" w:cs="Times New Roman"/>
        </w:rPr>
        <w:t>considering</w:t>
      </w:r>
      <w:r w:rsidR="00B55DD7" w:rsidRPr="00341704">
        <w:rPr>
          <w:rFonts w:ascii="Times New Roman" w:hAnsi="Times New Roman" w:cs="Times New Roman"/>
        </w:rPr>
        <w:t xml:space="preserve"> temporal variation</w:t>
      </w:r>
      <w:r w:rsidR="00FD7269" w:rsidRPr="00341704">
        <w:rPr>
          <w:rFonts w:ascii="Times New Roman" w:hAnsi="Times New Roman" w:cs="Times New Roman"/>
        </w:rPr>
        <w:t xml:space="preserve"> in creating harvest control rules</w:t>
      </w:r>
      <w:r w:rsidR="008453A4" w:rsidRPr="00341704">
        <w:rPr>
          <w:rFonts w:ascii="Times New Roman" w:hAnsi="Times New Roman" w:cs="Times New Roman"/>
        </w:rPr>
        <w:t xml:space="preserve"> could potentiall</w:t>
      </w:r>
      <w:r w:rsidR="002278E4" w:rsidRPr="00341704">
        <w:rPr>
          <w:rFonts w:ascii="Times New Roman" w:hAnsi="Times New Roman" w:cs="Times New Roman"/>
        </w:rPr>
        <w:t>y</w:t>
      </w:r>
      <w:r w:rsidR="008453A4" w:rsidRPr="00341704">
        <w:rPr>
          <w:rFonts w:ascii="Times New Roman" w:hAnsi="Times New Roman" w:cs="Times New Roman"/>
        </w:rPr>
        <w:t xml:space="preserve"> result in failed management of the stock</w:t>
      </w:r>
      <w:r w:rsidR="00083727">
        <w:rPr>
          <w:rFonts w:ascii="Times New Roman" w:hAnsi="Times New Roman" w:cs="Times New Roman"/>
        </w:rPr>
        <w:t xml:space="preserve"> </w:t>
      </w:r>
      <w:r w:rsidR="009F35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jr6uj8ta9","properties":{"formattedCitation":"(8,20)","plainCitation":"(8,20)","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id":"ilHY651k/8YVlJUsV","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E."}],"issued":{"date-parts":[["2017",8,22]]},"accessed":{"date-parts":[["2017",10,4]]}}}],"schema":"https://github.com/citation-style-language/schema/raw/master/csl-citation.json"} </w:instrText>
      </w:r>
      <w:r w:rsidR="009F355E" w:rsidRPr="00341704">
        <w:rPr>
          <w:rFonts w:ascii="Times New Roman" w:hAnsi="Times New Roman" w:cs="Times New Roman"/>
        </w:rPr>
        <w:fldChar w:fldCharType="separate"/>
      </w:r>
      <w:r w:rsidR="00083727">
        <w:rPr>
          <w:rFonts w:ascii="Times New Roman" w:hAnsi="Times New Roman" w:cs="Times New Roman"/>
          <w:noProof/>
        </w:rPr>
        <w:t>(8,20)</w:t>
      </w:r>
      <w:r w:rsidR="009F355E" w:rsidRPr="00341704">
        <w:rPr>
          <w:rFonts w:ascii="Times New Roman" w:hAnsi="Times New Roman" w:cs="Times New Roman"/>
        </w:rPr>
        <w:fldChar w:fldCharType="end"/>
      </w:r>
      <w:r w:rsidR="008453A4" w:rsidRPr="00341704">
        <w:rPr>
          <w:rFonts w:ascii="Times New Roman" w:hAnsi="Times New Roman" w:cs="Times New Roman"/>
        </w:rPr>
        <w:t>.</w:t>
      </w:r>
      <w:r w:rsidR="00BC28E9" w:rsidRPr="00341704">
        <w:rPr>
          <w:rFonts w:ascii="Times New Roman" w:hAnsi="Times New Roman" w:cs="Times New Roman"/>
        </w:rPr>
        <w:t xml:space="preserve"> </w:t>
      </w:r>
      <w:r w:rsidR="009C318D">
        <w:rPr>
          <w:rFonts w:ascii="Times New Roman" w:hAnsi="Times New Roman" w:cs="Times New Roman"/>
        </w:rPr>
        <w:t>Concurrently</w:t>
      </w:r>
      <w:r w:rsidR="00BC28E9" w:rsidRPr="00341704">
        <w:rPr>
          <w:rFonts w:ascii="Times New Roman" w:hAnsi="Times New Roman" w:cs="Times New Roman"/>
        </w:rPr>
        <w:t>,</w:t>
      </w:r>
      <w:r w:rsidR="001F2214" w:rsidRPr="00341704">
        <w:rPr>
          <w:rFonts w:ascii="Times New Roman" w:hAnsi="Times New Roman" w:cs="Times New Roman"/>
        </w:rPr>
        <w:t xml:space="preserve"> the effects </w:t>
      </w:r>
      <w:r w:rsidR="008C5B48" w:rsidRPr="00341704">
        <w:rPr>
          <w:rFonts w:ascii="Times New Roman" w:hAnsi="Times New Roman" w:cs="Times New Roman"/>
        </w:rPr>
        <w:t>of temporal variation on management vary</w:t>
      </w:r>
      <w:r w:rsidR="00601C7F" w:rsidRPr="00341704">
        <w:rPr>
          <w:rFonts w:ascii="Times New Roman" w:hAnsi="Times New Roman" w:cs="Times New Roman"/>
        </w:rPr>
        <w:t xml:space="preserve"> (see</w:t>
      </w:r>
      <w:r w:rsidR="00773053" w:rsidRPr="00341704">
        <w:rPr>
          <w:rFonts w:ascii="Times New Roman" w:hAnsi="Times New Roman" w:cs="Times New Roman"/>
        </w:rPr>
        <w:t xml:space="preserve"> </w:t>
      </w:r>
      <w:r w:rsidR="00773053"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EEU3j2Vg","properties":{"formattedCitation":"(5,21)","plainCitation":"(5,21)","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W."}],"issued":{"date-parts":[["2009",8,1]]}}},{"id":122,"uris":["http://zotero.org/users/2229006/items/PHWKHKNV"],"uri":["http://zotero.org/users/2229006/items/PHWKHKNV"],"itemData":{"id":122,"type":"article-journal","title":"Expected declines in recruitment of walleye pollock (Theragra chalcogramma) in the eastern Bering Sea under future climate change","container-title":"ICES Journal of Marine Science","page":"1284-1296","volume":"68","issue":"6","source":"CrossRef","DOI":"10.1093/icesjms/fsr022","ISSN":"1054-3139, 1095-9289","language":"en","author":[{"family":"Mueter","given":"F. J."},{"family":"Bond","given":"N. A."},{"family":"Ianelli","given":"J. N."},{"family":"Hollowed","given":"A. B."}],"issued":{"date-parts":[["2011",7,1]]}}}],"schema":"https://github.com/citation-style-language/schema/raw/master/csl-citation.json"} </w:instrText>
      </w:r>
      <w:r w:rsidR="00773053" w:rsidRPr="00341704">
        <w:rPr>
          <w:rFonts w:ascii="Times New Roman" w:hAnsi="Times New Roman" w:cs="Times New Roman"/>
        </w:rPr>
        <w:fldChar w:fldCharType="separate"/>
      </w:r>
      <w:r w:rsidR="00083727">
        <w:rPr>
          <w:rFonts w:ascii="Times New Roman" w:eastAsia="Times New Roman" w:hAnsi="Times New Roman" w:cs="Times New Roman"/>
        </w:rPr>
        <w:t>(5,21)</w:t>
      </w:r>
      <w:r w:rsidR="00773053" w:rsidRPr="00341704">
        <w:rPr>
          <w:rFonts w:ascii="Times New Roman" w:hAnsi="Times New Roman" w:cs="Times New Roman"/>
        </w:rPr>
        <w:fldChar w:fldCharType="end"/>
      </w:r>
      <w:r w:rsidR="00601C7F" w:rsidRPr="00341704">
        <w:rPr>
          <w:rFonts w:ascii="Times New Roman" w:hAnsi="Times New Roman" w:cs="Times New Roman"/>
        </w:rPr>
        <w:t xml:space="preserve"> for </w:t>
      </w:r>
      <w:r w:rsidR="002038F8" w:rsidRPr="00341704">
        <w:rPr>
          <w:rFonts w:ascii="Times New Roman" w:hAnsi="Times New Roman" w:cs="Times New Roman"/>
        </w:rPr>
        <w:t xml:space="preserve">studies on </w:t>
      </w:r>
      <w:r w:rsidR="00601C7F" w:rsidRPr="00341704">
        <w:rPr>
          <w:rFonts w:ascii="Times New Roman" w:hAnsi="Times New Roman" w:cs="Times New Roman"/>
        </w:rPr>
        <w:t>walleye pollock</w:t>
      </w:r>
      <w:r w:rsidR="009F355E" w:rsidRPr="00341704">
        <w:rPr>
          <w:rFonts w:ascii="Times New Roman" w:hAnsi="Times New Roman" w:cs="Times New Roman"/>
        </w:rPr>
        <w:t xml:space="preserve"> </w:t>
      </w:r>
      <w:r w:rsidR="009F355E" w:rsidRPr="00341704">
        <w:rPr>
          <w:rFonts w:ascii="Times New Roman" w:hAnsi="Times New Roman" w:cs="Times New Roman"/>
          <w:i/>
        </w:rPr>
        <w:t>Theragra chalcogramma</w:t>
      </w:r>
      <w:r w:rsidR="00601C7F" w:rsidRPr="00341704">
        <w:rPr>
          <w:rFonts w:ascii="Times New Roman" w:hAnsi="Times New Roman" w:cs="Times New Roman"/>
        </w:rPr>
        <w:t>)</w:t>
      </w:r>
      <w:r w:rsidR="008C5B48" w:rsidRPr="00341704">
        <w:rPr>
          <w:rFonts w:ascii="Times New Roman" w:hAnsi="Times New Roman" w:cs="Times New Roman"/>
        </w:rPr>
        <w:t>, and</w:t>
      </w:r>
      <w:r w:rsidR="00BC28E9" w:rsidRPr="00341704">
        <w:rPr>
          <w:rFonts w:ascii="Times New Roman" w:hAnsi="Times New Roman" w:cs="Times New Roman"/>
        </w:rPr>
        <w:t xml:space="preserve"> </w:t>
      </w:r>
      <w:r w:rsidR="009C318D">
        <w:rPr>
          <w:rFonts w:ascii="Times New Roman" w:hAnsi="Times New Roman" w:cs="Times New Roman"/>
        </w:rPr>
        <w:t xml:space="preserve">a </w:t>
      </w:r>
      <w:r w:rsidR="00BC28E9" w:rsidRPr="00341704">
        <w:rPr>
          <w:rFonts w:ascii="Times New Roman" w:hAnsi="Times New Roman" w:cs="Times New Roman"/>
        </w:rPr>
        <w:t>mechanistic understanding of how a population fluctuate</w:t>
      </w:r>
      <w:r w:rsidR="009C318D">
        <w:rPr>
          <w:rFonts w:ascii="Times New Roman" w:hAnsi="Times New Roman" w:cs="Times New Roman"/>
        </w:rPr>
        <w:t>s</w:t>
      </w:r>
      <w:r w:rsidR="00BC28E9" w:rsidRPr="00341704">
        <w:rPr>
          <w:rFonts w:ascii="Times New Roman" w:hAnsi="Times New Roman" w:cs="Times New Roman"/>
        </w:rPr>
        <w:t xml:space="preserve"> over time</w:t>
      </w:r>
      <w:r w:rsidR="00E617BE" w:rsidRPr="00341704">
        <w:rPr>
          <w:rFonts w:ascii="Times New Roman" w:hAnsi="Times New Roman" w:cs="Times New Roman"/>
        </w:rPr>
        <w:t xml:space="preserve"> </w:t>
      </w:r>
      <w:r w:rsidR="009C318D">
        <w:rPr>
          <w:rFonts w:ascii="Times New Roman" w:hAnsi="Times New Roman" w:cs="Times New Roman"/>
        </w:rPr>
        <w:t xml:space="preserve">is often unavailable </w:t>
      </w:r>
      <w:r w:rsidR="00E617B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7uerlsul1","properties":{"formattedCitation":"(22)","plainCitation":"(22)","noteIndex":0},"citationItems":[{"id":57,"uris":["http://zotero.org/users/2229006/items/79SZ4GVB"],"uri":["http://zotero.org/users/2229006/items/79SZ4GVB"],"itemData":{"id":57,"type":"article-journal","title":"Spatio-temporal variation in fish condition is not consistently explained by density, temperature, or season for California Current groundfishes","container-title":"Marine Ecology Progress Series","page":"101–112","volume":"526","source":"Google Scholar","author":[{"family":"Thorson","given":"James T."}],"issued":{"date-parts":[["2015"]]}}}],"schema":"https://github.com/citation-style-language/schema/raw/master/csl-citation.json"} </w:instrText>
      </w:r>
      <w:r w:rsidR="00E617BE" w:rsidRPr="00341704">
        <w:rPr>
          <w:rFonts w:ascii="Times New Roman" w:hAnsi="Times New Roman" w:cs="Times New Roman"/>
        </w:rPr>
        <w:fldChar w:fldCharType="separate"/>
      </w:r>
      <w:r w:rsidR="00083727">
        <w:rPr>
          <w:rFonts w:ascii="Times New Roman" w:hAnsi="Times New Roman" w:cs="Times New Roman"/>
          <w:noProof/>
        </w:rPr>
        <w:t>(22)</w:t>
      </w:r>
      <w:r w:rsidR="00E617BE" w:rsidRPr="00341704">
        <w:rPr>
          <w:rFonts w:ascii="Times New Roman" w:hAnsi="Times New Roman" w:cs="Times New Roman"/>
        </w:rPr>
        <w:fldChar w:fldCharType="end"/>
      </w:r>
      <w:r w:rsidR="008C5B48" w:rsidRPr="00341704">
        <w:rPr>
          <w:rFonts w:ascii="Times New Roman" w:hAnsi="Times New Roman" w:cs="Times New Roman"/>
        </w:rPr>
        <w:t>.</w:t>
      </w:r>
      <w:r w:rsidR="00261568" w:rsidRPr="00341704">
        <w:rPr>
          <w:rFonts w:ascii="Times New Roman" w:hAnsi="Times New Roman" w:cs="Times New Roman"/>
        </w:rPr>
        <w:t xml:space="preserve"> </w:t>
      </w:r>
      <w:r w:rsidR="008C5B48" w:rsidRPr="00341704">
        <w:rPr>
          <w:rFonts w:ascii="Times New Roman" w:hAnsi="Times New Roman" w:cs="Times New Roman"/>
        </w:rPr>
        <w:t>A</w:t>
      </w:r>
      <w:r w:rsidR="009C318D">
        <w:rPr>
          <w:rFonts w:ascii="Times New Roman" w:hAnsi="Times New Roman" w:cs="Times New Roman"/>
        </w:rPr>
        <w:t xml:space="preserve">s such, </w:t>
      </w:r>
      <w:r w:rsidR="00A208B6" w:rsidRPr="00341704">
        <w:rPr>
          <w:rFonts w:ascii="Times New Roman" w:hAnsi="Times New Roman" w:cs="Times New Roman"/>
        </w:rPr>
        <w:t xml:space="preserve">management strategies </w:t>
      </w:r>
      <w:r w:rsidR="009C318D">
        <w:rPr>
          <w:rFonts w:ascii="Times New Roman" w:hAnsi="Times New Roman" w:cs="Times New Roman"/>
        </w:rPr>
        <w:t>robust to fl</w:t>
      </w:r>
      <w:r w:rsidR="00A208B6" w:rsidRPr="00341704">
        <w:rPr>
          <w:rFonts w:ascii="Times New Roman" w:hAnsi="Times New Roman" w:cs="Times New Roman"/>
        </w:rPr>
        <w:t>uctuations in the dynamics of the population</w:t>
      </w:r>
      <w:r w:rsidR="009C318D">
        <w:rPr>
          <w:rFonts w:ascii="Times New Roman" w:hAnsi="Times New Roman" w:cs="Times New Roman"/>
        </w:rPr>
        <w:t xml:space="preserve"> are desirable</w:t>
      </w:r>
      <w:r w:rsidR="00936106" w:rsidRPr="00341704">
        <w:rPr>
          <w:rFonts w:ascii="Times New Roman" w:hAnsi="Times New Roman" w:cs="Times New Roman"/>
        </w:rPr>
        <w:t xml:space="preserve"> </w:t>
      </w:r>
      <w:r w:rsidR="00936106"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sHcRjD9R","properties":{"formattedCitation":"(6,23,24)","plainCitation":"(6,23,24)","noteIndex":0},"citationItems":[{"id":155,"uris":["http://zotero.org/users/2229006/items/EEM7VVX8"],"uri":["http://zotero.org/users/2229006/items/EEM7VVX8"],"itemData":{"id":155,"type":"article-journal","title":"Incorporating climate information into rebuilding plans for overfished groundfish species of the U.S. west coast","container-title":"Fisheries Research","collection-title":"Ecosystem Approach to Fisheries: Improvements on Traditional Management for Declining and Depleted StocksAnnual Meeting of the North Pacific Marine Science Organization","page":"57-67","volume":"100","issue":"1","source":"ScienceDirect","abstract":"Rebuilding plans are required by the U.S. Sustainable Fisheries Act (1996) for stocks that are designated to be overfished, including several stocks of groundfish on the U.S. west coast. Despite evidence for climate effects on groundfish recruitment, the analyses that underlie rebuilding plans have not incorporated those effects. We extended the conventional approach used to conduct rebuilding analyses to evaluate the sensitivity of outputs from those analyses to two hypotheses about climate effects on recruitment (temporal autocorrelation due to unknown factors, and reduction in expected recruitment due to a delay in the date of spring transition) for an overfished stock, Pacific ocean perch (Sebastes alutus). We found that catch limits, probabilities of rebuilding to target levels, and times for rebuilding were sensitive to assumptions about recruitment, and those assumptions may have an important influence on management decisions. The Pacific Fisheries Management Council currently makes trade-offs between time for rebuilding and catch limits using outputs of rebuilding analyses combined with social and economic considerations, but in the future, account could also be taken of information on climate effects on recruitment.","DOI":"10.1016/j.fishres.2009.03.002","ISSN":"0165-7836","journalAbbreviation":"Fisheries Research","author":[{"family":"Holt","given":"Carrie A."},{"family":"Punt","given":"André E."}],"issued":{"date-parts":[["2009",9]]}}},{"id":114,"uris":["http://zotero.org/users/2229006/items/CDKJEKWS"],"uri":["http://zotero.org/users/2229006/items/CDKJEKWS"],"itemData":{"id":114,"type":"article-journal","title":"Fisheries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936106" w:rsidRPr="00341704">
        <w:rPr>
          <w:rFonts w:ascii="Times New Roman" w:hAnsi="Times New Roman" w:cs="Times New Roman"/>
        </w:rPr>
        <w:fldChar w:fldCharType="separate"/>
      </w:r>
      <w:r w:rsidR="00083727">
        <w:rPr>
          <w:rFonts w:ascii="Times New Roman" w:eastAsia="Times New Roman" w:hAnsi="Times New Roman" w:cs="Times New Roman"/>
        </w:rPr>
        <w:t>(6,23,24)</w:t>
      </w:r>
      <w:r w:rsidR="00936106" w:rsidRPr="00341704">
        <w:rPr>
          <w:rFonts w:ascii="Times New Roman" w:hAnsi="Times New Roman" w:cs="Times New Roman"/>
        </w:rPr>
        <w:fldChar w:fldCharType="end"/>
      </w:r>
      <w:r w:rsidR="007B221A" w:rsidRPr="00341704">
        <w:rPr>
          <w:rFonts w:ascii="Times New Roman" w:hAnsi="Times New Roman" w:cs="Times New Roman"/>
        </w:rPr>
        <w:t>.</w:t>
      </w:r>
      <w:r w:rsidRPr="009A0D23">
        <w:rPr>
          <w:rFonts w:ascii="Times New Roman" w:hAnsi="Times New Roman" w:cs="Times New Roman"/>
        </w:rPr>
        <w:t xml:space="preserve"> </w:t>
      </w:r>
      <w:r>
        <w:rPr>
          <w:rFonts w:ascii="Times New Roman" w:hAnsi="Times New Roman" w:cs="Times New Roman"/>
        </w:rPr>
        <w:t>Management strategy evaluation can be used to evaluate the performance of management strategies under changes in ecological processes by using several operating models as hypothetical realities in which strategies can be tested.</w:t>
      </w:r>
    </w:p>
    <w:p w14:paraId="2B7D176B" w14:textId="77777777" w:rsidR="00F95B0D" w:rsidRPr="00341704" w:rsidRDefault="00F95B0D" w:rsidP="001C5502">
      <w:pPr>
        <w:spacing w:line="480" w:lineRule="auto"/>
        <w:jc w:val="both"/>
        <w:rPr>
          <w:rFonts w:ascii="Times New Roman" w:hAnsi="Times New Roman" w:cs="Times New Roman"/>
        </w:rPr>
      </w:pPr>
    </w:p>
    <w:p w14:paraId="628A33AC" w14:textId="0DEE4271" w:rsidR="00096C82" w:rsidRPr="00341704" w:rsidRDefault="009A0D23" w:rsidP="001C5502">
      <w:pPr>
        <w:spacing w:line="480" w:lineRule="auto"/>
        <w:jc w:val="both"/>
        <w:rPr>
          <w:rFonts w:ascii="Times New Roman" w:hAnsi="Times New Roman" w:cs="Times New Roman"/>
        </w:rPr>
      </w:pPr>
      <w:r>
        <w:rPr>
          <w:rFonts w:ascii="Times New Roman" w:hAnsi="Times New Roman" w:cs="Times New Roman"/>
        </w:rPr>
        <w:t xml:space="preserve">Time-variation in population processes is likely to be a wide-spread (and increasingly prevalent; </w:t>
      </w:r>
      <w:r>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nqH7tiIb","properties":{"formattedCitation":"(25)","plainCitation":"(25)","noteIndex":0},"citationItems":[{"id":997,"uris":["http://zotero.org/users/2229006/items/CNQCG5G6"],"uri":["http://zotero.org/users/2229006/items/CNQCG5G6"],"itemData":{"id":997,"type":"article-journal","title":"Climate change and non-stationary population processes in fisheries management","container-title":"ICES Journal of Marine Science","page":"1297-1305","volume":"73","issue":"5","source":"academic.oup.com","abstract":"The potential influence of climate change on the future distribution and abundance of fish (and therefore commercial fisheries and food security) is increasingly recognized in the fishery management community. A changing climate will likely have differing effects on different species; some will flourish, some will flounder. Management targets for fishing mortality and spawning biomass are often calculated by assuming stationary population processes, but under climate change, this assumption may be violated. Non-stationary population processes can introduce bias into estimates of biomass from stock assessments and calculations of target fishing mortalities and biomasses. However, few accepted frameworks exist for incorporating the changing influence of the environment on exploited populations into management strategies. Identifying changes in population processes due to environmental influences is important in order to enable climate-enhanced management strategy evaluations to elucidate the potential benefits and costs of changing management targets. Cost/benefit analyses will also be useful when coincidentally caught species respond differently to environmental change.","DOI":"10.1093/icesjms/fsv229","ISSN":"1054-3139","journalAbbreviation":"ICES J Mar Sci","author":[{"family":"Szuwalski","given":"Cody S."},{"family":"Hollowed","given":"Anne B."}],"issued":{"date-parts":[["2016",5,1]]}}}],"schema":"https://github.com/citation-style-language/schema/raw/master/csl-citation.json"} </w:instrText>
      </w:r>
      <w:r>
        <w:rPr>
          <w:rFonts w:ascii="Times New Roman" w:hAnsi="Times New Roman" w:cs="Times New Roman"/>
        </w:rPr>
        <w:fldChar w:fldCharType="separate"/>
      </w:r>
      <w:r w:rsidR="0008372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problem in fisheries management. The</w:t>
      </w:r>
      <w:r w:rsidRPr="00341704">
        <w:rPr>
          <w:rFonts w:ascii="Times New Roman" w:hAnsi="Times New Roman" w:cs="Times New Roman"/>
        </w:rPr>
        <w:t xml:space="preserve"> true impact of time-varying processes on a population remains un</w:t>
      </w:r>
      <w:r>
        <w:rPr>
          <w:rFonts w:ascii="Times New Roman" w:hAnsi="Times New Roman" w:cs="Times New Roman"/>
        </w:rPr>
        <w:t>known, but s</w:t>
      </w:r>
      <w:r w:rsidRPr="00341704">
        <w:rPr>
          <w:rFonts w:ascii="Times New Roman" w:hAnsi="Times New Roman" w:cs="Times New Roman"/>
        </w:rPr>
        <w:t>imulation allow</w:t>
      </w:r>
      <w:r>
        <w:rPr>
          <w:rFonts w:ascii="Times New Roman" w:hAnsi="Times New Roman" w:cs="Times New Roman"/>
        </w:rPr>
        <w:t>s</w:t>
      </w:r>
      <w:r w:rsidRPr="00341704">
        <w:rPr>
          <w:rFonts w:ascii="Times New Roman" w:hAnsi="Times New Roman" w:cs="Times New Roman"/>
        </w:rPr>
        <w:t xml:space="preserve"> managers to evaluate management alternatives over </w:t>
      </w:r>
      <w:r w:rsidRPr="00341704">
        <w:rPr>
          <w:rFonts w:ascii="Times New Roman" w:hAnsi="Times New Roman" w:cs="Times New Roman"/>
        </w:rPr>
        <w:lastRenderedPageBreak/>
        <w:t>different projected ‘states of nature’</w:t>
      </w:r>
      <w:r>
        <w:rPr>
          <w:rFonts w:ascii="Times New Roman" w:hAnsi="Times New Roman" w:cs="Times New Roman"/>
        </w:rPr>
        <w:t xml:space="preserve">. </w:t>
      </w:r>
      <w:r w:rsidR="00D037D8" w:rsidRPr="00341704">
        <w:rPr>
          <w:rFonts w:ascii="Times New Roman" w:hAnsi="Times New Roman" w:cs="Times New Roman"/>
        </w:rPr>
        <w:t xml:space="preserve">MSEs conducted on walleye </w:t>
      </w:r>
      <w:r w:rsidR="009F355E" w:rsidRPr="00341704">
        <w:rPr>
          <w:rFonts w:ascii="Times New Roman" w:hAnsi="Times New Roman" w:cs="Times New Roman"/>
        </w:rPr>
        <w:t xml:space="preserve">pollock </w:t>
      </w:r>
      <w:r w:rsidR="001C3906" w:rsidRPr="00341704">
        <w:rPr>
          <w:rFonts w:ascii="Times New Roman" w:hAnsi="Times New Roman" w:cs="Times New Roman"/>
        </w:rPr>
        <w:t>evaluated</w:t>
      </w:r>
      <w:r w:rsidR="00C47152" w:rsidRPr="00341704">
        <w:rPr>
          <w:rFonts w:ascii="Times New Roman" w:hAnsi="Times New Roman" w:cs="Times New Roman"/>
        </w:rPr>
        <w:t xml:space="preserve"> the performance of management strategies under scenarios of climate change</w:t>
      </w:r>
      <w:r w:rsidR="00DD1958" w:rsidRPr="00341704">
        <w:rPr>
          <w:rFonts w:ascii="Times New Roman" w:hAnsi="Times New Roman" w:cs="Times New Roman"/>
        </w:rPr>
        <w:t xml:space="preserve"> </w:t>
      </w:r>
      <w:r w:rsidR="00DD195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v8g3n6l40","properties":{"formattedCitation":"(5,26)","plainCitation":"(5,26)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W."}],"issued":{"date-parts":[["2009",8,1]]}}},{"id":135,"uris":["http://zotero.org/users/2229006/items/WTAH6455"],"uri":["http://zotero.org/users/2229006/items/WTAH6455"],"itemData":{"id":135,"type":"article-journal","title":"Evaluating management strategies for eastern Bering Sea walleye pollock (Theragra chalcogramma) in a changing environment","container-title":"ICES Journal of Marine Science: Journal du Conseil","page":"1297-1304","volume":"68","issue":"6","source":"icesjms.oxfordjournals.org","abstract":"Ianelli, J. N., Hollowed, A. B., Haynie, A. C., Mueter, F. J., and Bond, N. A. 2011. Evaluating management strategies for eastern Bering Sea walleye pollock (Theragra chalcogramma) in a changing environment. – ICES Journal of Marine Science, 68: 1297–1304. The impacts of climate change on fish and fisheries is expected to increase the demand for more accurate stock projections and harvest strategies that are robust to shifting production regimes. To address these concerns, we evaluate the performance of fishery management control rules for eastern Bering Sea walleye pollock stock under climate change. We compared the status quo policy with six alternative management strategies under two types of recruitment pattern simulations: one that follows temperature-induced trends and the other that follows a stationary recruitment pattern similar to historical observations. A subset of 82 Intergovernmental Panel on Climate Change climate models provided temperature inputs from which an additional 100 stochastic simulated recruitments were generated to obtain the same overall recruitment variability as observed for the stationary recruitment simulations. Results indicate that status quo management with static reference points and current ecosystem considerations will result in much lower average catches and an increased likelihood of fishery closures, should reduced recruitment because of warming conditions hold. Alternative reference point calculations and control rules have similar performance under stationary recruitment relative to status quo, but may offer significant gains under the changing environmental conditions.","DOI":"10.1093/icesjms/fsr010","ISSN":"1054-3139, 1095-9289","journalAbbreviation":"ICES J. Mar. Sci.","language":"en","author":[{"family":"Ianelli","given":"James N."},{"family":"Hollowed","given":"Anne B."},{"family":"Haynie","given":"Alan C."},{"family":"Mueter","given":"Franz J."},{"family":"Bond","given":"Nicholas A."}],"issued":{"date-parts":[["2011",7,1]]}}}],"schema":"https://github.com/citation-style-language/schema/raw/master/csl-citation.json"} </w:instrText>
      </w:r>
      <w:r w:rsidR="00DD1958" w:rsidRPr="00341704">
        <w:rPr>
          <w:rFonts w:ascii="Times New Roman" w:hAnsi="Times New Roman" w:cs="Times New Roman"/>
        </w:rPr>
        <w:fldChar w:fldCharType="separate"/>
      </w:r>
      <w:r w:rsidR="00083727">
        <w:rPr>
          <w:rFonts w:ascii="Times New Roman" w:eastAsia="Times New Roman" w:hAnsi="Times New Roman" w:cs="Times New Roman"/>
        </w:rPr>
        <w:t>(5,26)</w:t>
      </w:r>
      <w:r w:rsidR="00DD1958" w:rsidRPr="00341704">
        <w:rPr>
          <w:rFonts w:ascii="Times New Roman" w:hAnsi="Times New Roman" w:cs="Times New Roman"/>
        </w:rPr>
        <w:fldChar w:fldCharType="end"/>
      </w:r>
      <w:r w:rsidR="00C47152" w:rsidRPr="00341704">
        <w:rPr>
          <w:rFonts w:ascii="Times New Roman" w:hAnsi="Times New Roman" w:cs="Times New Roman"/>
        </w:rPr>
        <w:t>.</w:t>
      </w:r>
      <w:r w:rsidR="00816B90" w:rsidRPr="00341704">
        <w:rPr>
          <w:rFonts w:ascii="Times New Roman" w:hAnsi="Times New Roman" w:cs="Times New Roman"/>
        </w:rPr>
        <w:t xml:space="preserve"> </w:t>
      </w:r>
      <w:r w:rsidR="002F4454" w:rsidRPr="00341704">
        <w:rPr>
          <w:rFonts w:ascii="Times New Roman" w:hAnsi="Times New Roman" w:cs="Times New Roman"/>
        </w:rPr>
        <w:t xml:space="preserve">These studies </w:t>
      </w:r>
      <w:r w:rsidR="00816B90" w:rsidRPr="00341704">
        <w:rPr>
          <w:rFonts w:ascii="Times New Roman" w:hAnsi="Times New Roman" w:cs="Times New Roman"/>
        </w:rPr>
        <w:t>found that</w:t>
      </w:r>
      <w:r w:rsidR="006D3D66" w:rsidRPr="00341704">
        <w:rPr>
          <w:rFonts w:ascii="Times New Roman" w:hAnsi="Times New Roman" w:cs="Times New Roman"/>
        </w:rPr>
        <w:t xml:space="preserve"> under</w:t>
      </w:r>
      <w:r w:rsidR="00816B90" w:rsidRPr="00341704">
        <w:rPr>
          <w:rFonts w:ascii="Times New Roman" w:hAnsi="Times New Roman" w:cs="Times New Roman"/>
        </w:rPr>
        <w:t xml:space="preserve"> ch</w:t>
      </w:r>
      <w:r w:rsidR="006D3D66" w:rsidRPr="00341704">
        <w:rPr>
          <w:rFonts w:ascii="Times New Roman" w:hAnsi="Times New Roman" w:cs="Times New Roman"/>
        </w:rPr>
        <w:t>anging environmental conditions, keeping the management strategy at status quo had a high probability of resulting in an overfished stock</w:t>
      </w:r>
      <w:r w:rsidR="002114D7" w:rsidRPr="00341704">
        <w:rPr>
          <w:rFonts w:ascii="Times New Roman" w:hAnsi="Times New Roman" w:cs="Times New Roman"/>
        </w:rPr>
        <w:t>.</w:t>
      </w:r>
      <w:r w:rsidR="00D037D8" w:rsidRPr="00341704">
        <w:rPr>
          <w:rFonts w:ascii="Times New Roman" w:hAnsi="Times New Roman" w:cs="Times New Roman"/>
        </w:rPr>
        <w:t xml:space="preserve"> </w:t>
      </w:r>
      <w:r w:rsidR="00912907" w:rsidRPr="00341704">
        <w:rPr>
          <w:rFonts w:ascii="Times New Roman" w:hAnsi="Times New Roman" w:cs="Times New Roman"/>
        </w:rPr>
        <w:t xml:space="preserve">In the Bering Sea, </w:t>
      </w:r>
      <w:r w:rsidR="0058217A" w:rsidRPr="00341704">
        <w:rPr>
          <w:rFonts w:ascii="Times New Roman" w:hAnsi="Times New Roman" w:cs="Times New Roman"/>
        </w:rPr>
        <w:t>status quo</w:t>
      </w:r>
      <w:r w:rsidR="00912907" w:rsidRPr="00341704">
        <w:rPr>
          <w:rFonts w:ascii="Times New Roman" w:hAnsi="Times New Roman" w:cs="Times New Roman"/>
        </w:rPr>
        <w:t xml:space="preserve"> harvest control rules for snow crab </w:t>
      </w:r>
      <w:r w:rsidR="00986CB6" w:rsidRPr="00341704">
        <w:rPr>
          <w:rFonts w:ascii="Times New Roman" w:hAnsi="Times New Roman" w:cs="Times New Roman"/>
        </w:rPr>
        <w:t>(</w:t>
      </w:r>
      <w:r w:rsidR="00986CB6" w:rsidRPr="00341704">
        <w:rPr>
          <w:rFonts w:ascii="Times New Roman" w:hAnsi="Times New Roman" w:cs="Times New Roman"/>
          <w:i/>
        </w:rPr>
        <w:t>Chionoecetes opilio</w:t>
      </w:r>
      <w:r w:rsidR="00986CB6" w:rsidRPr="00341704">
        <w:rPr>
          <w:rFonts w:ascii="Times New Roman" w:hAnsi="Times New Roman" w:cs="Times New Roman"/>
        </w:rPr>
        <w:t>)</w:t>
      </w:r>
      <w:r w:rsidR="008317FE" w:rsidRPr="00341704">
        <w:rPr>
          <w:rFonts w:ascii="Times New Roman" w:hAnsi="Times New Roman" w:cs="Times New Roman"/>
        </w:rPr>
        <w:t xml:space="preserve"> </w:t>
      </w:r>
      <w:r w:rsidR="0058217A" w:rsidRPr="00341704">
        <w:rPr>
          <w:rFonts w:ascii="Times New Roman" w:hAnsi="Times New Roman" w:cs="Times New Roman"/>
        </w:rPr>
        <w:t>were found to result in the stock being</w:t>
      </w:r>
      <w:r w:rsidR="006158D9" w:rsidRPr="00341704">
        <w:rPr>
          <w:rFonts w:ascii="Times New Roman" w:hAnsi="Times New Roman" w:cs="Times New Roman"/>
        </w:rPr>
        <w:t xml:space="preserve"> potentially</w:t>
      </w:r>
      <w:r w:rsidR="0058217A" w:rsidRPr="00341704">
        <w:rPr>
          <w:rFonts w:ascii="Times New Roman" w:hAnsi="Times New Roman" w:cs="Times New Roman"/>
        </w:rPr>
        <w:t xml:space="preserve"> falsely declared overfished due to regime shifts in the system dynamics </w:t>
      </w:r>
      <w:r w:rsidR="00F5739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h8hrhb9bb","properties":{"formattedCitation":"(24)","plainCitation":"(24)","noteIndex":0},"citationItems":[{"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F5739C" w:rsidRPr="00341704">
        <w:rPr>
          <w:rFonts w:ascii="Times New Roman" w:hAnsi="Times New Roman" w:cs="Times New Roman"/>
        </w:rPr>
        <w:fldChar w:fldCharType="separate"/>
      </w:r>
      <w:r w:rsidR="00083727">
        <w:rPr>
          <w:rFonts w:ascii="Times New Roman" w:hAnsi="Times New Roman" w:cs="Times New Roman"/>
          <w:noProof/>
        </w:rPr>
        <w:t>(24)</w:t>
      </w:r>
      <w:r w:rsidR="00F5739C" w:rsidRPr="00341704">
        <w:rPr>
          <w:rFonts w:ascii="Times New Roman" w:hAnsi="Times New Roman" w:cs="Times New Roman"/>
        </w:rPr>
        <w:fldChar w:fldCharType="end"/>
      </w:r>
      <w:r w:rsidR="00912907" w:rsidRPr="00341704">
        <w:rPr>
          <w:rFonts w:ascii="Times New Roman" w:hAnsi="Times New Roman" w:cs="Times New Roman"/>
        </w:rPr>
        <w:t>.</w:t>
      </w:r>
      <w:r w:rsidR="00AC725F" w:rsidRPr="00341704">
        <w:rPr>
          <w:rFonts w:ascii="Times New Roman" w:hAnsi="Times New Roman" w:cs="Times New Roman"/>
        </w:rPr>
        <w:t xml:space="preserve"> Based on th</w:t>
      </w:r>
      <w:r w:rsidR="00BA2C83" w:rsidRPr="00341704">
        <w:rPr>
          <w:rFonts w:ascii="Times New Roman" w:hAnsi="Times New Roman" w:cs="Times New Roman"/>
        </w:rPr>
        <w:t xml:space="preserve">ese studies, it is clear </w:t>
      </w:r>
      <w:r w:rsidR="00AC725F" w:rsidRPr="00341704">
        <w:rPr>
          <w:rFonts w:ascii="Times New Roman" w:hAnsi="Times New Roman" w:cs="Times New Roman"/>
        </w:rPr>
        <w:t xml:space="preserve">that </w:t>
      </w:r>
      <w:r w:rsidR="00BA2C83" w:rsidRPr="00341704">
        <w:rPr>
          <w:rFonts w:ascii="Times New Roman" w:hAnsi="Times New Roman" w:cs="Times New Roman"/>
        </w:rPr>
        <w:t>management strategies robust to temporal variation are importan</w:t>
      </w:r>
      <w:r w:rsidR="009C318D">
        <w:rPr>
          <w:rFonts w:ascii="Times New Roman" w:hAnsi="Times New Roman" w:cs="Times New Roman"/>
        </w:rPr>
        <w:t>t</w:t>
      </w:r>
      <w:r w:rsidR="00EE2C2E" w:rsidRPr="00341704">
        <w:rPr>
          <w:rFonts w:ascii="Times New Roman" w:hAnsi="Times New Roman" w:cs="Times New Roman"/>
        </w:rPr>
        <w:t xml:space="preserve"> for the sustainable management of fisheries</w:t>
      </w:r>
      <w:r w:rsidR="00BA2C83" w:rsidRPr="00341704">
        <w:rPr>
          <w:rFonts w:ascii="Times New Roman" w:hAnsi="Times New Roman" w:cs="Times New Roman"/>
        </w:rPr>
        <w:t>.</w:t>
      </w:r>
      <w:r w:rsidR="00CB500A" w:rsidRPr="00341704">
        <w:rPr>
          <w:rFonts w:ascii="Times New Roman" w:hAnsi="Times New Roman" w:cs="Times New Roman"/>
        </w:rPr>
        <w:t xml:space="preserve"> Spatial variation can also play an important role</w:t>
      </w:r>
      <w:r w:rsidR="001D2A0E" w:rsidRPr="00341704">
        <w:rPr>
          <w:rFonts w:ascii="Times New Roman" w:hAnsi="Times New Roman" w:cs="Times New Roman"/>
        </w:rPr>
        <w:t xml:space="preserve"> in determining appropriate management strategies</w:t>
      </w:r>
      <w:r w:rsidR="00CB500A" w:rsidRPr="00341704">
        <w:rPr>
          <w:rFonts w:ascii="Times New Roman" w:hAnsi="Times New Roman" w:cs="Times New Roman"/>
        </w:rPr>
        <w:t>.</w:t>
      </w:r>
      <w:r w:rsidR="001D2A0E" w:rsidRPr="00341704">
        <w:rPr>
          <w:rFonts w:ascii="Times New Roman" w:hAnsi="Times New Roman" w:cs="Times New Roman"/>
        </w:rPr>
        <w:t xml:space="preserve"> </w:t>
      </w:r>
      <w:r w:rsidR="005D2AE1">
        <w:rPr>
          <w:rFonts w:ascii="Times New Roman" w:hAnsi="Times New Roman" w:cs="Times New Roman"/>
        </w:rPr>
        <w:t>For example,</w:t>
      </w:r>
      <w:r w:rsidR="001D2A0E" w:rsidRPr="00341704">
        <w:rPr>
          <w:rFonts w:ascii="Times New Roman" w:hAnsi="Times New Roman" w:cs="Times New Roman"/>
        </w:rPr>
        <w:t xml:space="preserve"> managing three subpopulations as a single unit was likely to result in overexploitation at a local level for small yellow croaker (</w:t>
      </w:r>
      <w:r w:rsidR="001D2A0E" w:rsidRPr="00341704">
        <w:rPr>
          <w:rFonts w:ascii="Times New Roman" w:hAnsi="Times New Roman" w:cs="Times New Roman"/>
          <w:i/>
        </w:rPr>
        <w:t>Larimichthys polyactis</w:t>
      </w:r>
      <w:r w:rsidR="005D2AE1">
        <w:rPr>
          <w:rFonts w:ascii="Times New Roman" w:hAnsi="Times New Roman" w:cs="Times New Roman"/>
        </w:rPr>
        <w:t xml:space="preserve">; </w:t>
      </w:r>
      <w:r w:rsidR="005D2AE1" w:rsidRPr="00341704">
        <w:rPr>
          <w:rFonts w:ascii="Times New Roman" w:hAnsi="Times New Roman" w:cs="Times New Roman"/>
        </w:rPr>
        <w:fldChar w:fldCharType="begin"/>
      </w:r>
      <w:r w:rsidR="005D2AE1">
        <w:rPr>
          <w:rFonts w:ascii="Times New Roman" w:hAnsi="Times New Roman" w:cs="Times New Roman"/>
        </w:rPr>
        <w:instrText xml:space="preserve"> ADDIN ZOTERO_ITEM CSL_CITATION {"citationID":"a29861e7bus","properties":{"formattedCitation":"(27)","plainCitation":"(27)","noteIndex":0},"citationItems":[{"id":1054,"uris":["http://zotero.org/users/2229006/items/5BSELSTU"],"uri":["http://zotero.org/users/2229006/items/5BSELSTU"],"itemData":{"id":1054,"type":"article-journal","title":"Risks of ignoring fish population spatial structure in fisheries management","container-title":"Canadian Journal of Fisheries and Aquatic Sciences","page":"2101-2120","volume":"68","issue":"12","source":"NRC Research Press","abstract":"Ignorance of spatial structures in fisheries management may lead to unexpected risks of overexploitation. Based on the information about small yellow croaker (Larimichthys polyactis) off the coast of China, we simulated a fish population consisting of three subpopulations mixing at intermediate levels, which was considered in the “true” spatial structure of the population in this study. Three scenarios of population spatial structure were assumed in assessing and managing this simulated fishery: (i) metapopulation, which has the same structure as the “true” population; (ii) three independent subpopulations, which overlook the exchanges among the subpopulations; and (iii) unit population, which completely ignores the population spatial structure. Corresponding approaches were applied to assess and manage each of these assumed fish populations. The management time period was assumed to be 10 years with two harvesting levels (i.e., maximum sustainable yield (MSY) and f0.1). Assessing and managing the metapop..., Ne pas tenir compte des structures spatiales dans la gestion de la pêche peut mener à des risques imprévus de surexploitation. En utilisant des données sur la courbine jaune (Larimichthys polyactis) du large de la côte de Chine, nous avons simulé une population de poissons comprenant trois sous-populations qui se mélangent à des niveaux intermédiaires, ce qui est considéré la « véritable » structure spatiale de la population dans notre étude. Nous avons supposé trois scénarios de structure spatiale de la population dans l’évaluation et la gestion de cette pêche simulée, (i) une métapopulation qui a la même structure que la population « véritable », (ii) trois sous-populations indépendantes, ce qui néglige les échanges entre les sous-populations et (iii) une population unitaire qui ignore complètement la structure spatiale de la population. Nous avons utilisé des méthodes semblables pour évaluer et gérer chacune de ces populations hypothétiques de poissons. Nous avons déterminé une période de gestion de 10...","DOI":"10.1139/f2011-116","ISSN":"0706-652X","journalAbbreviation":"Can. J. Fish. Aquat. Sci.","author":[{"family":"Ying","given":"Yiping"},{"family":"Chen","given":"Yong"},{"family":"Lin","given":"Longshan"},{"family":"Gao","given":"Tianxian"}],"issued":{"date-parts":[["2011",11,25]]}},"suppress-author":true}],"schema":"https://github.com/citation-style-language/schema/raw/master/csl-citation.json"} </w:instrText>
      </w:r>
      <w:r w:rsidR="005D2AE1" w:rsidRPr="00341704">
        <w:rPr>
          <w:rFonts w:ascii="Times New Roman" w:hAnsi="Times New Roman" w:cs="Times New Roman"/>
        </w:rPr>
        <w:fldChar w:fldCharType="separate"/>
      </w:r>
      <w:r w:rsidR="005D2AE1">
        <w:rPr>
          <w:rFonts w:ascii="Times New Roman" w:hAnsi="Times New Roman" w:cs="Times New Roman"/>
          <w:noProof/>
        </w:rPr>
        <w:t>(27)</w:t>
      </w:r>
      <w:r w:rsidR="005D2AE1" w:rsidRPr="00341704">
        <w:rPr>
          <w:rFonts w:ascii="Times New Roman" w:hAnsi="Times New Roman" w:cs="Times New Roman"/>
        </w:rPr>
        <w:fldChar w:fldCharType="end"/>
      </w:r>
      <w:r w:rsidR="001D2A0E" w:rsidRPr="00341704">
        <w:rPr>
          <w:rFonts w:ascii="Times New Roman" w:hAnsi="Times New Roman" w:cs="Times New Roman"/>
        </w:rPr>
        <w:t>).</w:t>
      </w:r>
      <w:r w:rsidR="00096C82" w:rsidRPr="00341704">
        <w:rPr>
          <w:rFonts w:ascii="Times New Roman" w:hAnsi="Times New Roman" w:cs="Times New Roman"/>
        </w:rPr>
        <w:t xml:space="preserve"> </w:t>
      </w:r>
      <w:r w:rsidR="00CB500A" w:rsidRPr="00341704">
        <w:rPr>
          <w:rFonts w:ascii="Times New Roman" w:hAnsi="Times New Roman" w:cs="Times New Roman"/>
        </w:rPr>
        <w:t>T</w:t>
      </w:r>
      <w:r w:rsidR="00096C82" w:rsidRPr="00341704">
        <w:rPr>
          <w:rFonts w:ascii="Times New Roman" w:hAnsi="Times New Roman" w:cs="Times New Roman"/>
        </w:rPr>
        <w:t xml:space="preserve">hese </w:t>
      </w:r>
      <w:r w:rsidR="003C4EB6" w:rsidRPr="00341704">
        <w:rPr>
          <w:rFonts w:ascii="Times New Roman" w:hAnsi="Times New Roman" w:cs="Times New Roman"/>
        </w:rPr>
        <w:t>case-specific evaluations</w:t>
      </w:r>
      <w:r w:rsidR="006E1702" w:rsidRPr="00341704">
        <w:rPr>
          <w:rFonts w:ascii="Times New Roman" w:hAnsi="Times New Roman" w:cs="Times New Roman"/>
        </w:rPr>
        <w:t xml:space="preserve"> </w:t>
      </w:r>
      <w:r w:rsidR="000227A9" w:rsidRPr="00341704">
        <w:rPr>
          <w:rFonts w:ascii="Times New Roman" w:hAnsi="Times New Roman" w:cs="Times New Roman"/>
        </w:rPr>
        <w:t xml:space="preserve">in systems </w:t>
      </w:r>
      <w:r w:rsidR="001D2A0E" w:rsidRPr="00341704">
        <w:rPr>
          <w:rFonts w:ascii="Times New Roman" w:hAnsi="Times New Roman" w:cs="Times New Roman"/>
        </w:rPr>
        <w:t xml:space="preserve">that are often data-rich </w:t>
      </w:r>
      <w:r w:rsidR="009F355E" w:rsidRPr="00341704">
        <w:rPr>
          <w:rFonts w:ascii="Times New Roman" w:hAnsi="Times New Roman" w:cs="Times New Roman"/>
        </w:rPr>
        <w:t xml:space="preserve">represent </w:t>
      </w:r>
      <w:r w:rsidR="00CA6479" w:rsidRPr="00341704">
        <w:rPr>
          <w:rFonts w:ascii="Times New Roman" w:hAnsi="Times New Roman" w:cs="Times New Roman"/>
        </w:rPr>
        <w:t>s</w:t>
      </w:r>
      <w:r w:rsidR="009F355E" w:rsidRPr="00341704">
        <w:rPr>
          <w:rFonts w:ascii="Times New Roman" w:hAnsi="Times New Roman" w:cs="Times New Roman"/>
        </w:rPr>
        <w:t>ignificant</w:t>
      </w:r>
      <w:r w:rsidR="00CA6479" w:rsidRPr="00341704">
        <w:rPr>
          <w:rFonts w:ascii="Times New Roman" w:hAnsi="Times New Roman" w:cs="Times New Roman"/>
        </w:rPr>
        <w:t xml:space="preserve"> investment of</w:t>
      </w:r>
      <w:r w:rsidR="009F355E" w:rsidRPr="00341704">
        <w:rPr>
          <w:rFonts w:ascii="Times New Roman" w:hAnsi="Times New Roman" w:cs="Times New Roman"/>
        </w:rPr>
        <w:t xml:space="preserve"> time and resources </w:t>
      </w:r>
      <w:r w:rsidR="00CA6479" w:rsidRPr="00341704">
        <w:rPr>
          <w:rFonts w:ascii="Times New Roman" w:hAnsi="Times New Roman" w:cs="Times New Roman"/>
        </w:rPr>
        <w:t xml:space="preserve">that may not be possible in </w:t>
      </w:r>
      <w:r w:rsidR="00611507" w:rsidRPr="00341704">
        <w:rPr>
          <w:rFonts w:ascii="Times New Roman" w:hAnsi="Times New Roman" w:cs="Times New Roman"/>
        </w:rPr>
        <w:t>many fishery systems across the world.</w:t>
      </w:r>
    </w:p>
    <w:p w14:paraId="7B549C84" w14:textId="77777777" w:rsidR="009D1F31" w:rsidRPr="00341704" w:rsidRDefault="009D1F31" w:rsidP="001C5502">
      <w:pPr>
        <w:spacing w:line="480" w:lineRule="auto"/>
        <w:ind w:firstLine="720"/>
        <w:jc w:val="both"/>
        <w:rPr>
          <w:rFonts w:ascii="Times New Roman" w:hAnsi="Times New Roman" w:cs="Times New Roman"/>
        </w:rPr>
      </w:pPr>
    </w:p>
    <w:p w14:paraId="6B75FBA7" w14:textId="2EB02ED7" w:rsidR="00A236D6" w:rsidRPr="00341704" w:rsidRDefault="00A63555" w:rsidP="001C5502">
      <w:pPr>
        <w:spacing w:line="480" w:lineRule="auto"/>
        <w:jc w:val="both"/>
        <w:rPr>
          <w:rFonts w:ascii="Times New Roman" w:hAnsi="Times New Roman" w:cs="Times New Roman"/>
        </w:rPr>
      </w:pPr>
      <w:r w:rsidRPr="00341704">
        <w:rPr>
          <w:rFonts w:ascii="Times New Roman" w:hAnsi="Times New Roman" w:cs="Times New Roman"/>
        </w:rPr>
        <w:t xml:space="preserve">Here we present a Generalized Management Strategy Evaluation framework (GeMS) </w:t>
      </w:r>
      <w:r w:rsidR="003B4BA1" w:rsidRPr="00341704">
        <w:rPr>
          <w:rFonts w:ascii="Times New Roman" w:hAnsi="Times New Roman" w:cs="Times New Roman"/>
        </w:rPr>
        <w:t xml:space="preserve">that allows for the testing of </w:t>
      </w:r>
      <w:r w:rsidR="008C503B" w:rsidRPr="00341704">
        <w:rPr>
          <w:rFonts w:ascii="Times New Roman" w:hAnsi="Times New Roman" w:cs="Times New Roman"/>
        </w:rPr>
        <w:t xml:space="preserve">management strategy </w:t>
      </w:r>
      <w:r w:rsidR="0085010E" w:rsidRPr="00341704">
        <w:rPr>
          <w:rFonts w:ascii="Times New Roman" w:hAnsi="Times New Roman" w:cs="Times New Roman"/>
        </w:rPr>
        <w:t>performance over a range of scenarios</w:t>
      </w:r>
      <w:r w:rsidR="00995ADB">
        <w:rPr>
          <w:rFonts w:ascii="Times New Roman" w:hAnsi="Times New Roman" w:cs="Times New Roman"/>
        </w:rPr>
        <w:t xml:space="preserve"> with minimal time invested</w:t>
      </w:r>
      <w:r w:rsidR="0085010E" w:rsidRPr="00341704">
        <w:rPr>
          <w:rFonts w:ascii="Times New Roman" w:hAnsi="Times New Roman" w:cs="Times New Roman"/>
        </w:rPr>
        <w:t>.</w:t>
      </w:r>
      <w:r w:rsidR="002C53D8" w:rsidRPr="00341704">
        <w:rPr>
          <w:rFonts w:ascii="Times New Roman" w:hAnsi="Times New Roman" w:cs="Times New Roman"/>
        </w:rPr>
        <w:t xml:space="preserve"> GeMS allows for time-var</w:t>
      </w:r>
      <w:r w:rsidR="00F01BC0">
        <w:rPr>
          <w:rFonts w:ascii="Times New Roman" w:hAnsi="Times New Roman" w:cs="Times New Roman"/>
        </w:rPr>
        <w:t>iation</w:t>
      </w:r>
      <w:r w:rsidR="002C53D8" w:rsidRPr="00341704">
        <w:rPr>
          <w:rFonts w:ascii="Times New Roman" w:hAnsi="Times New Roman" w:cs="Times New Roman"/>
        </w:rPr>
        <w:t xml:space="preserve"> in every population process in the operating model, and also can accommodate movement between two spatially-distinct populations.</w:t>
      </w:r>
      <w:r w:rsidR="00363930" w:rsidRPr="00341704">
        <w:rPr>
          <w:rFonts w:ascii="Times New Roman" w:hAnsi="Times New Roman" w:cs="Times New Roman"/>
        </w:rPr>
        <w:t xml:space="preserve"> </w:t>
      </w:r>
      <w:r w:rsidR="00CA6479" w:rsidRPr="00341704">
        <w:rPr>
          <w:rFonts w:ascii="Times New Roman" w:hAnsi="Times New Roman" w:cs="Times New Roman"/>
        </w:rPr>
        <w:t xml:space="preserve">GeMS </w:t>
      </w:r>
      <w:r w:rsidR="0085010E" w:rsidRPr="00341704">
        <w:rPr>
          <w:rFonts w:ascii="Times New Roman" w:hAnsi="Times New Roman" w:cs="Times New Roman"/>
        </w:rPr>
        <w:t>only requir</w:t>
      </w:r>
      <w:r w:rsidR="00CA6479" w:rsidRPr="00341704">
        <w:rPr>
          <w:rFonts w:ascii="Times New Roman" w:hAnsi="Times New Roman" w:cs="Times New Roman"/>
        </w:rPr>
        <w:t>es</w:t>
      </w:r>
      <w:r w:rsidRPr="00341704">
        <w:rPr>
          <w:rFonts w:ascii="Times New Roman" w:hAnsi="Times New Roman" w:cs="Times New Roman"/>
        </w:rPr>
        <w:t xml:space="preserve"> inputs of life history parameters</w:t>
      </w:r>
      <w:r w:rsidR="00CA6479" w:rsidRPr="00341704">
        <w:rPr>
          <w:rFonts w:ascii="Times New Roman" w:hAnsi="Times New Roman" w:cs="Times New Roman"/>
        </w:rPr>
        <w:t xml:space="preserve"> to begin</w:t>
      </w:r>
      <w:r w:rsidR="00F01BC0">
        <w:rPr>
          <w:rFonts w:ascii="Times New Roman" w:hAnsi="Times New Roman" w:cs="Times New Roman"/>
        </w:rPr>
        <w:t xml:space="preserve"> an MSE</w:t>
      </w:r>
      <w:r w:rsidR="00CA6479" w:rsidRPr="00341704">
        <w:rPr>
          <w:rFonts w:ascii="Times New Roman" w:hAnsi="Times New Roman" w:cs="Times New Roman"/>
        </w:rPr>
        <w:t xml:space="preserve">, but </w:t>
      </w:r>
      <w:r w:rsidRPr="00341704">
        <w:rPr>
          <w:rFonts w:ascii="Times New Roman" w:hAnsi="Times New Roman" w:cs="Times New Roman"/>
        </w:rPr>
        <w:t xml:space="preserve">time </w:t>
      </w:r>
      <w:r w:rsidR="00CA6479" w:rsidRPr="00341704">
        <w:rPr>
          <w:rFonts w:ascii="Times New Roman" w:hAnsi="Times New Roman" w:cs="Times New Roman"/>
        </w:rPr>
        <w:t>series</w:t>
      </w:r>
      <w:r w:rsidR="0085010E" w:rsidRPr="00341704">
        <w:rPr>
          <w:rFonts w:ascii="Times New Roman" w:hAnsi="Times New Roman" w:cs="Times New Roman"/>
        </w:rPr>
        <w:t xml:space="preserve"> of historical fishing effort</w:t>
      </w:r>
      <w:r w:rsidR="00CA6479" w:rsidRPr="00341704">
        <w:rPr>
          <w:rFonts w:ascii="Times New Roman" w:hAnsi="Times New Roman" w:cs="Times New Roman"/>
        </w:rPr>
        <w:t xml:space="preserve"> and recruitment</w:t>
      </w:r>
      <w:r w:rsidR="009C57A4" w:rsidRPr="00341704">
        <w:rPr>
          <w:rFonts w:ascii="Times New Roman" w:hAnsi="Times New Roman" w:cs="Times New Roman"/>
        </w:rPr>
        <w:t xml:space="preserve"> from an existing stock assessment</w:t>
      </w:r>
      <w:r w:rsidR="00CA6479" w:rsidRPr="00341704">
        <w:rPr>
          <w:rFonts w:ascii="Times New Roman" w:hAnsi="Times New Roman" w:cs="Times New Roman"/>
        </w:rPr>
        <w:t xml:space="preserve"> can also be incorporated. </w:t>
      </w:r>
      <w:r w:rsidR="00995ADB">
        <w:rPr>
          <w:rFonts w:ascii="Times New Roman" w:hAnsi="Times New Roman" w:cs="Times New Roman"/>
        </w:rPr>
        <w:t>With these relatively simple inputs</w:t>
      </w:r>
      <w:r w:rsidR="0085010E" w:rsidRPr="00341704">
        <w:rPr>
          <w:rFonts w:ascii="Times New Roman" w:hAnsi="Times New Roman" w:cs="Times New Roman"/>
        </w:rPr>
        <w:t>,</w:t>
      </w:r>
      <w:r w:rsidR="00D5783E" w:rsidRPr="00341704">
        <w:rPr>
          <w:rFonts w:ascii="Times New Roman" w:hAnsi="Times New Roman" w:cs="Times New Roman"/>
        </w:rPr>
        <w:t xml:space="preserve"> </w:t>
      </w:r>
      <w:r w:rsidR="0085010E" w:rsidRPr="00341704">
        <w:rPr>
          <w:rFonts w:ascii="Times New Roman" w:hAnsi="Times New Roman" w:cs="Times New Roman"/>
        </w:rPr>
        <w:t>fisheries managers can quickly</w:t>
      </w:r>
      <w:r w:rsidRPr="00341704">
        <w:rPr>
          <w:rFonts w:ascii="Times New Roman" w:hAnsi="Times New Roman" w:cs="Times New Roman"/>
        </w:rPr>
        <w:t xml:space="preserve"> </w:t>
      </w:r>
      <w:r w:rsidR="009C57A4" w:rsidRPr="00341704">
        <w:rPr>
          <w:rFonts w:ascii="Times New Roman" w:hAnsi="Times New Roman" w:cs="Times New Roman"/>
        </w:rPr>
        <w:t>begin</w:t>
      </w:r>
      <w:r w:rsidRPr="00341704">
        <w:rPr>
          <w:rFonts w:ascii="Times New Roman" w:hAnsi="Times New Roman" w:cs="Times New Roman"/>
        </w:rPr>
        <w:t xml:space="preserve"> the process of </w:t>
      </w:r>
      <w:r w:rsidR="00CA6479" w:rsidRPr="00341704">
        <w:rPr>
          <w:rFonts w:ascii="Times New Roman" w:hAnsi="Times New Roman" w:cs="Times New Roman"/>
        </w:rPr>
        <w:t xml:space="preserve">a ‘generalized’ </w:t>
      </w:r>
      <w:r w:rsidRPr="00341704">
        <w:rPr>
          <w:rFonts w:ascii="Times New Roman" w:hAnsi="Times New Roman" w:cs="Times New Roman"/>
        </w:rPr>
        <w:t>management strategy evaluation.</w:t>
      </w:r>
      <w:r w:rsidR="009C57A4" w:rsidRPr="00341704">
        <w:rPr>
          <w:rFonts w:ascii="Times New Roman" w:hAnsi="Times New Roman" w:cs="Times New Roman"/>
        </w:rPr>
        <w:t xml:space="preserve"> This </w:t>
      </w:r>
      <w:r w:rsidR="00CA6479" w:rsidRPr="00341704">
        <w:rPr>
          <w:rFonts w:ascii="Times New Roman" w:hAnsi="Times New Roman" w:cs="Times New Roman"/>
        </w:rPr>
        <w:t>may help</w:t>
      </w:r>
      <w:r w:rsidR="009C57A4" w:rsidRPr="00341704">
        <w:rPr>
          <w:rFonts w:ascii="Times New Roman" w:hAnsi="Times New Roman" w:cs="Times New Roman"/>
        </w:rPr>
        <w:t xml:space="preserve"> stakeholders to make a decision on whether effort and resources should be invested in a more exhaustive MSE for their </w:t>
      </w:r>
      <w:r w:rsidR="00995ADB" w:rsidRPr="00341704">
        <w:rPr>
          <w:rFonts w:ascii="Times New Roman" w:hAnsi="Times New Roman" w:cs="Times New Roman"/>
        </w:rPr>
        <w:t>system</w:t>
      </w:r>
      <w:r w:rsidR="00995ADB">
        <w:rPr>
          <w:rFonts w:ascii="Times New Roman" w:hAnsi="Times New Roman" w:cs="Times New Roman"/>
        </w:rPr>
        <w:t xml:space="preserve"> (e.g. using FLR or a custom-built </w:t>
      </w:r>
      <w:r w:rsidR="00995ADB">
        <w:rPr>
          <w:rFonts w:ascii="Times New Roman" w:hAnsi="Times New Roman" w:cs="Times New Roman"/>
        </w:rPr>
        <w:lastRenderedPageBreak/>
        <w:t>simulation framework)</w:t>
      </w:r>
      <w:r w:rsidR="009C57A4" w:rsidRPr="00341704">
        <w:rPr>
          <w:rFonts w:ascii="Times New Roman" w:hAnsi="Times New Roman" w:cs="Times New Roman"/>
        </w:rPr>
        <w:t xml:space="preserve">. </w:t>
      </w:r>
      <w:r w:rsidR="00CA6479" w:rsidRPr="00341704">
        <w:rPr>
          <w:rFonts w:ascii="Times New Roman" w:hAnsi="Times New Roman" w:cs="Times New Roman"/>
        </w:rPr>
        <w:t>GeMS is w</w:t>
      </w:r>
      <w:r w:rsidR="00E90100" w:rsidRPr="00341704">
        <w:rPr>
          <w:rFonts w:ascii="Times New Roman" w:hAnsi="Times New Roman" w:cs="Times New Roman"/>
        </w:rPr>
        <w:t xml:space="preserve">ritten in R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kcki24abf","properties":{"formattedCitation":"(28)","plainCitation":"(28)","noteIndex":0},"citationItems":[{"id":20,"uris":["http://zotero.org/users/2229006/items/UDJCSAV8"],"uri":["http://zotero.org/users/2229006/items/UDJCSAV8"],"itemData":{"id":20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(28)</w:t>
      </w:r>
      <w:r w:rsidR="00E90100" w:rsidRPr="00341704">
        <w:rPr>
          <w:rFonts w:ascii="Times New Roman" w:hAnsi="Times New Roman" w:cs="Times New Roman"/>
        </w:rPr>
        <w:fldChar w:fldCharType="end"/>
      </w:r>
      <w:r w:rsidR="00E90100" w:rsidRPr="00341704">
        <w:rPr>
          <w:rFonts w:ascii="Times New Roman" w:hAnsi="Times New Roman" w:cs="Times New Roman"/>
        </w:rPr>
        <w:t xml:space="preserve"> and Auto Differential Model Builder (ADMB;</w:t>
      </w:r>
      <w:r w:rsidR="0008317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lpcu0pfkj","properties":{"formattedCitation":"(29)","plainCitation":"(29)","noteIndex":0},"citationItems":[{"id":21,"uris":["http://zotero.org/users/2229006/items/T27Y738F"],"uri":["http://zotero.org/users/2229006/items/T27Y738F"],"itemData":{"id":21,"type":"article-journal","title":"AD Model Builder: using automatic differentiation for statistical inference of highly parameterized complex nonlinear models","container-title":"Optimization Methods and Software","page":"233-249","volume":"27","issue":"2","source":"Taylor and Francis+NEJM","abstract":"Many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uncertainty.","DOI":"10.1080/10556788.2011.597854","ISSN":"1055-6788","shortTitle":"AD Model Builder","author":[{"family":"Fournier","given":"David A."},{"family":"Skaug","given":"Hans J."},{"family":"Ancheta","given":"Johnoel"},{"family":"Ianelli","given":"James"},{"family":"Magnusson","given":"Arni"},{"family":"Maunder","given":"Mark N."},{"family":"Nielsen","given":"Anders"},{"family":"Sibert","given":"John"}],"issued":{"date-parts":[["2012",4,1]]}}}],"schema":"https://github.com/citation-style-language/schema/raw/master/csl-citation.json"}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(29)</w:t>
      </w:r>
      <w:r w:rsidR="00E90100" w:rsidRPr="00341704">
        <w:rPr>
          <w:rFonts w:ascii="Times New Roman" w:hAnsi="Times New Roman" w:cs="Times New Roman"/>
        </w:rPr>
        <w:fldChar w:fldCharType="end"/>
      </w:r>
      <w:r w:rsidR="00083727">
        <w:rPr>
          <w:rFonts w:ascii="Times New Roman" w:hAnsi="Times New Roman" w:cs="Times New Roman"/>
        </w:rPr>
        <w:t>)</w:t>
      </w:r>
      <w:r w:rsidR="00E90100" w:rsidRPr="00341704">
        <w:rPr>
          <w:rFonts w:ascii="Times New Roman" w:hAnsi="Times New Roman" w:cs="Times New Roman"/>
        </w:rPr>
        <w:t>,</w:t>
      </w:r>
      <w:r w:rsidR="00CA6479" w:rsidRPr="00341704">
        <w:rPr>
          <w:rFonts w:ascii="Times New Roman" w:hAnsi="Times New Roman" w:cs="Times New Roman"/>
        </w:rPr>
        <w:t xml:space="preserve"> two open-source tools, in the hope of ensuring ease of use, reproducibility, and transparency</w:t>
      </w:r>
      <w:r w:rsidR="00E9010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VK2k6g1j","properties":{"formattedCitation":"(12,30)","plainCitation":"(12,30)","noteIndex":0},"citationItems":[{"id":26,"uris":["http://zotero.org/users/2229006/items/KLTGA3GI"],"uri":["http://zotero.org/users/2229006/items/KLTGA3GI"],"itemData":{"id":26,"type":"article-journal","title":"ss3sim: An R Package for Fisheries Stock Assessment Simulation with Stock Synthesis","container-title":"PLOS ONE","page":"e92725","volume":"9","issue":"4","source":"PLoS Journals","abstract":"Simulation testing is an important approach to evaluating fishery stock assessment methods. In the last decade, the fisheries stock assessment modeling framework Stock Synthesis (SS3) has become widely used around the world. However, there lacks a generalized and scriptable framework for SS3 simulation testing. Here, we introduce ss3sim, an R package that facilitates reproducible, flexible, and rapid end-to-end simulation testing with SS3. ss3sim requires an existing SS3 model configuration along with plain-text control files describing alternative population dynamics, fishery properties, sampling scenarios, and assessment approaches. ss3sim then generates an underlying ‘truth’ from a specified operating model, samples from that truth, modifies and runs an estimation model, and synthesizes the results. The simulations can be run in parallel, reducing runtime, and the source code is free to be modified under an open-source MIT license. ss3sim is designed to explore structural differences between the underlying truth and assumptions of an estimation model, or between multiple estimation model configurations. For example, ss3sim can be used to answer questions about model misspecification, retrospective patterns, and the relative importance of different types of fisheries data. We demonstrate the software with an example, discuss how ss3sim complements other simulation software, and outline specific research questions that ss3sim could address.","DOI":"10.1371/journal.pone.0092725","ISSN":"1932-6203","shortTitle":"ss3sim","journalAbbreviation":"PLOS ONE","author":[{"family":"Anderson","given":"Sean C."},{"family":"Monnahan","given":"Cole C."},{"family":"Johnson","given":"Kelli F."},{"family":"Ono","given":"Kotaro"},{"family":"Valero","given":"Juan L."}],"issued":{"date-parts":[["2014",4,3]]}}},{"id":35,"uris":["http://zotero.org/users/2229006/items/GKD65Z2H"],"uri":["http://zotero.org/users/2229006/items/GKD65Z2H"],"itemData":{"id":35,"type":"article-journal","title":"FLR: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(12,30)</w:t>
      </w:r>
      <w:r w:rsidR="00E90100" w:rsidRPr="00341704">
        <w:rPr>
          <w:rFonts w:ascii="Times New Roman" w:hAnsi="Times New Roman" w:cs="Times New Roman"/>
        </w:rPr>
        <w:fldChar w:fldCharType="end"/>
      </w:r>
      <w:r w:rsidR="00E90100" w:rsidRPr="00341704">
        <w:rPr>
          <w:rFonts w:ascii="Times New Roman" w:hAnsi="Times New Roman" w:cs="Times New Roman"/>
        </w:rPr>
        <w:t>.</w:t>
      </w:r>
    </w:p>
    <w:p w14:paraId="72AB1395" w14:textId="77777777" w:rsidR="00AD47A6" w:rsidRPr="00341704" w:rsidRDefault="00AD47A6" w:rsidP="001C5502">
      <w:pPr>
        <w:spacing w:line="480" w:lineRule="auto"/>
        <w:jc w:val="both"/>
        <w:rPr>
          <w:rFonts w:ascii="Times New Roman" w:hAnsi="Times New Roman" w:cs="Times New Roman"/>
        </w:rPr>
      </w:pPr>
    </w:p>
    <w:p w14:paraId="2926E930" w14:textId="219F01D4" w:rsidR="00860C5A" w:rsidRPr="001C5502" w:rsidRDefault="00D239D3"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Framework</w:t>
      </w:r>
    </w:p>
    <w:p w14:paraId="23ADF5A7" w14:textId="6E335D9F" w:rsidR="00D239D3" w:rsidRPr="001C5502" w:rsidRDefault="001676FC" w:rsidP="001C5502">
      <w:pPr>
        <w:spacing w:line="480" w:lineRule="auto"/>
        <w:jc w:val="both"/>
        <w:outlineLvl w:val="0"/>
        <w:rPr>
          <w:rFonts w:ascii="Times New Roman" w:hAnsi="Times New Roman" w:cs="Times New Roman"/>
          <w:b/>
          <w:sz w:val="32"/>
        </w:rPr>
      </w:pPr>
      <w:r w:rsidRPr="001C5502">
        <w:rPr>
          <w:rFonts w:ascii="Times New Roman" w:hAnsi="Times New Roman" w:cs="Times New Roman"/>
          <w:b/>
          <w:sz w:val="32"/>
        </w:rPr>
        <w:t xml:space="preserve">General </w:t>
      </w:r>
      <w:r w:rsidR="00D239D3" w:rsidRPr="001C5502">
        <w:rPr>
          <w:rFonts w:ascii="Times New Roman" w:hAnsi="Times New Roman" w:cs="Times New Roman"/>
          <w:b/>
          <w:sz w:val="32"/>
        </w:rPr>
        <w:t>Overview</w:t>
      </w:r>
    </w:p>
    <w:p w14:paraId="562FC98E" w14:textId="5E2B4CA3" w:rsidR="00FD7C9E" w:rsidRPr="00341704" w:rsidRDefault="00241E4E" w:rsidP="001C5502">
      <w:pPr>
        <w:spacing w:line="480" w:lineRule="auto"/>
        <w:jc w:val="both"/>
        <w:rPr>
          <w:rFonts w:ascii="Times New Roman" w:hAnsi="Times New Roman" w:cs="Times New Roman"/>
        </w:rPr>
      </w:pPr>
      <w:r w:rsidRPr="00341704">
        <w:rPr>
          <w:rFonts w:ascii="Times New Roman" w:hAnsi="Times New Roman" w:cs="Times New Roman"/>
        </w:rPr>
        <w:t>MSE is accomplished by simulating populations with characteristics similar to the target population, drawing data with error from the simulated populations required to assess the stock using a given management strategy, applying an assessment method to estimate quantities used in management (e.g. the current biomass and biological reference points), and finally using a specified harvest control rule to determine the allowable catches in a given year</w:t>
      </w:r>
      <w:r w:rsidR="00C4041F">
        <w:rPr>
          <w:rFonts w:ascii="Times New Roman" w:hAnsi="Times New Roman" w:cs="Times New Roman"/>
        </w:rPr>
        <w:t xml:space="preserve"> (Fig</w:t>
      </w:r>
      <w:r w:rsidR="009A0D23">
        <w:rPr>
          <w:rFonts w:ascii="Times New Roman" w:hAnsi="Times New Roman" w:cs="Times New Roman"/>
        </w:rPr>
        <w:t>.</w:t>
      </w:r>
      <w:r w:rsidR="00C4041F">
        <w:rPr>
          <w:rFonts w:ascii="Times New Roman" w:hAnsi="Times New Roman" w:cs="Times New Roman"/>
        </w:rPr>
        <w:t xml:space="preserve"> 1)</w:t>
      </w:r>
      <w:r w:rsidRPr="00341704">
        <w:rPr>
          <w:rFonts w:ascii="Times New Roman" w:hAnsi="Times New Roman" w:cs="Times New Roman"/>
        </w:rPr>
        <w:t xml:space="preserve">. The calculated allowable catches are removed from the simulated population and process is repeated into the ‘future’ to mimic the feedback that occurs in the management of an actual fishery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PMCt5mvu","properties":{"formattedCitation":"(3\\uc0\\u8211{}5)","plainCitation":"(3–5)","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Pr="00341704">
        <w:rPr>
          <w:rFonts w:ascii="Times New Roman" w:hAnsi="Times New Roman" w:cs="Times New Roman"/>
        </w:rPr>
        <w:fldChar w:fldCharType="separate"/>
      </w:r>
      <w:r w:rsidR="00083727" w:rsidRPr="00083727">
        <w:rPr>
          <w:rFonts w:ascii="Times New Roman" w:hAnsi="Times New Roman" w:cs="Times New Roman"/>
        </w:rPr>
        <w:t>(3–5)</w:t>
      </w:r>
      <w:r w:rsidRPr="00341704">
        <w:rPr>
          <w:rFonts w:ascii="Times New Roman" w:hAnsi="Times New Roman" w:cs="Times New Roman"/>
        </w:rPr>
        <w:fldChar w:fldCharType="end"/>
      </w:r>
      <w:r w:rsidRPr="00341704">
        <w:rPr>
          <w:rFonts w:ascii="Times New Roman" w:hAnsi="Times New Roman" w:cs="Times New Roman"/>
        </w:rPr>
        <w:t xml:space="preserve">. </w:t>
      </w:r>
      <w:r w:rsidR="00FD7C9E" w:rsidRPr="00341704">
        <w:rPr>
          <w:rFonts w:ascii="Times New Roman" w:hAnsi="Times New Roman" w:cs="Times New Roman"/>
        </w:rPr>
        <w:t xml:space="preserve">GeMS uses </w:t>
      </w:r>
      <w:r w:rsidR="0052570C" w:rsidRPr="00341704">
        <w:rPr>
          <w:rFonts w:ascii="Times New Roman" w:hAnsi="Times New Roman" w:cs="Times New Roman"/>
        </w:rPr>
        <w:t xml:space="preserve">this </w:t>
      </w:r>
      <w:r w:rsidR="009B04FA" w:rsidRPr="00341704">
        <w:rPr>
          <w:rFonts w:ascii="Times New Roman" w:hAnsi="Times New Roman" w:cs="Times New Roman"/>
        </w:rPr>
        <w:t>general</w:t>
      </w:r>
      <w:r w:rsidR="00FD7C9E" w:rsidRPr="00341704">
        <w:rPr>
          <w:rFonts w:ascii="Times New Roman" w:hAnsi="Times New Roman" w:cs="Times New Roman"/>
        </w:rPr>
        <w:t xml:space="preserve"> framework, </w:t>
      </w:r>
      <w:r w:rsidR="0052570C" w:rsidRPr="00341704">
        <w:rPr>
          <w:rFonts w:ascii="Times New Roman" w:hAnsi="Times New Roman" w:cs="Times New Roman"/>
        </w:rPr>
        <w:t>broken into</w:t>
      </w:r>
      <w:r w:rsidR="009A0D23">
        <w:rPr>
          <w:rFonts w:ascii="Times New Roman" w:hAnsi="Times New Roman" w:cs="Times New Roman"/>
        </w:rPr>
        <w:t xml:space="preserve"> </w:t>
      </w:r>
      <w:r w:rsidR="00870590" w:rsidRPr="00341704">
        <w:rPr>
          <w:rFonts w:ascii="Times New Roman" w:hAnsi="Times New Roman" w:cs="Times New Roman"/>
        </w:rPr>
        <w:t>three</w:t>
      </w:r>
      <w:r w:rsidR="00FD7C9E" w:rsidRPr="00341704">
        <w:rPr>
          <w:rFonts w:ascii="Times New Roman" w:hAnsi="Times New Roman" w:cs="Times New Roman"/>
        </w:rPr>
        <w:t xml:space="preserve"> components:</w:t>
      </w:r>
    </w:p>
    <w:p w14:paraId="02543CD5" w14:textId="77777777" w:rsidR="00FD7C9E" w:rsidRPr="00341704" w:rsidRDefault="00FD7C9E" w:rsidP="001C5502">
      <w:pPr>
        <w:spacing w:line="480" w:lineRule="auto"/>
        <w:jc w:val="both"/>
        <w:rPr>
          <w:rFonts w:ascii="Times New Roman" w:hAnsi="Times New Roman" w:cs="Times New Roman"/>
        </w:rPr>
      </w:pPr>
    </w:p>
    <w:p w14:paraId="74AE6E99" w14:textId="7777777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Operating model: The operating model for GeMS is a two-area, age- and length-structured population dynamics model with capacity for time-varying parameters in all population and management processes.</w:t>
      </w:r>
    </w:p>
    <w:p w14:paraId="62D5DEC4" w14:textId="416FB8A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Estimation model: Currently, two estimation models exist: a </w:t>
      </w:r>
      <w:r w:rsidR="00C4041F">
        <w:rPr>
          <w:rFonts w:ascii="Times New Roman" w:hAnsi="Times New Roman" w:cs="Times New Roman"/>
        </w:rPr>
        <w:t xml:space="preserve">Schaeffer </w:t>
      </w:r>
      <w:r w:rsidRPr="00341704">
        <w:rPr>
          <w:rFonts w:ascii="Times New Roman" w:hAnsi="Times New Roman" w:cs="Times New Roman"/>
        </w:rPr>
        <w:t>model</w:t>
      </w:r>
      <w:r w:rsidR="002A0F37" w:rsidRPr="00341704">
        <w:rPr>
          <w:rFonts w:ascii="Times New Roman" w:hAnsi="Times New Roman" w:cs="Times New Roman"/>
        </w:rPr>
        <w:t>,</w:t>
      </w:r>
      <w:r w:rsidRPr="00341704">
        <w:rPr>
          <w:rFonts w:ascii="Times New Roman" w:hAnsi="Times New Roman" w:cs="Times New Roman"/>
        </w:rPr>
        <w:t xml:space="preserve"> and an age- and length-structured model with the capacity to allow growth, natural mortality, and selectivity to vary over time.</w:t>
      </w:r>
    </w:p>
    <w:p w14:paraId="7AEDC5BC" w14:textId="5CF1D67F" w:rsidR="00C71D16"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Harvest control rule (HCR): Currently</w:t>
      </w:r>
      <w:r w:rsidR="008430BE" w:rsidRPr="00341704">
        <w:rPr>
          <w:rFonts w:ascii="Times New Roman" w:hAnsi="Times New Roman" w:cs="Times New Roman"/>
        </w:rPr>
        <w:t>,</w:t>
      </w:r>
      <w:r w:rsidRPr="00341704">
        <w:rPr>
          <w:rFonts w:ascii="Times New Roman" w:hAnsi="Times New Roman" w:cs="Times New Roman"/>
        </w:rPr>
        <w:t xml:space="preserve"> available HCRs are a fixed exploitation rate, a fixed catch, and a sloped control rule based on proxies of target biomasses and fishing mortalities</w:t>
      </w:r>
      <w:r w:rsidR="008430BE" w:rsidRPr="00341704">
        <w:rPr>
          <w:rFonts w:ascii="Times New Roman" w:hAnsi="Times New Roman" w:cs="Times New Roman"/>
        </w:rPr>
        <w:t>.</w:t>
      </w:r>
    </w:p>
    <w:p w14:paraId="5EA82AEB" w14:textId="77777777" w:rsidR="008430BE" w:rsidRPr="00341704" w:rsidRDefault="008430BE" w:rsidP="001C5502">
      <w:pPr>
        <w:spacing w:line="480" w:lineRule="auto"/>
        <w:jc w:val="both"/>
        <w:rPr>
          <w:rFonts w:ascii="Times New Roman" w:hAnsi="Times New Roman" w:cs="Times New Roman"/>
        </w:rPr>
      </w:pPr>
    </w:p>
    <w:p w14:paraId="7721DF8C" w14:textId="6C89C091" w:rsidR="007B4373" w:rsidRPr="007B4373" w:rsidRDefault="007B4373" w:rsidP="00595846">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989EB7A" w14:textId="77777777" w:rsidR="007B4373" w:rsidRPr="007B4373" w:rsidRDefault="007B4373" w:rsidP="00595846">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1D7B226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by year, </w:t>
      </w:r>
      <w:r w:rsidRPr="00341704">
        <w:rPr>
          <w:rFonts w:ascii="Times New Roman" w:hAnsi="Times New Roman" w:cs="Times New Roman"/>
          <w:i/>
        </w:rPr>
        <w:t>N</w:t>
      </w:r>
      <w:r w:rsidRPr="00341704">
        <w:rPr>
          <w:rFonts w:ascii="Times New Roman" w:hAnsi="Times New Roman" w:cs="Times New Roman"/>
          <w:vertAlign w:val="subscript"/>
        </w:rPr>
        <w:t>a,y</w:t>
      </w:r>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Pr="00341704">
        <w:rPr>
          <w:rFonts w:ascii="Times New Roman" w:hAnsi="Times New Roman" w:cs="Times New Roman"/>
          <w:vertAlign w:val="subscript"/>
        </w:rPr>
        <w:t>y</w:t>
      </w:r>
      <w:r w:rsidRPr="00341704">
        <w:rPr>
          <w:rFonts w:ascii="Times New Roman" w:hAnsi="Times New Roman" w:cs="Times New Roman"/>
        </w:rPr>
        <w:t xml:space="preserve"> to vary over time.</w:t>
      </w:r>
    </w:p>
    <w:p w14:paraId="17E469A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6965"/>
        <w:gridCol w:w="896"/>
      </w:tblGrid>
      <w:tr w:rsidR="007B4373" w:rsidRPr="00341704" w14:paraId="00CFDEAF" w14:textId="77777777" w:rsidTr="007B4373">
        <w:tc>
          <w:tcPr>
            <w:tcW w:w="1548" w:type="dxa"/>
          </w:tcPr>
          <w:p w14:paraId="30B6963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67ACC42B"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a-1,y-1</m:t>
                                </m:r>
                              </m:sub>
                            </m:sSub>
                            <m:r>
                              <w:rPr>
                                <w:rFonts w:ascii="Cambria Math" w:hAnsi="Cambria Math" w:cs="Times New Roman"/>
                              </w:rPr>
                              <m:t>F</m:t>
                            </m:r>
                          </m:e>
                          <m:sub>
                            <m:r>
                              <w:rPr>
                                <w:rFonts w:ascii="Cambria Math" w:hAnsi="Cambria Math" w:cs="Times New Roman"/>
                              </w:rPr>
                              <m:t>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y-1</m:t>
                            </m:r>
                          </m:sub>
                        </m:sSub>
                      </m:e>
                    </m:d>
                  </m:sup>
                </m:sSup>
              </m:oMath>
            </m:oMathPara>
          </w:p>
        </w:tc>
        <w:tc>
          <w:tcPr>
            <w:tcW w:w="918" w:type="dxa"/>
          </w:tcPr>
          <w:p w14:paraId="69EE94D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w:t>
            </w:r>
          </w:p>
        </w:tc>
      </w:tr>
      <w:tr w:rsidR="007B4373" w:rsidRPr="00341704" w14:paraId="4886E5DF" w14:textId="77777777" w:rsidTr="007B4373">
        <w:tc>
          <w:tcPr>
            <w:tcW w:w="1548" w:type="dxa"/>
          </w:tcPr>
          <w:p w14:paraId="419EA15D"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7DA132B1"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oMath>
            </m:oMathPara>
          </w:p>
        </w:tc>
        <w:tc>
          <w:tcPr>
            <w:tcW w:w="918" w:type="dxa"/>
          </w:tcPr>
          <w:p w14:paraId="2C22A7A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w:t>
            </w:r>
          </w:p>
        </w:tc>
      </w:tr>
      <w:tr w:rsidR="007B4373" w:rsidRPr="00341704" w14:paraId="1346F8B7" w14:textId="77777777" w:rsidTr="007B4373">
        <w:tc>
          <w:tcPr>
            <w:tcW w:w="1548" w:type="dxa"/>
          </w:tcPr>
          <w:p w14:paraId="7A2D6FEE"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C2BE816"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dev,y)</m:t>
                        </m:r>
                      </m:sub>
                    </m:sSub>
                  </m:sup>
                </m:sSup>
              </m:oMath>
            </m:oMathPara>
          </w:p>
        </w:tc>
        <w:tc>
          <w:tcPr>
            <w:tcW w:w="918" w:type="dxa"/>
          </w:tcPr>
          <w:p w14:paraId="7B7359B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3</w:t>
            </w:r>
          </w:p>
        </w:tc>
      </w:tr>
    </w:tbl>
    <w:p w14:paraId="24C02F91" w14:textId="77777777" w:rsidR="007B4373" w:rsidRPr="00341704" w:rsidRDefault="007B4373" w:rsidP="00595846">
      <w:pPr>
        <w:spacing w:line="480" w:lineRule="auto"/>
        <w:jc w:val="both"/>
        <w:rPr>
          <w:rFonts w:ascii="Times New Roman" w:hAnsi="Times New Roman" w:cs="Times New Roman"/>
        </w:rPr>
      </w:pPr>
    </w:p>
    <w:p w14:paraId="7BED922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Beverton-Holt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SB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log-normally distributed with mean 0 and standard deviation σ</w:t>
      </w:r>
      <w:r w:rsidRPr="00341704">
        <w:rPr>
          <w:rFonts w:ascii="Times New Roman" w:hAnsi="Times New Roman" w:cs="Times New Roman"/>
          <w:vertAlign w:val="subscript"/>
        </w:rPr>
        <w:t>r</w:t>
      </w:r>
      <w:r w:rsidRPr="00341704">
        <w:rPr>
          <w:rFonts w:ascii="Times New Roman" w:hAnsi="Times New Roman" w:cs="Times New Roman"/>
        </w:rPr>
        <w:t>.</w:t>
      </w:r>
      <w:r>
        <w:rPr>
          <w:rFonts w:ascii="Times New Roman" w:hAnsi="Times New Roman" w:cs="Times New Roman"/>
        </w:rPr>
        <w:t xml:space="preserve"> Spawning biomass at year </w:t>
      </w:r>
      <w:r w:rsidRPr="004B4C48">
        <w:rPr>
          <w:rFonts w:ascii="Times New Roman" w:hAnsi="Times New Roman" w:cs="Times New Roman"/>
          <w:i/>
        </w:rPr>
        <w:t>y</w:t>
      </w:r>
      <w:r>
        <w:rPr>
          <w:rFonts w:ascii="Times New Roman" w:hAnsi="Times New Roman" w:cs="Times New Roman"/>
        </w:rPr>
        <w:t xml:space="preserve"> (</w:t>
      </w:r>
      <w:r w:rsidRPr="004B4C48">
        <w:rPr>
          <w:rFonts w:ascii="Times New Roman" w:hAnsi="Times New Roman" w:cs="Times New Roman"/>
          <w:i/>
        </w:rPr>
        <w:t>SB</w:t>
      </w:r>
      <w:r w:rsidRPr="004B4C48">
        <w:rPr>
          <w:rFonts w:ascii="Times New Roman" w:hAnsi="Times New Roman" w:cs="Times New Roman"/>
          <w:i/>
          <w:vertAlign w:val="subscript"/>
        </w:rPr>
        <w:t>y</w:t>
      </w:r>
      <w:r>
        <w:rPr>
          <w:rFonts w:ascii="Times New Roman" w:hAnsi="Times New Roman" w:cs="Times New Roman"/>
        </w:rPr>
        <w:t>) is a function of numbers-at-age (</w:t>
      </w:r>
      <w:r w:rsidRPr="004B4C48">
        <w:rPr>
          <w:rFonts w:ascii="Times New Roman" w:hAnsi="Times New Roman" w:cs="Times New Roman"/>
          <w:i/>
        </w:rPr>
        <w:t>N</w:t>
      </w:r>
      <w:r w:rsidRPr="004B4C48">
        <w:rPr>
          <w:rFonts w:ascii="Times New Roman" w:hAnsi="Times New Roman" w:cs="Times New Roman"/>
          <w:i/>
          <w:vertAlign w:val="subscript"/>
        </w:rPr>
        <w:t>a,y</w:t>
      </w:r>
      <w:r>
        <w:rPr>
          <w:rFonts w:ascii="Times New Roman" w:hAnsi="Times New Roman" w:cs="Times New Roman"/>
        </w:rPr>
        <w:t>), maturity-at-age (</w:t>
      </w:r>
      <w:r w:rsidRPr="004B4C48">
        <w:rPr>
          <w:rFonts w:ascii="Times New Roman" w:hAnsi="Times New Roman" w:cs="Times New Roman"/>
          <w:i/>
        </w:rPr>
        <w:t>Mat</w:t>
      </w:r>
      <w:r w:rsidRPr="004B4C48">
        <w:rPr>
          <w:rFonts w:ascii="Times New Roman" w:hAnsi="Times New Roman" w:cs="Times New Roman"/>
          <w:i/>
          <w:vertAlign w:val="subscript"/>
        </w:rPr>
        <w:t>a,y</w:t>
      </w:r>
      <w:r>
        <w:rPr>
          <w:rFonts w:ascii="Times New Roman" w:hAnsi="Times New Roman" w:cs="Times New Roman"/>
        </w:rPr>
        <w:t>), and weight-at-age (</w:t>
      </w:r>
      <w:r w:rsidRPr="004B4C48">
        <w:rPr>
          <w:rFonts w:ascii="Times New Roman" w:hAnsi="Times New Roman" w:cs="Times New Roman"/>
          <w:i/>
        </w:rPr>
        <w:t>W</w:t>
      </w:r>
      <w:r w:rsidRPr="004B4C48">
        <w:rPr>
          <w:rFonts w:ascii="Times New Roman" w:hAnsi="Times New Roman" w:cs="Times New Roman"/>
          <w:i/>
          <w:vertAlign w:val="subscript"/>
        </w:rPr>
        <w:t>a,y</w:t>
      </w:r>
      <w:r>
        <w:rPr>
          <w:rFonts w:ascii="Times New Roman" w:hAnsi="Times New Roman" w:cs="Times New Roman"/>
        </w:rPr>
        <w:t>).</w:t>
      </w:r>
    </w:p>
    <w:p w14:paraId="640D097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7405"/>
        <w:gridCol w:w="980"/>
      </w:tblGrid>
      <w:tr w:rsidR="007B4373" w:rsidRPr="00341704" w14:paraId="163EA67B" w14:textId="77777777" w:rsidTr="007B4373">
        <w:tc>
          <w:tcPr>
            <w:tcW w:w="1008" w:type="dxa"/>
          </w:tcPr>
          <w:p w14:paraId="6331A4C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28A3744"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0B76D332"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6890CE1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4</w:t>
            </w:r>
          </w:p>
        </w:tc>
      </w:tr>
      <w:tr w:rsidR="007B4373" w:rsidRPr="00341704" w14:paraId="2E89680D" w14:textId="77777777" w:rsidTr="007B4373">
        <w:tc>
          <w:tcPr>
            <w:tcW w:w="1008" w:type="dxa"/>
          </w:tcPr>
          <w:p w14:paraId="7C858356"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290C8576" w14:textId="77777777" w:rsidR="007B4373" w:rsidRPr="00341704" w:rsidRDefault="007B4373" w:rsidP="00595846">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SB</m:t>
                    </m:r>
                  </m:e>
                  <m:sub>
                    <m:r>
                      <w:rPr>
                        <w:rFonts w:ascii="Cambria Math" w:eastAsia="SimSun" w:hAnsi="Cambria Math" w:cs="Times New Roman"/>
                      </w:rPr>
                      <m:t>y</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a,y</m:t>
                        </m:r>
                      </m:sub>
                    </m:sSub>
                    <m:sSub>
                      <m:sSubPr>
                        <m:ctrlPr>
                          <w:rPr>
                            <w:rFonts w:ascii="Cambria Math" w:eastAsia="SimSun" w:hAnsi="Cambria Math" w:cs="Times New Roman"/>
                            <w:i/>
                          </w:rPr>
                        </m:ctrlPr>
                      </m:sSubPr>
                      <m:e>
                        <m:r>
                          <w:rPr>
                            <w:rFonts w:ascii="Cambria Math" w:eastAsia="SimSun" w:hAnsi="Cambria Math" w:cs="Times New Roman"/>
                          </w:rPr>
                          <m:t>Mat</m:t>
                        </m:r>
                      </m:e>
                      <m:sub>
                        <m:r>
                          <w:rPr>
                            <w:rFonts w:ascii="Cambria Math" w:eastAsia="SimSun" w:hAnsi="Cambria Math" w:cs="Times New Roman"/>
                          </w:rPr>
                          <m:t>a,y</m:t>
                        </m:r>
                      </m:sub>
                    </m:sSub>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a,y</m:t>
                        </m:r>
                      </m:sub>
                    </m:sSub>
                  </m:e>
                </m:nary>
              </m:oMath>
            </m:oMathPara>
          </w:p>
        </w:tc>
        <w:tc>
          <w:tcPr>
            <w:tcW w:w="1008" w:type="dxa"/>
          </w:tcPr>
          <w:p w14:paraId="6068C639"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5</w:t>
            </w:r>
          </w:p>
        </w:tc>
      </w:tr>
    </w:tbl>
    <w:p w14:paraId="6869916A" w14:textId="77777777" w:rsidR="007B4373" w:rsidRPr="00341704" w:rsidRDefault="007B4373" w:rsidP="00595846">
      <w:pPr>
        <w:spacing w:line="480" w:lineRule="auto"/>
        <w:jc w:val="both"/>
        <w:rPr>
          <w:rFonts w:ascii="Times New Roman" w:hAnsi="Times New Roman" w:cs="Times New Roman"/>
        </w:rPr>
      </w:pPr>
    </w:p>
    <w:p w14:paraId="34FC6F6B"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 xml:space="preserve">Annual fishing mortality, </w:t>
      </w:r>
      <w:r w:rsidRPr="00341704">
        <w:rPr>
          <w:rFonts w:ascii="Times New Roman" w:hAnsi="Times New Roman" w:cs="Times New Roman"/>
          <w:i/>
        </w:rPr>
        <w:t>F</w:t>
      </w:r>
      <w:r w:rsidRPr="00341704">
        <w:rPr>
          <w:rFonts w:ascii="Times New Roman" w:hAnsi="Times New Roman" w:cs="Times New Roman"/>
          <w:vertAlign w:val="subscript"/>
        </w:rPr>
        <w:t>y</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 at length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1"/>
        <w:gridCol w:w="986"/>
      </w:tblGrid>
      <w:tr w:rsidR="007B4373" w:rsidRPr="00341704" w14:paraId="394D443F" w14:textId="77777777" w:rsidTr="007B4373">
        <w:tc>
          <w:tcPr>
            <w:tcW w:w="1008" w:type="dxa"/>
          </w:tcPr>
          <w:p w14:paraId="534B2287"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47879E7"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1CE932C4" w14:textId="77777777" w:rsidR="007B4373" w:rsidRPr="00341704" w:rsidRDefault="007B4373" w:rsidP="00595846">
            <w:pPr>
              <w:spacing w:line="480" w:lineRule="auto"/>
              <w:jc w:val="both"/>
              <w:rPr>
                <w:rFonts w:ascii="Times New Roman" w:hAnsi="Times New Roman" w:cs="Times New Roman"/>
              </w:rPr>
            </w:pPr>
          </w:p>
        </w:tc>
      </w:tr>
      <w:tr w:rsidR="007B4373" w:rsidRPr="00341704" w14:paraId="5601D305" w14:textId="77777777" w:rsidTr="007B4373">
        <w:trPr>
          <w:trHeight w:val="1053"/>
        </w:trPr>
        <w:tc>
          <w:tcPr>
            <w:tcW w:w="1008" w:type="dxa"/>
          </w:tcPr>
          <w:p w14:paraId="644003D2"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6DF6E74"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den>
                        </m:f>
                      </m:sup>
                    </m:sSup>
                  </m:den>
                </m:f>
              </m:oMath>
            </m:oMathPara>
          </w:p>
        </w:tc>
        <w:tc>
          <w:tcPr>
            <w:tcW w:w="1008" w:type="dxa"/>
          </w:tcPr>
          <w:p w14:paraId="449CFF7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6</w:t>
            </w:r>
          </w:p>
        </w:tc>
      </w:tr>
    </w:tbl>
    <w:p w14:paraId="1F094FA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oMath>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95</m:t>
            </m:r>
          </m:sup>
        </m:sSubSup>
      </m:oMath>
      <w:r w:rsidRPr="00341704">
        <w:rPr>
          <w:rFonts w:ascii="Times New Roman" w:hAnsi="Times New Roman" w:cs="Times New Roman"/>
        </w:rPr>
        <w:t xml:space="preserve"> determine the length </w:t>
      </w:r>
      <w:r w:rsidRPr="00341704">
        <w:rPr>
          <w:rFonts w:ascii="Times New Roman" w:hAnsi="Times New Roman" w:cs="Times New Roman"/>
          <w:i/>
        </w:rPr>
        <w:t>l</w:t>
      </w:r>
      <w:r w:rsidRPr="00341704">
        <w:rPr>
          <w:rFonts w:ascii="Times New Roman" w:hAnsi="Times New Roman" w:cs="Times New Roman"/>
        </w:rPr>
        <w:t xml:space="preserve"> at which the probabilities of capture are respectively 50% and 95% in year l. Selectivity parameters </w:t>
      </w:r>
      <w:r>
        <w:rPr>
          <w:rFonts w:ascii="Times New Roman" w:hAnsi="Times New Roman" w:cs="Times New Roman"/>
        </w:rPr>
        <w:t>a</w:t>
      </w:r>
      <w:r w:rsidRPr="00341704">
        <w:rPr>
          <w:rFonts w:ascii="Times New Roman" w:hAnsi="Times New Roman" w:cs="Times New Roman"/>
        </w:rPr>
        <w:t>re specified in the operating model in terms of length (equation 6) an</w:t>
      </w:r>
      <w:r>
        <w:rPr>
          <w:rFonts w:ascii="Times New Roman" w:hAnsi="Times New Roman" w:cs="Times New Roman"/>
        </w:rPr>
        <w:t>d convert</w:t>
      </w:r>
      <w:r w:rsidRPr="00341704">
        <w:rPr>
          <w:rFonts w:ascii="Times New Roman" w:hAnsi="Times New Roman" w:cs="Times New Roman"/>
        </w:rPr>
        <w:t xml:space="preserve"> to age</w:t>
      </w:r>
      <w:r>
        <w:rPr>
          <w:rFonts w:ascii="Times New Roman" w:hAnsi="Times New Roman" w:cs="Times New Roman"/>
        </w:rPr>
        <w:t>,</w:t>
      </w:r>
      <w:r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Pr>
          <w:rFonts w:ascii="Times New Roman" w:hAnsi="Times New Roman" w:cs="Times New Roman"/>
        </w:rPr>
        <w:t>i</w:t>
      </w:r>
      <w:r w:rsidRPr="00341704">
        <w:rPr>
          <w:rFonts w:ascii="Times New Roman" w:hAnsi="Times New Roman" w:cs="Times New Roman"/>
        </w:rPr>
        <w:t xml:space="preserve">s specified by a vector input by the user. Maturity, </w:t>
      </w:r>
      <w:r w:rsidRPr="00341704">
        <w:rPr>
          <w:rFonts w:ascii="Times New Roman" w:hAnsi="Times New Roman" w:cs="Times New Roman"/>
          <w:i/>
        </w:rPr>
        <w:t>Mat</w:t>
      </w:r>
      <w:r w:rsidRPr="00341704">
        <w:rPr>
          <w:rFonts w:ascii="Times New Roman" w:hAnsi="Times New Roman" w:cs="Times New Roman"/>
          <w:vertAlign w:val="subscript"/>
        </w:rPr>
        <w:t>a</w:t>
      </w:r>
      <w:r>
        <w:rPr>
          <w:rFonts w:ascii="Times New Roman" w:hAnsi="Times New Roman" w:cs="Times New Roman"/>
          <w:vertAlign w:val="subscript"/>
        </w:rPr>
        <w:t>,y</w:t>
      </w:r>
      <w:r>
        <w:rPr>
          <w:rFonts w:ascii="Times New Roman" w:hAnsi="Times New Roman" w:cs="Times New Roman"/>
        </w:rPr>
        <w:t>, i</w:t>
      </w:r>
      <w:r w:rsidRPr="00341704">
        <w:rPr>
          <w:rFonts w:ascii="Times New Roman" w:hAnsi="Times New Roman" w:cs="Times New Roman"/>
        </w:rPr>
        <w:t>s also a logistic function of age and two estimated parameters (</w:t>
      </w:r>
      <w:r w:rsidRPr="00A23DCC">
        <w:rPr>
          <w:rFonts w:ascii="Times New Roman" w:hAnsi="Times New Roman" w:cs="Times New Roman"/>
          <w:i/>
        </w:rPr>
        <w:t>P</w:t>
      </w:r>
      <w:r w:rsidRPr="00A23DCC">
        <w:rPr>
          <w:rFonts w:ascii="Times New Roman" w:hAnsi="Times New Roman" w:cs="Times New Roman"/>
          <w:i/>
          <w:vertAlign w:val="subscript"/>
        </w:rPr>
        <w:t>50</w:t>
      </w:r>
      <w:r>
        <w:rPr>
          <w:rFonts w:ascii="Times New Roman" w:hAnsi="Times New Roman" w:cs="Times New Roman"/>
          <w:i/>
          <w:vertAlign w:val="subscript"/>
        </w:rPr>
        <w:t>,y</w:t>
      </w:r>
      <w:r w:rsidRPr="00341704">
        <w:rPr>
          <w:rFonts w:ascii="Times New Roman" w:hAnsi="Times New Roman" w:cs="Times New Roman"/>
        </w:rPr>
        <w:t xml:space="preserve"> and </w:t>
      </w:r>
      <w:r w:rsidRPr="00A23DCC">
        <w:rPr>
          <w:rFonts w:ascii="Times New Roman" w:hAnsi="Times New Roman" w:cs="Times New Roman"/>
          <w:i/>
        </w:rPr>
        <w:t>P</w:t>
      </w:r>
      <w:r w:rsidRPr="00A23DCC">
        <w:rPr>
          <w:rFonts w:ascii="Times New Roman" w:hAnsi="Times New Roman" w:cs="Times New Roman"/>
          <w:i/>
          <w:vertAlign w:val="subscript"/>
        </w:rPr>
        <w:t>95</w:t>
      </w:r>
      <w:r>
        <w:rPr>
          <w:rFonts w:ascii="Times New Roman" w:hAnsi="Times New Roman" w:cs="Times New Roman"/>
          <w:i/>
          <w:vertAlign w:val="subscript"/>
        </w:rPr>
        <w:t>,y</w:t>
      </w:r>
      <w:r w:rsidRPr="00341704">
        <w:rPr>
          <w:rFonts w:ascii="Times New Roman" w:hAnsi="Times New Roman" w:cs="Times New Roman"/>
        </w:rPr>
        <w:t xml:space="preserve">, which </w:t>
      </w:r>
      <w:r>
        <w:rPr>
          <w:rFonts w:ascii="Times New Roman" w:hAnsi="Times New Roman" w:cs="Times New Roman"/>
        </w:rPr>
        <w:t>a</w:t>
      </w:r>
      <w:r w:rsidRPr="00341704">
        <w:rPr>
          <w:rFonts w:ascii="Times New Roman" w:hAnsi="Times New Roman" w:cs="Times New Roman"/>
        </w:rPr>
        <w:t xml:space="preserve">re the </w:t>
      </w:r>
      <w:r>
        <w:rPr>
          <w:rFonts w:ascii="Times New Roman" w:hAnsi="Times New Roman" w:cs="Times New Roman"/>
        </w:rPr>
        <w:t xml:space="preserve">year-specific </w:t>
      </w:r>
      <w:r w:rsidRPr="00341704">
        <w:rPr>
          <w:rFonts w:ascii="Times New Roman" w:hAnsi="Times New Roman" w:cs="Times New Roman"/>
        </w:rPr>
        <w:t>age</w:t>
      </w:r>
      <w:r>
        <w:rPr>
          <w:rFonts w:ascii="Times New Roman" w:hAnsi="Times New Roman" w:cs="Times New Roman"/>
        </w:rPr>
        <w:t>s</w:t>
      </w:r>
      <w:r w:rsidRPr="00341704">
        <w:rPr>
          <w:rFonts w:ascii="Times New Roman" w:hAnsi="Times New Roman" w:cs="Times New Roman"/>
        </w:rPr>
        <w:t xml:space="preserve"> at which the probability of maturing is 50% and 95%, respectively</w:t>
      </w:r>
      <w:r>
        <w:rPr>
          <w:rFonts w:ascii="Times New Roman" w:hAnsi="Times New Roman" w:cs="Times New Roman"/>
        </w:rPr>
        <w:t>)</w:t>
      </w:r>
      <w:r w:rsidRPr="00341704">
        <w:rPr>
          <w:rFonts w:ascii="Times New Roman" w:hAnsi="Times New Roman" w:cs="Times New Roman"/>
        </w:rPr>
        <w:t>:</w:t>
      </w:r>
    </w:p>
    <w:p w14:paraId="434124D7"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1"/>
        <w:gridCol w:w="986"/>
      </w:tblGrid>
      <w:tr w:rsidR="007B4373" w:rsidRPr="00341704" w14:paraId="0E7C75D4" w14:textId="77777777" w:rsidTr="007B4373">
        <w:tc>
          <w:tcPr>
            <w:tcW w:w="1008" w:type="dxa"/>
          </w:tcPr>
          <w:p w14:paraId="352F12EA"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9F5676F"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a,y</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50,y</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95,y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50,y</m:t>
                                    </m:r>
                                  </m:sub>
                                </m:sSub>
                              </m:den>
                            </m:f>
                          </m:sup>
                        </m:sSup>
                      </m:e>
                    </m:d>
                  </m:e>
                  <m:sup>
                    <m:r>
                      <w:rPr>
                        <w:rFonts w:ascii="Cambria Math" w:hAnsi="Cambria Math" w:cs="Times New Roman"/>
                      </w:rPr>
                      <m:t>-1</m:t>
                    </m:r>
                  </m:sup>
                </m:sSup>
              </m:oMath>
            </m:oMathPara>
          </w:p>
        </w:tc>
        <w:tc>
          <w:tcPr>
            <w:tcW w:w="1008" w:type="dxa"/>
          </w:tcPr>
          <w:p w14:paraId="068DF1A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7</w:t>
            </w:r>
          </w:p>
        </w:tc>
      </w:tr>
    </w:tbl>
    <w:p w14:paraId="57C0F78B" w14:textId="77777777" w:rsidR="007B4373" w:rsidRPr="00341704" w:rsidRDefault="007B4373" w:rsidP="00595846">
      <w:pPr>
        <w:spacing w:line="480" w:lineRule="auto"/>
        <w:jc w:val="both"/>
        <w:rPr>
          <w:rFonts w:ascii="Times New Roman" w:hAnsi="Times New Roman" w:cs="Times New Roman"/>
        </w:rPr>
      </w:pPr>
    </w:p>
    <w:p w14:paraId="20E56BC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Bertalanffy form:</w:t>
      </w:r>
    </w:p>
    <w:p w14:paraId="1C65B5A6"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4"/>
        <w:gridCol w:w="991"/>
      </w:tblGrid>
      <w:tr w:rsidR="007B4373" w:rsidRPr="00341704" w14:paraId="0EBC418A" w14:textId="77777777" w:rsidTr="007B4373">
        <w:tc>
          <w:tcPr>
            <w:tcW w:w="1008" w:type="dxa"/>
          </w:tcPr>
          <w:p w14:paraId="04F665CB"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BABD0F8"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sup>
                </m:sSup>
                <m:r>
                  <w:rPr>
                    <w:rFonts w:ascii="Cambria Math" w:hAnsi="Cambria Math" w:cs="Times New Roman"/>
                  </w:rPr>
                  <m:t>)</m:t>
                </m:r>
              </m:oMath>
            </m:oMathPara>
          </w:p>
        </w:tc>
        <w:tc>
          <w:tcPr>
            <w:tcW w:w="1008" w:type="dxa"/>
          </w:tcPr>
          <w:p w14:paraId="097CAB1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w:t>
            </w:r>
          </w:p>
        </w:tc>
      </w:tr>
      <w:tr w:rsidR="007B4373" w:rsidRPr="00341704" w14:paraId="41352F5B" w14:textId="77777777" w:rsidTr="007B4373">
        <w:tc>
          <w:tcPr>
            <w:tcW w:w="1008" w:type="dxa"/>
          </w:tcPr>
          <w:p w14:paraId="672AF6BD"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648A5EC"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sup>
                </m:sSup>
                <m:r>
                  <w:rPr>
                    <w:rFonts w:ascii="Cambria Math" w:hAnsi="Cambria Math" w:cs="Times New Roman"/>
                  </w:rPr>
                  <m:t>)</m:t>
                </m:r>
              </m:oMath>
            </m:oMathPara>
          </w:p>
        </w:tc>
        <w:tc>
          <w:tcPr>
            <w:tcW w:w="1008" w:type="dxa"/>
          </w:tcPr>
          <w:p w14:paraId="5C1232D6"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8a</w:t>
            </w:r>
          </w:p>
        </w:tc>
      </w:tr>
      <w:tr w:rsidR="007B4373" w:rsidRPr="00341704" w14:paraId="159B4748" w14:textId="77777777" w:rsidTr="007B4373">
        <w:tc>
          <w:tcPr>
            <w:tcW w:w="1008" w:type="dxa"/>
          </w:tcPr>
          <w:p w14:paraId="30669A5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B3ACA3F"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a-1,y-1</m:t>
                        </m:r>
                      </m:sub>
                    </m:sSub>
                    <m:r>
                      <w:rPr>
                        <w:rFonts w:ascii="Cambria Math" w:hAnsi="Cambria Math" w:cs="Times New Roman"/>
                      </w:rPr>
                      <m:t>+ (L</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sup>
                </m:sSup>
                <m:r>
                  <w:rPr>
                    <w:rFonts w:ascii="Cambria Math" w:hAnsi="Cambria Math" w:cs="Times New Roman"/>
                  </w:rPr>
                  <m:t>)</m:t>
                </m:r>
              </m:oMath>
            </m:oMathPara>
          </w:p>
        </w:tc>
        <w:tc>
          <w:tcPr>
            <w:tcW w:w="1008" w:type="dxa"/>
          </w:tcPr>
          <w:p w14:paraId="496DD54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8b</w:t>
            </w:r>
          </w:p>
        </w:tc>
      </w:tr>
    </w:tbl>
    <w:p w14:paraId="010A43C4" w14:textId="77777777" w:rsidR="007B4373" w:rsidRPr="00341704" w:rsidRDefault="007B4373" w:rsidP="00595846">
      <w:pPr>
        <w:spacing w:line="480" w:lineRule="auto"/>
        <w:jc w:val="both"/>
        <w:rPr>
          <w:rFonts w:ascii="Times New Roman" w:hAnsi="Times New Roman" w:cs="Times New Roman"/>
        </w:rPr>
      </w:pPr>
    </w:p>
    <w:p w14:paraId="01D668E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oMath>
      <w:r w:rsidRPr="00341704">
        <w:rPr>
          <w:rFonts w:ascii="Times New Roman" w:hAnsi="Times New Roman" w:cs="Times New Roman"/>
        </w:rPr>
        <w:t xml:space="preserve"> is the maximum length during year </w:t>
      </w:r>
      <w:r w:rsidRPr="00341704">
        <w:rPr>
          <w:rFonts w:ascii="Times New Roman" w:hAnsi="Times New Roman" w:cs="Times New Roman"/>
          <w:i/>
        </w:rPr>
        <w:t>y</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in year </w:t>
      </w:r>
      <w:r w:rsidRPr="00341704">
        <w:rPr>
          <w:rFonts w:ascii="Times New Roman" w:hAnsi="Times New Roman" w:cs="Times New Roman"/>
          <w:i/>
        </w:rPr>
        <w:t>y</w:t>
      </w:r>
      <w:r w:rsidRPr="00341704">
        <w:rPr>
          <w:rFonts w:ascii="Times New Roman" w:hAnsi="Times New Roman" w:cs="Times New Roman"/>
        </w:rPr>
        <w:t xml:space="preserve"> and </w:t>
      </w:r>
      <w:r w:rsidRPr="00341704">
        <w:rPr>
          <w:rFonts w:ascii="Times New Roman" w:hAnsi="Times New Roman" w:cs="Times New Roman"/>
          <w:i/>
        </w:rPr>
        <w:t>t</w:t>
      </w:r>
      <w:r w:rsidRPr="00341704">
        <w:rPr>
          <w:rFonts w:ascii="Times New Roman" w:hAnsi="Times New Roman" w:cs="Times New Roman"/>
          <w:i/>
          <w:vertAlign w:val="subscript"/>
        </w:rPr>
        <w:t>0</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age corresponding to a predicted length of 0.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7B4373" w:rsidRPr="00341704" w14:paraId="1B2333FD" w14:textId="77777777" w:rsidTr="007B4373">
        <w:tc>
          <w:tcPr>
            <w:tcW w:w="1008" w:type="dxa"/>
          </w:tcPr>
          <w:p w14:paraId="19844B2E"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344E516"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a,y</m:t>
                    </m:r>
                  </m:sub>
                </m:sSub>
                <m:r>
                  <w:rPr>
                    <w:rFonts w:ascii="Cambria Math" w:hAnsi="Cambria Math" w:cs="Times New Roman"/>
                  </w:rPr>
                  <m:t>=α</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e>
                  <m:sup>
                    <m:r>
                      <w:rPr>
                        <w:rFonts w:ascii="Cambria Math" w:hAnsi="Cambria Math" w:cs="Times New Roman"/>
                      </w:rPr>
                      <m:t>β</m:t>
                    </m:r>
                  </m:sup>
                </m:sSup>
              </m:oMath>
            </m:oMathPara>
          </w:p>
        </w:tc>
        <w:tc>
          <w:tcPr>
            <w:tcW w:w="1008" w:type="dxa"/>
          </w:tcPr>
          <w:p w14:paraId="05153F1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9</w:t>
            </w:r>
          </w:p>
        </w:tc>
      </w:tr>
    </w:tbl>
    <w:p w14:paraId="308E27B6" w14:textId="77777777" w:rsidR="007B4373" w:rsidRPr="00341704" w:rsidRDefault="007B4373" w:rsidP="00595846">
      <w:pPr>
        <w:spacing w:line="480" w:lineRule="auto"/>
        <w:jc w:val="both"/>
        <w:rPr>
          <w:rFonts w:ascii="Times New Roman" w:hAnsi="Times New Roman" w:cs="Times New Roman"/>
        </w:rPr>
      </w:pPr>
    </w:p>
    <w:p w14:paraId="589649E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e calculated from the numbers at age matrix by specifying a single standard deviation σ</w:t>
      </w:r>
      <w:r w:rsidRPr="00341704">
        <w:rPr>
          <w:rFonts w:ascii="Times New Roman" w:hAnsi="Times New Roman" w:cs="Times New Roman"/>
          <w:vertAlign w:val="subscript"/>
        </w:rPr>
        <w:t>len</w:t>
      </w:r>
      <w:r w:rsidRPr="00341704">
        <w:rPr>
          <w:rFonts w:ascii="Times New Roman" w:hAnsi="Times New Roman" w:cs="Times New Roman"/>
        </w:rPr>
        <w:t xml:space="preserve"> and the expected length-at-age determined using equation 9. The array, </w:t>
      </w:r>
      <w:r w:rsidRPr="00341704">
        <w:rPr>
          <w:rFonts w:ascii="Times New Roman" w:hAnsi="Times New Roman" w:cs="Times New Roman"/>
          <w:i/>
        </w:rPr>
        <w:t>LA</w:t>
      </w:r>
      <w:r w:rsidRPr="00341704">
        <w:rPr>
          <w:rFonts w:ascii="Times New Roman" w:hAnsi="Times New Roman" w:cs="Times New Roman"/>
          <w:i/>
          <w:vertAlign w:val="subscript"/>
        </w:rPr>
        <w:t>a,z,y</w:t>
      </w:r>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during year </w:t>
      </w:r>
      <w:r w:rsidRPr="00341704">
        <w:rPr>
          <w:rFonts w:ascii="Times New Roman" w:hAnsi="Times New Roman" w:cs="Times New Roman"/>
          <w:i/>
        </w:rPr>
        <w:t>y</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Length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189E2C7D"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7B4373" w:rsidRPr="00341704" w14:paraId="71799D21" w14:textId="77777777" w:rsidTr="007B4373">
        <w:tc>
          <w:tcPr>
            <w:tcW w:w="1548" w:type="dxa"/>
          </w:tcPr>
          <w:p w14:paraId="071D7DC6"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16EB78D"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5F844C8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10</w:t>
            </w:r>
          </w:p>
        </w:tc>
      </w:tr>
      <w:tr w:rsidR="007B4373" w:rsidRPr="00341704" w14:paraId="218AA18B" w14:textId="77777777" w:rsidTr="007B4373">
        <w:tc>
          <w:tcPr>
            <w:tcW w:w="1548" w:type="dxa"/>
          </w:tcPr>
          <w:p w14:paraId="618DE80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C0A79A8"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e>
                    </m:nary>
                  </m:den>
                </m:f>
              </m:oMath>
            </m:oMathPara>
          </w:p>
        </w:tc>
        <w:tc>
          <w:tcPr>
            <w:tcW w:w="918" w:type="dxa"/>
          </w:tcPr>
          <w:p w14:paraId="58E9EF3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11</w:t>
            </w:r>
          </w:p>
        </w:tc>
      </w:tr>
    </w:tbl>
    <w:p w14:paraId="5E640A71" w14:textId="77777777" w:rsidR="007B4373" w:rsidRPr="00341704" w:rsidRDefault="007B4373" w:rsidP="00595846">
      <w:pPr>
        <w:spacing w:line="480" w:lineRule="auto"/>
        <w:jc w:val="both"/>
        <w:rPr>
          <w:rFonts w:ascii="Times New Roman" w:hAnsi="Times New Roman" w:cs="Times New Roman"/>
        </w:rPr>
      </w:pPr>
    </w:p>
    <w:p w14:paraId="3EF16CB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w:r w:rsidRPr="00486BD8">
        <w:rPr>
          <w:rFonts w:ascii="Times New Roman" w:hAnsi="Times New Roman" w:cs="Times New Roman"/>
          <w:i/>
        </w:rPr>
        <w:t>Bin</w:t>
      </w:r>
      <w:r w:rsidRPr="00486BD8">
        <w:rPr>
          <w:rFonts w:ascii="Times New Roman" w:hAnsi="Times New Roman" w:cs="Times New Roman"/>
          <w:i/>
          <w:vertAlign w:val="subscript"/>
        </w:rPr>
        <w:t>z</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a vector of the midpoints of the specified length bins.  Numbers at length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4EE37B65"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7B4373" w:rsidRPr="00341704" w14:paraId="41E99FD6" w14:textId="77777777" w:rsidTr="007B4373">
        <w:tc>
          <w:tcPr>
            <w:tcW w:w="1008" w:type="dxa"/>
          </w:tcPr>
          <w:p w14:paraId="0801BB45"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4579F6EB"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a,z,y</m:t>
                        </m:r>
                      </m:sub>
                    </m:sSub>
                  </m:e>
                </m:nary>
              </m:oMath>
            </m:oMathPara>
          </w:p>
        </w:tc>
        <w:tc>
          <w:tcPr>
            <w:tcW w:w="1008" w:type="dxa"/>
          </w:tcPr>
          <w:p w14:paraId="73027FB1"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12</w:t>
            </w:r>
          </w:p>
        </w:tc>
      </w:tr>
    </w:tbl>
    <w:p w14:paraId="3AA5BC5E" w14:textId="77777777" w:rsidR="007B4373" w:rsidRPr="00341704" w:rsidRDefault="007B4373" w:rsidP="00595846">
      <w:pPr>
        <w:spacing w:line="480" w:lineRule="auto"/>
        <w:jc w:val="both"/>
        <w:rPr>
          <w:rFonts w:ascii="Times New Roman" w:hAnsi="Times New Roman" w:cs="Times New Roman"/>
        </w:rPr>
      </w:pPr>
    </w:p>
    <w:p w14:paraId="0338440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The weight</w:t>
      </w:r>
      <w:r>
        <w:rPr>
          <w:rFonts w:ascii="Times New Roman" w:hAnsi="Times New Roman" w:cs="Times New Roman"/>
        </w:rPr>
        <w:t xml:space="preserve"> of the catch</w:t>
      </w:r>
      <w:r w:rsidRPr="00341704">
        <w:rPr>
          <w:rFonts w:ascii="Times New Roman" w:hAnsi="Times New Roman" w:cs="Times New Roman"/>
        </w:rPr>
        <w:t xml:space="preserve"> during year </w:t>
      </w:r>
      <w:r w:rsidRPr="00341704">
        <w:rPr>
          <w:rFonts w:ascii="Times New Roman" w:hAnsi="Times New Roman" w:cs="Times New Roman"/>
          <w:i/>
        </w:rPr>
        <w:t>y</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2095BCBF"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7B4373" w:rsidRPr="00341704" w14:paraId="289E3DA7" w14:textId="77777777" w:rsidTr="007B4373">
        <w:tc>
          <w:tcPr>
            <w:tcW w:w="1008" w:type="dxa"/>
          </w:tcPr>
          <w:p w14:paraId="2B76B1D3"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390AC3F"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F</m:t>
                            </m:r>
                          </m:e>
                          <m:sub>
                            <m:r>
                              <w:rPr>
                                <w:rFonts w:ascii="Cambria Math" w:hAnsi="Cambria Math" w:cs="Times New Roman"/>
                              </w:rPr>
                              <m:t>y</m:t>
                            </m:r>
                          </m:sub>
                        </m:sSub>
                      </m:num>
                      <m:den>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a,y</m:t>
                        </m:r>
                      </m:sub>
                    </m:sSub>
                  </m:e>
                </m:nary>
              </m:oMath>
            </m:oMathPara>
          </w:p>
        </w:tc>
        <w:tc>
          <w:tcPr>
            <w:tcW w:w="1008" w:type="dxa"/>
          </w:tcPr>
          <w:p w14:paraId="602C900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13</w:t>
            </w:r>
          </w:p>
        </w:tc>
      </w:tr>
    </w:tbl>
    <w:p w14:paraId="59AFF2BA" w14:textId="77777777" w:rsidR="007B4373" w:rsidRPr="00341704" w:rsidRDefault="007B4373" w:rsidP="00595846">
      <w:pPr>
        <w:spacing w:line="480" w:lineRule="auto"/>
        <w:jc w:val="both"/>
        <w:rPr>
          <w:rFonts w:ascii="Times New Roman" w:hAnsi="Times New Roman" w:cs="Times New Roman"/>
        </w:rPr>
      </w:pPr>
    </w:p>
    <w:p w14:paraId="4DFFB93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The survey-selected biomass at the time of the survey </w:t>
      </w:r>
      <w:r>
        <w:rPr>
          <w:rFonts w:ascii="Times New Roman" w:hAnsi="Times New Roman" w:cs="Times New Roman"/>
        </w:rPr>
        <w:t>i</w:t>
      </w:r>
      <w:r w:rsidRPr="00341704">
        <w:rPr>
          <w:rFonts w:ascii="Times New Roman" w:hAnsi="Times New Roman" w:cs="Times New Roman"/>
        </w:rPr>
        <w:t>s calculated as:</w:t>
      </w:r>
    </w:p>
    <w:p w14:paraId="66713F2E"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7388"/>
        <w:gridCol w:w="990"/>
      </w:tblGrid>
      <w:tr w:rsidR="007B4373" w:rsidRPr="00341704" w14:paraId="55A36723" w14:textId="77777777" w:rsidTr="007B4373">
        <w:tc>
          <w:tcPr>
            <w:tcW w:w="1008" w:type="dxa"/>
          </w:tcPr>
          <w:p w14:paraId="2191BD8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F1F9FA7"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a,y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a,y</m:t>
                        </m:r>
                      </m:sub>
                    </m:sSub>
                  </m:e>
                </m:nary>
              </m:oMath>
            </m:oMathPara>
          </w:p>
        </w:tc>
        <w:tc>
          <w:tcPr>
            <w:tcW w:w="1008" w:type="dxa"/>
          </w:tcPr>
          <w:p w14:paraId="2B3CC6C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14</w:t>
            </w:r>
          </w:p>
        </w:tc>
      </w:tr>
    </w:tbl>
    <w:p w14:paraId="78B87A2F" w14:textId="77777777" w:rsidR="007B4373" w:rsidRPr="00341704" w:rsidRDefault="007B4373" w:rsidP="00595846">
      <w:pPr>
        <w:spacing w:line="480" w:lineRule="auto"/>
        <w:jc w:val="both"/>
        <w:rPr>
          <w:rFonts w:ascii="Times New Roman" w:hAnsi="Times New Roman" w:cs="Times New Roman"/>
        </w:rPr>
      </w:pPr>
    </w:p>
    <w:p w14:paraId="5834606C"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 survey selectivity defined as:</w:t>
      </w:r>
    </w:p>
    <w:p w14:paraId="6C63F91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1"/>
        <w:gridCol w:w="988"/>
      </w:tblGrid>
      <w:tr w:rsidR="007B4373" w:rsidRPr="00341704" w14:paraId="586A9D92" w14:textId="77777777" w:rsidTr="007B4373">
        <w:tc>
          <w:tcPr>
            <w:tcW w:w="1008" w:type="dxa"/>
          </w:tcPr>
          <w:p w14:paraId="525873E6" w14:textId="77777777" w:rsidR="007B4373" w:rsidRPr="00341704" w:rsidRDefault="007B4373" w:rsidP="00595846">
            <w:pPr>
              <w:spacing w:line="480" w:lineRule="auto"/>
              <w:jc w:val="both"/>
              <w:rPr>
                <w:rFonts w:ascii="Times New Roman" w:hAnsi="Times New Roman" w:cs="Times New Roman"/>
              </w:rPr>
            </w:pPr>
          </w:p>
          <w:p w14:paraId="26631865"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42ABAC5D" w14:textId="77777777" w:rsidR="007B4373" w:rsidRPr="00341704" w:rsidRDefault="007B4373"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a-S</m:t>
                                </m:r>
                              </m:e>
                              <m:sub>
                                <m:r>
                                  <w:rPr>
                                    <w:rFonts w:ascii="Cambria Math" w:hAnsi="Cambria Math" w:cs="Times New Roman"/>
                                  </w:rPr>
                                  <m:t>surv,y</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50</m:t>
                                </m:r>
                              </m:sup>
                            </m:sSubSup>
                          </m:den>
                        </m:f>
                      </m:sup>
                    </m:sSup>
                  </m:den>
                </m:f>
              </m:oMath>
            </m:oMathPara>
          </w:p>
        </w:tc>
        <w:tc>
          <w:tcPr>
            <w:tcW w:w="1008" w:type="dxa"/>
          </w:tcPr>
          <w:p w14:paraId="4F00452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15</w:t>
            </w:r>
          </w:p>
        </w:tc>
      </w:tr>
    </w:tbl>
    <w:p w14:paraId="0D2BDC29" w14:textId="77777777" w:rsidR="007B4373" w:rsidRPr="00341704" w:rsidRDefault="007B4373" w:rsidP="00595846">
      <w:pPr>
        <w:spacing w:line="480" w:lineRule="auto"/>
        <w:jc w:val="both"/>
        <w:rPr>
          <w:rFonts w:ascii="Times New Roman" w:hAnsi="Times New Roman" w:cs="Times New Roman"/>
        </w:rPr>
      </w:pPr>
    </w:p>
    <w:p w14:paraId="66A9B68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50</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95</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7CB7A1D"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741858B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650F53F1"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7B4373" w:rsidRPr="00341704" w14:paraId="54EEF3A0" w14:textId="77777777" w:rsidTr="007B4373">
        <w:tc>
          <w:tcPr>
            <w:tcW w:w="1548" w:type="dxa"/>
          </w:tcPr>
          <w:p w14:paraId="1814361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A6B0B22" w14:textId="77777777" w:rsidR="007B4373" w:rsidRPr="00341704" w:rsidRDefault="007B4373"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5796F2D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17</w:t>
            </w:r>
          </w:p>
        </w:tc>
      </w:tr>
      <w:tr w:rsidR="007B4373" w:rsidRPr="00341704" w14:paraId="6656BB0D" w14:textId="77777777" w:rsidTr="007B4373">
        <w:tc>
          <w:tcPr>
            <w:tcW w:w="1548" w:type="dxa"/>
          </w:tcPr>
          <w:p w14:paraId="6E0532F0"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8801E04" w14:textId="77777777" w:rsidR="007B4373" w:rsidRPr="00341704" w:rsidRDefault="007B4373"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60C70F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18</w:t>
            </w:r>
          </w:p>
        </w:tc>
      </w:tr>
    </w:tbl>
    <w:p w14:paraId="2852BD36" w14:textId="77777777" w:rsidR="007B4373" w:rsidRPr="00341704" w:rsidRDefault="007B4373" w:rsidP="00595846">
      <w:pPr>
        <w:spacing w:line="480" w:lineRule="auto"/>
        <w:jc w:val="both"/>
        <w:rPr>
          <w:rFonts w:ascii="Times New Roman" w:hAnsi="Times New Roman" w:cs="Times New Roman"/>
        </w:rPr>
      </w:pPr>
    </w:p>
    <w:p w14:paraId="0931922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where ε</w:t>
      </w:r>
      <w:r w:rsidRPr="00341704">
        <w:rPr>
          <w:rFonts w:ascii="Times New Roman" w:hAnsi="Times New Roman" w:cs="Times New Roman"/>
          <w:vertAlign w:val="subscript"/>
        </w:rPr>
        <w:t>y</w:t>
      </w:r>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-specified standard deviation σ</w:t>
      </w:r>
      <w:r w:rsidRPr="00341704">
        <w:rPr>
          <w:rFonts w:ascii="Times New Roman" w:hAnsi="Times New Roman" w:cs="Times New Roman"/>
          <w:vertAlign w:val="subscript"/>
        </w:rPr>
        <w:t>ε</w:t>
      </w:r>
      <w:r w:rsidRPr="00341704">
        <w:rPr>
          <w:rFonts w:ascii="Times New Roman" w:hAnsi="Times New Roman" w:cs="Times New Roman"/>
        </w:rPr>
        <w:t>. Observed length frequencies for both the catch and the survey are generated by sampling the true numbers at length calculated above using the ‘sample’ function in R a specified number of times.</w:t>
      </w:r>
    </w:p>
    <w:p w14:paraId="4DC03A88"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 xml:space="preserve">Estimation model </w:t>
      </w:r>
    </w:p>
    <w:p w14:paraId="629249DF" w14:textId="77777777" w:rsidR="007B4373" w:rsidRPr="00341704" w:rsidRDefault="007B4373" w:rsidP="00595846">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 of these processes is allowed to vary 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(μ</w:t>
      </w:r>
      <w:r w:rsidRPr="00341704">
        <w:rPr>
          <w:rFonts w:ascii="Times New Roman" w:hAnsi="Times New Roman" w:cs="Times New Roman"/>
          <w:vertAlign w:val="subscript"/>
        </w:rPr>
        <w:t>R</w:t>
      </w:r>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r w:rsidRPr="00553F5D">
        <w:rPr>
          <w:rFonts w:ascii="Times New Roman" w:hAnsi="Times New Roman" w:cs="Times New Roman"/>
          <w:i/>
        </w:rPr>
        <w:t>R</w:t>
      </w:r>
      <w:r w:rsidRPr="00553F5D">
        <w:rPr>
          <w:rFonts w:ascii="Times New Roman" w:hAnsi="Times New Roman" w:cs="Times New Roman"/>
          <w:i/>
          <w:vertAlign w:val="subscript"/>
        </w:rPr>
        <w:t>dev,y</w:t>
      </w:r>
      <w:r>
        <w:rPr>
          <w:rFonts w:ascii="Times New Roman" w:hAnsi="Times New Roman" w:cs="Times New Roman"/>
        </w:rPr>
        <w:t>):</w:t>
      </w:r>
    </w:p>
    <w:p w14:paraId="2128E161"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4"/>
        <w:gridCol w:w="991"/>
      </w:tblGrid>
      <w:tr w:rsidR="007B4373" w:rsidRPr="00341704" w14:paraId="5DF4FC85" w14:textId="77777777" w:rsidTr="007B4373">
        <w:tc>
          <w:tcPr>
            <w:tcW w:w="1008" w:type="dxa"/>
          </w:tcPr>
          <w:p w14:paraId="385B1942"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19E4DCB5" w14:textId="77777777" w:rsidR="007B4373" w:rsidRPr="00341704" w:rsidRDefault="007B4373" w:rsidP="00595846">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y</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dev,y</m:t>
                        </m:r>
                      </m:sub>
                    </m:sSub>
                    <m:r>
                      <w:rPr>
                        <w:rFonts w:ascii="Cambria Math" w:eastAsia="SimSun" w:hAnsi="Cambria Math" w:cs="Times New Roman"/>
                      </w:rPr>
                      <m:t>)</m:t>
                    </m:r>
                  </m:sup>
                </m:sSup>
              </m:oMath>
            </m:oMathPara>
          </w:p>
          <w:p w14:paraId="7BF3DC86"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555FF98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19</w:t>
            </w:r>
          </w:p>
        </w:tc>
      </w:tr>
    </w:tbl>
    <w:p w14:paraId="7F138608" w14:textId="4DC9D803" w:rsidR="007B4373" w:rsidRPr="00341704" w:rsidRDefault="007B4373" w:rsidP="00595846">
      <w:pPr>
        <w:keepNext/>
        <w:spacing w:before="240" w:line="480" w:lineRule="auto"/>
        <w:jc w:val="both"/>
        <w:outlineLvl w:val="0"/>
        <w:rPr>
          <w:rFonts w:ascii="Times New Roman" w:hAnsi="Times New Roman" w:cs="Times New Roman"/>
        </w:rPr>
      </w:pPr>
      <w:r>
        <w:rPr>
          <w:rFonts w:ascii="Times New Roman" w:hAnsi="Times New Roman" w:cs="Times New Roman"/>
        </w:rPr>
        <w:lastRenderedPageBreak/>
        <w:t>In a similar manner, f</w:t>
      </w:r>
      <w:r w:rsidRPr="00341704">
        <w:rPr>
          <w:rFonts w:ascii="Times New Roman" w:hAnsi="Times New Roman" w:cs="Times New Roman"/>
        </w:rPr>
        <w:t xml:space="preserve">ishery selectivity at age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7B4373" w:rsidRPr="00341704" w14:paraId="3ACF31D4" w14:textId="77777777" w:rsidTr="007B4373">
        <w:trPr>
          <w:trHeight w:val="900"/>
        </w:trPr>
        <w:tc>
          <w:tcPr>
            <w:tcW w:w="8609" w:type="dxa"/>
          </w:tcPr>
          <w:p w14:paraId="2B09D340"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50</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50</m:t>
                                </m:r>
                              </m:sup>
                            </m:sSubSup>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50</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50</m:t>
                                </m:r>
                              </m:sup>
                            </m:sSubSup>
                            <m:r>
                              <w:rPr>
                                <w:rFonts w:ascii="Cambria Math" w:hAnsi="Cambria Math" w:cs="Times New Roman"/>
                              </w:rPr>
                              <m:t>)</m:t>
                            </m:r>
                          </m:den>
                        </m:f>
                      </m:sup>
                    </m:sSup>
                  </m:den>
                </m:f>
              </m:oMath>
            </m:oMathPara>
          </w:p>
        </w:tc>
        <w:tc>
          <w:tcPr>
            <w:tcW w:w="1147" w:type="dxa"/>
          </w:tcPr>
          <w:p w14:paraId="32F9F8EC"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20</w:t>
            </w:r>
          </w:p>
        </w:tc>
      </w:tr>
    </w:tbl>
    <w:p w14:paraId="39B75F6B"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4AD457B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4F3540F9"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7B4373" w:rsidRPr="00341704" w14:paraId="13B0E6FF" w14:textId="77777777" w:rsidTr="007B4373">
        <w:tc>
          <w:tcPr>
            <w:tcW w:w="1548" w:type="dxa"/>
          </w:tcPr>
          <w:p w14:paraId="490A6D38"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00CD23D"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76EA404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20</w:t>
            </w:r>
          </w:p>
        </w:tc>
      </w:tr>
      <w:tr w:rsidR="007B4373" w:rsidRPr="00341704" w14:paraId="0C7B97B5" w14:textId="77777777" w:rsidTr="007B4373">
        <w:tc>
          <w:tcPr>
            <w:tcW w:w="1548" w:type="dxa"/>
          </w:tcPr>
          <w:p w14:paraId="049A7A37"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54F3E96"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3C20D995" w14:textId="77777777" w:rsidR="007B4373" w:rsidRPr="00341704" w:rsidRDefault="007B4373" w:rsidP="00595846">
            <w:pPr>
              <w:spacing w:line="480" w:lineRule="auto"/>
              <w:jc w:val="both"/>
              <w:rPr>
                <w:rFonts w:ascii="Times New Roman" w:hAnsi="Times New Roman" w:cs="Times New Roman"/>
              </w:rPr>
            </w:pPr>
          </w:p>
        </w:tc>
        <w:tc>
          <w:tcPr>
            <w:tcW w:w="918" w:type="dxa"/>
          </w:tcPr>
          <w:p w14:paraId="534801D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21</w:t>
            </w:r>
          </w:p>
        </w:tc>
      </w:tr>
    </w:tbl>
    <w:p w14:paraId="7C77C53B"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19D65768"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7B4373" w:rsidRPr="00341704" w14:paraId="3924221B" w14:textId="77777777" w:rsidTr="007B4373">
        <w:tc>
          <w:tcPr>
            <w:tcW w:w="1548" w:type="dxa"/>
          </w:tcPr>
          <w:p w14:paraId="4EE3E4B5"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7C9C8E0"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332BFA0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22</w:t>
            </w:r>
          </w:p>
        </w:tc>
      </w:tr>
      <w:tr w:rsidR="007B4373" w:rsidRPr="00341704" w14:paraId="1B70525C" w14:textId="77777777" w:rsidTr="007B4373">
        <w:tc>
          <w:tcPr>
            <w:tcW w:w="1548" w:type="dxa"/>
          </w:tcPr>
          <w:p w14:paraId="3A3D42CC"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B384F8B"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1A50739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23</w:t>
            </w:r>
          </w:p>
        </w:tc>
      </w:tr>
    </w:tbl>
    <w:p w14:paraId="3F1464B8" w14:textId="77777777" w:rsidR="007B4373" w:rsidRPr="00341704" w:rsidRDefault="007B4373" w:rsidP="00595846">
      <w:pPr>
        <w:spacing w:line="480" w:lineRule="auto"/>
        <w:jc w:val="both"/>
        <w:rPr>
          <w:rFonts w:ascii="Times New Roman" w:hAnsi="Times New Roman" w:cs="Times New Roman"/>
        </w:rPr>
      </w:pPr>
    </w:p>
    <w:p w14:paraId="0C68C3C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in year </w:t>
      </w:r>
      <w:r w:rsidRPr="00341704">
        <w:rPr>
          <w:rFonts w:ascii="Times New Roman" w:hAnsi="Times New Roman" w:cs="Times New Roman"/>
          <w:i/>
        </w:rPr>
        <w:t>y</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oMath>
      <w:r>
        <w:rPr>
          <w:rFonts w:ascii="Times New Roman" w:hAnsi="Times New Roman" w:cs="Times New Roman"/>
        </w:rPr>
        <w:t xml:space="preserve"> i</w:t>
      </w:r>
      <w:r w:rsidRPr="00341704">
        <w:rPr>
          <w:rFonts w:ascii="Times New Roman" w:hAnsi="Times New Roman" w:cs="Times New Roman"/>
        </w:rPr>
        <w:t xml:space="preserve">s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oMath>
      <w:r>
        <w:rPr>
          <w:rFonts w:ascii="Times New Roman" w:hAnsi="Times New Roman" w:cs="Times New Roman"/>
        </w:rPr>
        <w:t xml:space="preserve"> i</w:t>
      </w:r>
      <w:r w:rsidRPr="00341704">
        <w:rPr>
          <w:rFonts w:ascii="Times New Roman" w:hAnsi="Times New Roman" w:cs="Times New Roman"/>
        </w:rPr>
        <w:t xml:space="preserve">s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w:t>
      </w:r>
      <w:r w:rsidRPr="00341704">
        <w:rPr>
          <w:rFonts w:ascii="Times New Roman" w:hAnsi="Times New Roman" w:cs="Times New Roman"/>
        </w:rPr>
        <w:lastRenderedPageBreak/>
        <w:t xml:space="preserve">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2AA5F2"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7B4373" w:rsidRPr="00341704" w14:paraId="43D9CFAB" w14:textId="77777777" w:rsidTr="007B4373">
        <w:tc>
          <w:tcPr>
            <w:tcW w:w="1008" w:type="dxa"/>
          </w:tcPr>
          <w:p w14:paraId="412CFECB"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6378F54" w14:textId="77777777" w:rsidR="007B4373" w:rsidRPr="00341704" w:rsidRDefault="007B4373"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y+1</m:t>
                        </m:r>
                      </m:sub>
                    </m:sSub>
                    <m:r>
                      <w:rPr>
                        <w:rFonts w:ascii="Cambria Math" w:hAnsi="Cambria Math" w:cs="Times New Roman"/>
                      </w:rPr>
                      <m:t>)</m:t>
                    </m:r>
                  </m:e>
                  <m:sup>
                    <m:r>
                      <w:rPr>
                        <w:rFonts w:ascii="Cambria Math" w:hAnsi="Cambria Math" w:cs="Times New Roman"/>
                      </w:rPr>
                      <m:t>2</m:t>
                    </m:r>
                  </m:sup>
                </m:sSup>
              </m:oMath>
            </m:oMathPara>
          </w:p>
          <w:p w14:paraId="4C8284B3"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4629922E"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24</w:t>
            </w:r>
          </w:p>
        </w:tc>
      </w:tr>
    </w:tbl>
    <w:p w14:paraId="1600AE9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γ</w:t>
      </w:r>
      <w:r w:rsidRPr="00341704">
        <w:rPr>
          <w:rFonts w:ascii="Times New Roman" w:hAnsi="Times New Roman" w:cs="Times New Roman"/>
          <w:vertAlign w:val="subscript"/>
        </w:rPr>
        <w:t xml:space="preserve">x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33376832" w14:textId="77777777" w:rsidR="007B4373" w:rsidRPr="00595846" w:rsidRDefault="007B4373" w:rsidP="00595846">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6FA5119D" w14:textId="77777777" w:rsidR="007B4373"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automatically can be difficult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and the fishing mortality that 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 (e.g. </w:t>
      </w:r>
      <w:r w:rsidRPr="00486BD8">
        <w:rPr>
          <w:rFonts w:ascii="Times New Roman" w:hAnsi="Times New Roman" w:cs="Times New Roman"/>
          <w:highlight w:val="yellow"/>
        </w:rPr>
        <w:t>Clark, 1991; NPFMC, 2007</w:t>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24 </w:t>
      </w:r>
      <w:r>
        <w:rPr>
          <w:rFonts w:ascii="Times New Roman" w:hAnsi="Times New Roman" w:cs="Times New Roman"/>
        </w:rPr>
        <w:t>i</w:t>
      </w:r>
      <w:r w:rsidRPr="00341704">
        <w:rPr>
          <w:rFonts w:ascii="Times New Roman" w:hAnsi="Times New Roman" w:cs="Times New Roman"/>
        </w:rPr>
        <w:t xml:space="preserve">s deemed the </w:t>
      </w:r>
      <w:r w:rsidRPr="00341704">
        <w:rPr>
          <w:rFonts w:ascii="Times New Roman" w:hAnsi="Times New Roman" w:cs="Times New Roman"/>
        </w:rPr>
        <w:lastRenderedPageBreak/>
        <w:t xml:space="preserve">fishing mortality 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r>
        <w:rPr>
          <w:rFonts w:ascii="Times New Roman" w:hAnsi="Times New Roman" w:cs="Times New Roman"/>
        </w:rPr>
        <w:t>Eq.</w:t>
      </w:r>
      <w:r w:rsidRPr="00341704">
        <w:rPr>
          <w:rFonts w:ascii="Times New Roman" w:hAnsi="Times New Roman" w:cs="Times New Roman"/>
        </w:rPr>
        <w:t xml:space="preserve"> 14. </w:t>
      </w:r>
    </w:p>
    <w:p w14:paraId="2AA1B0DE" w14:textId="77777777" w:rsidR="007B4373" w:rsidRPr="00341704" w:rsidRDefault="007B4373" w:rsidP="007B4373">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7B4373" w:rsidRPr="00341704" w14:paraId="2EF3ABA5" w14:textId="77777777" w:rsidTr="007B4373">
        <w:tc>
          <w:tcPr>
            <w:tcW w:w="1129" w:type="dxa"/>
          </w:tcPr>
          <w:p w14:paraId="180AFFCE" w14:textId="77777777" w:rsidR="007B4373" w:rsidRPr="00341704" w:rsidRDefault="007B4373" w:rsidP="007B4373">
            <w:pPr>
              <w:jc w:val="both"/>
              <w:rPr>
                <w:rFonts w:ascii="Times New Roman" w:hAnsi="Times New Roman" w:cs="Times New Roman"/>
              </w:rPr>
            </w:pPr>
          </w:p>
        </w:tc>
        <w:tc>
          <w:tcPr>
            <w:tcW w:w="7439" w:type="dxa"/>
            <w:gridSpan w:val="2"/>
          </w:tcPr>
          <w:p w14:paraId="79043C6D" w14:textId="77777777" w:rsidR="007B4373" w:rsidRPr="00341704" w:rsidRDefault="007B4373"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328F2373" w14:textId="77777777" w:rsidR="007B4373" w:rsidRPr="00341704" w:rsidRDefault="007B4373" w:rsidP="007B4373">
            <w:pPr>
              <w:jc w:val="both"/>
              <w:rPr>
                <w:rFonts w:ascii="Times New Roman" w:hAnsi="Times New Roman" w:cs="Times New Roman"/>
              </w:rPr>
            </w:pPr>
          </w:p>
          <w:p w14:paraId="384FC460" w14:textId="77777777" w:rsidR="007B4373" w:rsidRPr="00341704" w:rsidRDefault="007B4373" w:rsidP="007B4373">
            <w:pPr>
              <w:jc w:val="both"/>
              <w:rPr>
                <w:rFonts w:ascii="Times New Roman" w:hAnsi="Times New Roman" w:cs="Times New Roman"/>
              </w:rPr>
            </w:pPr>
          </w:p>
        </w:tc>
        <w:tc>
          <w:tcPr>
            <w:tcW w:w="1008" w:type="dxa"/>
          </w:tcPr>
          <w:p w14:paraId="672D694B" w14:textId="77777777" w:rsidR="007B4373" w:rsidRPr="00341704" w:rsidRDefault="007B4373" w:rsidP="007B4373">
            <w:pPr>
              <w:jc w:val="both"/>
              <w:rPr>
                <w:rFonts w:ascii="Times New Roman" w:hAnsi="Times New Roman" w:cs="Times New Roman"/>
              </w:rPr>
            </w:pPr>
          </w:p>
          <w:p w14:paraId="542D5AF4" w14:textId="77777777" w:rsidR="007B4373" w:rsidRPr="00341704" w:rsidRDefault="007B4373" w:rsidP="007B4373">
            <w:pPr>
              <w:jc w:val="both"/>
              <w:rPr>
                <w:rFonts w:ascii="Times New Roman" w:hAnsi="Times New Roman" w:cs="Times New Roman"/>
              </w:rPr>
            </w:pPr>
          </w:p>
          <w:p w14:paraId="6B073461" w14:textId="77777777" w:rsidR="007B4373" w:rsidRPr="00341704" w:rsidRDefault="007B4373" w:rsidP="007B4373">
            <w:pPr>
              <w:jc w:val="both"/>
              <w:rPr>
                <w:rFonts w:ascii="Times New Roman" w:hAnsi="Times New Roman" w:cs="Times New Roman"/>
              </w:rPr>
            </w:pPr>
          </w:p>
          <w:p w14:paraId="0E71631B"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25</w:t>
            </w:r>
          </w:p>
        </w:tc>
      </w:tr>
      <w:tr w:rsidR="007B4373" w:rsidRPr="00341704" w14:paraId="7D2F563B" w14:textId="77777777" w:rsidTr="007B4373">
        <w:tc>
          <w:tcPr>
            <w:tcW w:w="1458" w:type="dxa"/>
            <w:gridSpan w:val="2"/>
          </w:tcPr>
          <w:p w14:paraId="550CB28E"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632AD4B7" w14:textId="77777777" w:rsidR="007B4373" w:rsidRPr="00341704" w:rsidRDefault="007B4373" w:rsidP="007B4373">
            <w:pPr>
              <w:jc w:val="both"/>
              <w:rPr>
                <w:rFonts w:ascii="Times New Roman" w:hAnsi="Times New Roman" w:cs="Times New Roman"/>
              </w:rPr>
            </w:pPr>
          </w:p>
        </w:tc>
      </w:tr>
      <w:tr w:rsidR="007B4373" w:rsidRPr="00341704" w14:paraId="60286F50" w14:textId="77777777" w:rsidTr="007B4373">
        <w:tc>
          <w:tcPr>
            <w:tcW w:w="1458" w:type="dxa"/>
            <w:gridSpan w:val="2"/>
          </w:tcPr>
          <w:p w14:paraId="1C0C08E7" w14:textId="77777777" w:rsidR="007B4373" w:rsidRPr="00341704" w:rsidRDefault="007B4373"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14BE35F3"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7B4373" w:rsidRPr="00341704" w14:paraId="3EF21A2E" w14:textId="77777777" w:rsidTr="007B4373">
        <w:tc>
          <w:tcPr>
            <w:tcW w:w="1458" w:type="dxa"/>
            <w:gridSpan w:val="2"/>
          </w:tcPr>
          <w:p w14:paraId="0A432735" w14:textId="77777777" w:rsidR="007B4373" w:rsidRPr="00341704" w:rsidRDefault="007B4373"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4D43D93F"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7B4373" w:rsidRPr="00341704" w14:paraId="23EFFB3B" w14:textId="77777777" w:rsidTr="007B4373">
        <w:tc>
          <w:tcPr>
            <w:tcW w:w="1458" w:type="dxa"/>
            <w:gridSpan w:val="2"/>
          </w:tcPr>
          <w:p w14:paraId="68E33DCF" w14:textId="77777777" w:rsidR="007B4373" w:rsidRPr="00341704" w:rsidRDefault="007B4373"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70C72C00"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7B4373" w:rsidRPr="00341704" w14:paraId="076E89C4" w14:textId="77777777" w:rsidTr="007B4373">
        <w:tc>
          <w:tcPr>
            <w:tcW w:w="1458" w:type="dxa"/>
            <w:gridSpan w:val="2"/>
          </w:tcPr>
          <w:p w14:paraId="4885CA65" w14:textId="77777777" w:rsidR="007B4373" w:rsidRPr="00341704" w:rsidRDefault="007B4373" w:rsidP="007B4373">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4FB254DD"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Determines the slope of the descending limb of the control rule (specified as 0.25 here)</w:t>
            </w:r>
          </w:p>
        </w:tc>
      </w:tr>
      <w:tr w:rsidR="007B4373" w:rsidRPr="00341704" w14:paraId="72EFAD20" w14:textId="77777777" w:rsidTr="007B4373">
        <w:tc>
          <w:tcPr>
            <w:tcW w:w="1458" w:type="dxa"/>
            <w:gridSpan w:val="2"/>
          </w:tcPr>
          <w:p w14:paraId="36A7D1C3" w14:textId="77777777" w:rsidR="007B4373" w:rsidRPr="00341704" w:rsidRDefault="007B4373" w:rsidP="007B4373">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5F26EA19"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below which fishing mortality is zero (specified as 0.05 here)</w:t>
            </w:r>
          </w:p>
        </w:tc>
      </w:tr>
    </w:tbl>
    <w:p w14:paraId="6FD1A1FA" w14:textId="77777777" w:rsidR="007B4373" w:rsidRPr="00341704" w:rsidRDefault="007B4373" w:rsidP="00595846">
      <w:pPr>
        <w:spacing w:line="480" w:lineRule="auto"/>
        <w:jc w:val="both"/>
        <w:rPr>
          <w:rFonts w:ascii="Times New Roman" w:hAnsi="Times New Roman" w:cs="Times New Roman"/>
        </w:rPr>
      </w:pPr>
    </w:p>
    <w:p w14:paraId="583FEFAD" w14:textId="77777777" w:rsidR="007B4373" w:rsidRDefault="007B4373" w:rsidP="00595846">
      <w:pPr>
        <w:spacing w:line="480" w:lineRule="auto"/>
        <w:jc w:val="both"/>
        <w:rPr>
          <w:rFonts w:ascii="Times New Roman" w:hAnsi="Times New Roman" w:cs="Times New Roman"/>
        </w:rPr>
      </w:pPr>
      <w:r>
        <w:rPr>
          <w:rFonts w:ascii="Times New Roman" w:hAnsi="Times New Roman" w:cs="Times New Roman"/>
        </w:rPr>
        <w:t>Other simple harvest control rules are available, including a constant catch, a constant fishing mortality, and applying the ‘true’ FMSY, which is calculated by a grid search over fishing mortalities within the operating model.</w:t>
      </w:r>
    </w:p>
    <w:p w14:paraId="7EA6AB0E" w14:textId="77777777" w:rsidR="007036DE" w:rsidRPr="00341704" w:rsidRDefault="007036DE" w:rsidP="001C5502">
      <w:pPr>
        <w:spacing w:line="480" w:lineRule="auto"/>
        <w:jc w:val="both"/>
        <w:rPr>
          <w:rFonts w:ascii="Times New Roman" w:hAnsi="Times New Roman" w:cs="Times New Roman"/>
        </w:rPr>
      </w:pPr>
    </w:p>
    <w:p w14:paraId="70E53FA6" w14:textId="0BFF8CF3" w:rsidR="00105855" w:rsidRPr="001C5502" w:rsidRDefault="00105855" w:rsidP="001C5502">
      <w:pPr>
        <w:spacing w:line="480" w:lineRule="auto"/>
        <w:jc w:val="both"/>
        <w:rPr>
          <w:rFonts w:ascii="Times New Roman" w:hAnsi="Times New Roman" w:cs="Times New Roman"/>
          <w:b/>
          <w:sz w:val="32"/>
        </w:rPr>
      </w:pPr>
      <w:r w:rsidRPr="001C5502">
        <w:rPr>
          <w:rFonts w:ascii="Times New Roman" w:hAnsi="Times New Roman" w:cs="Times New Roman"/>
          <w:b/>
          <w:sz w:val="32"/>
        </w:rPr>
        <w:t>Basic</w:t>
      </w:r>
      <w:r w:rsidR="00541CDD" w:rsidRPr="001C5502">
        <w:rPr>
          <w:rFonts w:ascii="Times New Roman" w:hAnsi="Times New Roman" w:cs="Times New Roman"/>
          <w:b/>
          <w:sz w:val="32"/>
        </w:rPr>
        <w:t xml:space="preserve"> steps to GeMS</w:t>
      </w:r>
    </w:p>
    <w:p w14:paraId="6B14A5CC" w14:textId="7664CD18" w:rsidR="00D831FF" w:rsidRPr="00341704" w:rsidRDefault="00C46511" w:rsidP="001C5502">
      <w:pPr>
        <w:spacing w:line="480" w:lineRule="auto"/>
        <w:jc w:val="both"/>
        <w:rPr>
          <w:rFonts w:ascii="Times New Roman" w:hAnsi="Times New Roman" w:cs="Times New Roman"/>
        </w:rPr>
      </w:pPr>
      <w:r w:rsidRPr="00341704">
        <w:rPr>
          <w:rFonts w:ascii="Times New Roman" w:hAnsi="Times New Roman" w:cs="Times New Roman"/>
        </w:rPr>
        <w:t xml:space="preserve">The package can be </w:t>
      </w:r>
      <w:r w:rsidR="00D71A9D">
        <w:rPr>
          <w:rFonts w:ascii="Times New Roman" w:hAnsi="Times New Roman" w:cs="Times New Roman"/>
        </w:rPr>
        <w:t>installed</w:t>
      </w:r>
      <w:r w:rsidRPr="00341704">
        <w:rPr>
          <w:rFonts w:ascii="Times New Roman" w:hAnsi="Times New Roman" w:cs="Times New Roman"/>
        </w:rPr>
        <w:t xml:space="preserve"> from Github at </w:t>
      </w:r>
      <w:hyperlink r:id="rId9" w:history="1">
        <w:r w:rsidRPr="00FB37EF">
          <w:rPr>
            <w:rStyle w:val="Hyperlink"/>
            <w:rFonts w:ascii="Times New Roman" w:hAnsi="Times New Roman" w:cs="Times New Roman"/>
          </w:rPr>
          <w:t>https</w:t>
        </w:r>
        <w:r w:rsidR="00FB37EF" w:rsidRPr="00FB37EF">
          <w:rPr>
            <w:rStyle w:val="Hyperlink"/>
            <w:rFonts w:ascii="Times New Roman" w:hAnsi="Times New Roman" w:cs="Times New Roman"/>
          </w:rPr>
          <w:t>://github.com/szuwalski/Ge</w:t>
        </w:r>
        <w:r w:rsidRPr="00FB37EF">
          <w:rPr>
            <w:rStyle w:val="Hyperlink"/>
            <w:rFonts w:ascii="Times New Roman" w:hAnsi="Times New Roman" w:cs="Times New Roman"/>
          </w:rPr>
          <w:t>MS</w:t>
        </w:r>
      </w:hyperlink>
      <w:r w:rsidR="00D82B36" w:rsidRPr="00341704">
        <w:rPr>
          <w:rFonts w:ascii="Times New Roman" w:hAnsi="Times New Roman" w:cs="Times New Roman"/>
        </w:rPr>
        <w:t xml:space="preserve">. </w:t>
      </w:r>
      <w:r w:rsidR="00C13189" w:rsidRPr="00341704">
        <w:rPr>
          <w:rFonts w:ascii="Times New Roman" w:hAnsi="Times New Roman" w:cs="Times New Roman"/>
        </w:rPr>
        <w:t xml:space="preserve">After </w:t>
      </w:r>
      <w:r w:rsidR="00072EE4" w:rsidRPr="00341704">
        <w:rPr>
          <w:rFonts w:ascii="Times New Roman" w:hAnsi="Times New Roman" w:cs="Times New Roman"/>
        </w:rPr>
        <w:t>it</w:t>
      </w:r>
      <w:r w:rsidR="00C13189" w:rsidRPr="00341704">
        <w:rPr>
          <w:rFonts w:ascii="Times New Roman" w:hAnsi="Times New Roman" w:cs="Times New Roman"/>
        </w:rPr>
        <w:t xml:space="preserve"> is downloaded, all that is needed</w:t>
      </w:r>
      <w:r w:rsidR="00921015" w:rsidRPr="00341704">
        <w:rPr>
          <w:rFonts w:ascii="Times New Roman" w:hAnsi="Times New Roman" w:cs="Times New Roman"/>
        </w:rPr>
        <w:t xml:space="preserve"> </w:t>
      </w:r>
      <w:r w:rsidR="00C4041F">
        <w:rPr>
          <w:rFonts w:ascii="Times New Roman" w:hAnsi="Times New Roman" w:cs="Times New Roman"/>
        </w:rPr>
        <w:t>to begin an MSE</w:t>
      </w:r>
      <w:r w:rsidR="0002213C" w:rsidRPr="00341704">
        <w:rPr>
          <w:rFonts w:ascii="Times New Roman" w:hAnsi="Times New Roman" w:cs="Times New Roman"/>
        </w:rPr>
        <w:t xml:space="preserve"> is a c</w:t>
      </w:r>
      <w:r w:rsidR="000F4F02" w:rsidRPr="00341704">
        <w:rPr>
          <w:rFonts w:ascii="Times New Roman" w:hAnsi="Times New Roman" w:cs="Times New Roman"/>
        </w:rPr>
        <w:t>ontrol file</w:t>
      </w:r>
      <w:r w:rsidR="00C4041F">
        <w:rPr>
          <w:rFonts w:ascii="Times New Roman" w:hAnsi="Times New Roman" w:cs="Times New Roman"/>
        </w:rPr>
        <w:t>. The control file</w:t>
      </w:r>
      <w:r w:rsidR="000F4F02" w:rsidRPr="00341704">
        <w:rPr>
          <w:rFonts w:ascii="Times New Roman" w:hAnsi="Times New Roman" w:cs="Times New Roman"/>
        </w:rPr>
        <w:t xml:space="preserve"> dictates the </w:t>
      </w:r>
      <w:r w:rsidR="00C4041F">
        <w:rPr>
          <w:rFonts w:ascii="Times New Roman" w:hAnsi="Times New Roman" w:cs="Times New Roman"/>
        </w:rPr>
        <w:t xml:space="preserve">entire MSE process and includes </w:t>
      </w:r>
      <w:r w:rsidR="00C1072E" w:rsidRPr="00341704">
        <w:rPr>
          <w:rFonts w:ascii="Times New Roman" w:hAnsi="Times New Roman" w:cs="Times New Roman"/>
        </w:rPr>
        <w:t>parameters of the operating model, the properties of the estimation model, and the type of HCR that should be applied.</w:t>
      </w:r>
      <w:r w:rsidR="00314635" w:rsidRPr="00341704">
        <w:rPr>
          <w:rFonts w:ascii="Times New Roman" w:hAnsi="Times New Roman" w:cs="Times New Roman"/>
        </w:rPr>
        <w:t xml:space="preserve"> </w:t>
      </w:r>
      <w:r w:rsidR="00870420" w:rsidRPr="00341704">
        <w:rPr>
          <w:rFonts w:ascii="Times New Roman" w:hAnsi="Times New Roman" w:cs="Times New Roman"/>
        </w:rPr>
        <w:t>GeMS</w:t>
      </w:r>
      <w:r w:rsidR="00C1072E" w:rsidRPr="00341704">
        <w:rPr>
          <w:rFonts w:ascii="Times New Roman" w:hAnsi="Times New Roman" w:cs="Times New Roman"/>
        </w:rPr>
        <w:t xml:space="preserve"> comes with a master control file</w:t>
      </w:r>
      <w:r w:rsidR="00AE22E1" w:rsidRPr="00341704">
        <w:rPr>
          <w:rFonts w:ascii="Times New Roman" w:hAnsi="Times New Roman" w:cs="Times New Roman"/>
        </w:rPr>
        <w:t xml:space="preserve"> (Master_CTL.csv)</w:t>
      </w:r>
      <w:r w:rsidR="00C1072E" w:rsidRPr="00341704">
        <w:rPr>
          <w:rFonts w:ascii="Times New Roman" w:hAnsi="Times New Roman" w:cs="Times New Roman"/>
        </w:rPr>
        <w:t xml:space="preserve"> </w:t>
      </w:r>
      <w:r w:rsidR="00C4041F">
        <w:rPr>
          <w:rFonts w:ascii="Times New Roman" w:hAnsi="Times New Roman" w:cs="Times New Roman"/>
        </w:rPr>
        <w:t xml:space="preserve">to serve as a template, </w:t>
      </w:r>
      <w:r w:rsidR="00C1072E" w:rsidRPr="00341704">
        <w:rPr>
          <w:rFonts w:ascii="Times New Roman" w:hAnsi="Times New Roman" w:cs="Times New Roman"/>
        </w:rPr>
        <w:t xml:space="preserve">as well as several examples based on </w:t>
      </w:r>
      <w:r w:rsidR="00C4041F">
        <w:rPr>
          <w:rFonts w:ascii="Times New Roman" w:hAnsi="Times New Roman" w:cs="Times New Roman"/>
        </w:rPr>
        <w:t>a</w:t>
      </w:r>
      <w:r w:rsidR="00C1072E" w:rsidRPr="00341704">
        <w:rPr>
          <w:rFonts w:ascii="Times New Roman" w:hAnsi="Times New Roman" w:cs="Times New Roman"/>
        </w:rPr>
        <w:t xml:space="preserve"> cod</w:t>
      </w:r>
      <w:r w:rsidR="00C4041F">
        <w:rPr>
          <w:rFonts w:ascii="Times New Roman" w:hAnsi="Times New Roman" w:cs="Times New Roman"/>
        </w:rPr>
        <w:t>-like stock</w:t>
      </w:r>
      <w:r w:rsidR="005546DE" w:rsidRPr="00341704">
        <w:rPr>
          <w:rFonts w:ascii="Times New Roman" w:hAnsi="Times New Roman" w:cs="Times New Roman"/>
        </w:rPr>
        <w:t xml:space="preserve"> </w:t>
      </w:r>
      <w:r w:rsidR="005546D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22mk5t4kv4","properties":{"formattedCitation":"(31)","plainCitation":"(31)","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E."}],"issued":{"date-parts":[["2015",1,1]]}},"suppress-author":true}],"schema":"https://github.com/citation-style-language/schema/raw/master/csl-citation.json"} </w:instrText>
      </w:r>
      <w:r w:rsidR="005546DE" w:rsidRPr="00341704">
        <w:rPr>
          <w:rFonts w:ascii="Times New Roman" w:hAnsi="Times New Roman" w:cs="Times New Roman"/>
        </w:rPr>
        <w:fldChar w:fldCharType="separate"/>
      </w:r>
      <w:r w:rsidR="00083727">
        <w:rPr>
          <w:rFonts w:ascii="Times New Roman" w:hAnsi="Times New Roman" w:cs="Times New Roman"/>
          <w:noProof/>
        </w:rPr>
        <w:t>(31)</w:t>
      </w:r>
      <w:r w:rsidR="005546DE" w:rsidRPr="00341704">
        <w:rPr>
          <w:rFonts w:ascii="Times New Roman" w:hAnsi="Times New Roman" w:cs="Times New Roman"/>
        </w:rPr>
        <w:fldChar w:fldCharType="end"/>
      </w:r>
      <w:r w:rsidR="00AE22E1" w:rsidRPr="00341704">
        <w:rPr>
          <w:rFonts w:ascii="Times New Roman" w:hAnsi="Times New Roman" w:cs="Times New Roman"/>
        </w:rPr>
        <w:t>.</w:t>
      </w:r>
      <w:r w:rsidR="00314635" w:rsidRPr="00341704">
        <w:rPr>
          <w:rFonts w:ascii="Times New Roman" w:hAnsi="Times New Roman" w:cs="Times New Roman"/>
        </w:rPr>
        <w:t xml:space="preserve"> </w:t>
      </w:r>
      <w:r w:rsidR="00FB37EF">
        <w:rPr>
          <w:rFonts w:ascii="Times New Roman" w:hAnsi="Times New Roman" w:cs="Times New Roman"/>
        </w:rPr>
        <w:t xml:space="preserve">A full description of all parameters in the control file can be found on the Wiki for the Github </w:t>
      </w:r>
      <w:r w:rsidR="00FB37EF">
        <w:rPr>
          <w:rFonts w:ascii="Times New Roman" w:hAnsi="Times New Roman" w:cs="Times New Roman"/>
        </w:rPr>
        <w:lastRenderedPageBreak/>
        <w:t xml:space="preserve">repository containing GeMS. </w:t>
      </w:r>
      <w:r w:rsidR="00A01BC8" w:rsidRPr="00341704">
        <w:rPr>
          <w:rFonts w:ascii="Times New Roman" w:hAnsi="Times New Roman" w:cs="Times New Roman"/>
        </w:rPr>
        <w:t>A</w:t>
      </w:r>
      <w:r w:rsidR="008430BE" w:rsidRPr="00341704">
        <w:rPr>
          <w:rFonts w:ascii="Times New Roman" w:hAnsi="Times New Roman" w:cs="Times New Roman"/>
        </w:rPr>
        <w:t xml:space="preserve"> function call </w:t>
      </w:r>
      <w:r w:rsidR="00A76E57">
        <w:rPr>
          <w:rFonts w:ascii="Times New Roman" w:hAnsi="Times New Roman" w:cs="Times New Roman"/>
        </w:rPr>
        <w:t>run_</w:t>
      </w:r>
      <w:r w:rsidR="008430BE" w:rsidRPr="00341704">
        <w:rPr>
          <w:rFonts w:ascii="Times New Roman" w:hAnsi="Times New Roman" w:cs="Times New Roman"/>
        </w:rPr>
        <w:t>GeMS()</w:t>
      </w:r>
      <w:r w:rsidR="00A01BC8" w:rsidRPr="00341704">
        <w:rPr>
          <w:rFonts w:ascii="Times New Roman" w:hAnsi="Times New Roman" w:cs="Times New Roman"/>
        </w:rPr>
        <w:t xml:space="preserve"> </w:t>
      </w:r>
      <w:r w:rsidR="00C4041F">
        <w:rPr>
          <w:rFonts w:ascii="Times New Roman" w:hAnsi="Times New Roman" w:cs="Times New Roman"/>
        </w:rPr>
        <w:t>initiates</w:t>
      </w:r>
      <w:r w:rsidR="00A01BC8" w:rsidRPr="00341704">
        <w:rPr>
          <w:rFonts w:ascii="Times New Roman" w:hAnsi="Times New Roman" w:cs="Times New Roman"/>
        </w:rPr>
        <w:t xml:space="preserve"> the MSE</w:t>
      </w:r>
      <w:r w:rsidR="00870420" w:rsidRPr="00341704">
        <w:rPr>
          <w:rFonts w:ascii="Times New Roman" w:hAnsi="Times New Roman" w:cs="Times New Roman"/>
        </w:rPr>
        <w:t xml:space="preserve">, and </w:t>
      </w:r>
      <w:r w:rsidR="00563457" w:rsidRPr="00341704">
        <w:rPr>
          <w:rFonts w:ascii="Times New Roman" w:hAnsi="Times New Roman" w:cs="Times New Roman"/>
        </w:rPr>
        <w:t>pr</w:t>
      </w:r>
      <w:r w:rsidR="00AF1E5B" w:rsidRPr="00341704">
        <w:rPr>
          <w:rFonts w:ascii="Times New Roman" w:hAnsi="Times New Roman" w:cs="Times New Roman"/>
        </w:rPr>
        <w:t>oduce</w:t>
      </w:r>
      <w:r w:rsidR="00563457" w:rsidRPr="00341704">
        <w:rPr>
          <w:rFonts w:ascii="Times New Roman" w:hAnsi="Times New Roman" w:cs="Times New Roman"/>
        </w:rPr>
        <w:t>s basic diagnostics and output</w:t>
      </w:r>
      <w:r w:rsidR="00ED3F01" w:rsidRPr="00341704">
        <w:rPr>
          <w:rFonts w:ascii="Times New Roman" w:hAnsi="Times New Roman" w:cs="Times New Roman"/>
        </w:rPr>
        <w:t>,</w:t>
      </w:r>
      <w:r w:rsidR="006E635C" w:rsidRPr="00341704">
        <w:rPr>
          <w:rFonts w:ascii="Times New Roman" w:hAnsi="Times New Roman" w:cs="Times New Roman"/>
        </w:rPr>
        <w:t xml:space="preserve"> </w:t>
      </w:r>
      <w:r w:rsidR="00ED3F01" w:rsidRPr="00341704">
        <w:rPr>
          <w:rFonts w:ascii="Times New Roman" w:hAnsi="Times New Roman" w:cs="Times New Roman"/>
        </w:rPr>
        <w:t>which</w:t>
      </w:r>
      <w:r w:rsidR="00AF1E5B" w:rsidRPr="00341704">
        <w:rPr>
          <w:rFonts w:ascii="Times New Roman" w:hAnsi="Times New Roman" w:cs="Times New Roman"/>
        </w:rPr>
        <w:t xml:space="preserve"> can then be analyz</w:t>
      </w:r>
      <w:r w:rsidR="006E635C" w:rsidRPr="00341704">
        <w:rPr>
          <w:rFonts w:ascii="Times New Roman" w:hAnsi="Times New Roman" w:cs="Times New Roman"/>
        </w:rPr>
        <w:t xml:space="preserve">ed by the </w:t>
      </w:r>
      <w:r w:rsidR="00AF1E5B" w:rsidRPr="00341704">
        <w:rPr>
          <w:rFonts w:ascii="Times New Roman" w:hAnsi="Times New Roman" w:cs="Times New Roman"/>
        </w:rPr>
        <w:t>us</w:t>
      </w:r>
      <w:r w:rsidR="006E635C" w:rsidRPr="00341704">
        <w:rPr>
          <w:rFonts w:ascii="Times New Roman" w:hAnsi="Times New Roman" w:cs="Times New Roman"/>
        </w:rPr>
        <w:t xml:space="preserve">er </w:t>
      </w:r>
      <w:r w:rsidR="00AF1E5B" w:rsidRPr="00341704">
        <w:rPr>
          <w:rFonts w:ascii="Times New Roman" w:hAnsi="Times New Roman" w:cs="Times New Roman"/>
        </w:rPr>
        <w:t>according to their needs.</w:t>
      </w:r>
    </w:p>
    <w:p w14:paraId="0FA8F58C" w14:textId="77777777" w:rsidR="00870420" w:rsidRPr="00341704" w:rsidRDefault="00870420" w:rsidP="001C5502">
      <w:pPr>
        <w:spacing w:line="480" w:lineRule="auto"/>
        <w:jc w:val="both"/>
        <w:rPr>
          <w:rFonts w:ascii="Times New Roman" w:hAnsi="Times New Roman" w:cs="Times New Roman"/>
        </w:rPr>
      </w:pPr>
    </w:p>
    <w:p w14:paraId="3BF2FE1E" w14:textId="46709496" w:rsidR="00856C44" w:rsidRPr="001C5502" w:rsidRDefault="00D831FF" w:rsidP="001C5502">
      <w:pPr>
        <w:spacing w:line="480" w:lineRule="auto"/>
        <w:jc w:val="both"/>
        <w:rPr>
          <w:rFonts w:ascii="Times New Roman" w:hAnsi="Times New Roman" w:cs="Times New Roman"/>
          <w:b/>
          <w:sz w:val="28"/>
        </w:rPr>
      </w:pPr>
      <w:r w:rsidRPr="001C5502">
        <w:rPr>
          <w:rFonts w:ascii="Times New Roman" w:hAnsi="Times New Roman" w:cs="Times New Roman"/>
          <w:b/>
          <w:sz w:val="28"/>
        </w:rPr>
        <w:t xml:space="preserve">Example 1: </w:t>
      </w:r>
      <w:r w:rsidR="00E31CFF" w:rsidRPr="001C5502">
        <w:rPr>
          <w:rFonts w:ascii="Times New Roman" w:hAnsi="Times New Roman" w:cs="Times New Roman"/>
          <w:b/>
          <w:sz w:val="28"/>
        </w:rPr>
        <w:t>Performance</w:t>
      </w:r>
      <w:r w:rsidR="006A0E18" w:rsidRPr="001C5502">
        <w:rPr>
          <w:rFonts w:ascii="Times New Roman" w:hAnsi="Times New Roman" w:cs="Times New Roman"/>
          <w:b/>
          <w:sz w:val="28"/>
        </w:rPr>
        <w:t xml:space="preserve"> of a p</w:t>
      </w:r>
      <w:r w:rsidR="00F05EA3" w:rsidRPr="001C5502">
        <w:rPr>
          <w:rFonts w:ascii="Times New Roman" w:hAnsi="Times New Roman" w:cs="Times New Roman"/>
          <w:b/>
          <w:sz w:val="28"/>
        </w:rPr>
        <w:t>roduction model</w:t>
      </w:r>
    </w:p>
    <w:p w14:paraId="2B6C2D50" w14:textId="5AEF94C4" w:rsidR="00D831FF" w:rsidRPr="00341704" w:rsidRDefault="00D831FF" w:rsidP="001C5502">
      <w:pPr>
        <w:spacing w:line="480" w:lineRule="auto"/>
        <w:jc w:val="both"/>
        <w:rPr>
          <w:rFonts w:ascii="Times New Roman" w:hAnsi="Times New Roman" w:cs="Times New Roman"/>
        </w:rPr>
      </w:pPr>
      <w:r w:rsidRPr="00341704">
        <w:rPr>
          <w:rFonts w:ascii="Times New Roman" w:hAnsi="Times New Roman" w:cs="Times New Roman"/>
        </w:rPr>
        <w:t xml:space="preserve">The surplus production model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sn65hjua8","properties":{"formattedCitation":"(32)","plainCitation":"(32)","noteIndex":0},"citationItems":[{"id":8,"uris":["http://zotero.org/users/2229006/items/WCFEHW3R"],"uri":["http://zotero.org/users/2229006/items/WCFEHW3R"],"itemData":{"id":8,"type":"article-journal","title":"Computation and Interpretation of Biological Statistics of Fish Populations","container-title":"Bulletin of the Fisheries Research Board of Canada","page":"382","volume":"191","abstract":"Computation and Interpretation of Biological Statistics of Fish Populations, first published in 1975, is William Edwin Ricker s third Bulletin that deals with the general field of biological statistics of fish populations. It is a compilation of the more important procedures used to estimate abundance, age composition, rate of growth, and mortality rates in fish populations, with working examples of all the computations.  Computation and Interpretation of Biological Statistics of Fish Populations is one of the most highly cited scientific references in the field of fisheries.","journalAbbreviation":"Bull. Fish. Res. Board Can.","language":"English","author":[{"family":"Ricker","given":"W. E."}],"issued":{"date-parts":[["1975"]]}}}],"schema":"https://github.com/citation-style-language/schema/raw/master/csl-citation.json"} </w:instrText>
      </w:r>
      <w:r w:rsidRPr="00341704">
        <w:rPr>
          <w:rFonts w:ascii="Times New Roman" w:hAnsi="Times New Roman" w:cs="Times New Roman"/>
        </w:rPr>
        <w:fldChar w:fldCharType="separate"/>
      </w:r>
      <w:r w:rsidR="00083727">
        <w:rPr>
          <w:rFonts w:ascii="Times New Roman" w:hAnsi="Times New Roman" w:cs="Times New Roman"/>
          <w:noProof/>
        </w:rPr>
        <w:t>(32)</w:t>
      </w:r>
      <w:r w:rsidRPr="00341704">
        <w:rPr>
          <w:rFonts w:ascii="Times New Roman" w:hAnsi="Times New Roman" w:cs="Times New Roman"/>
        </w:rPr>
        <w:fldChar w:fldCharType="end"/>
      </w:r>
      <w:r w:rsidRPr="00341704">
        <w:rPr>
          <w:rFonts w:ascii="Times New Roman" w:hAnsi="Times New Roman" w:cs="Times New Roman"/>
        </w:rPr>
        <w:t xml:space="preserve"> is one of the simplest models of fish population dynamics, </w:t>
      </w:r>
      <w:r w:rsidR="003B5413" w:rsidRPr="00341704">
        <w:rPr>
          <w:rFonts w:ascii="Times New Roman" w:hAnsi="Times New Roman" w:cs="Times New Roman"/>
        </w:rPr>
        <w:t xml:space="preserve">only </w:t>
      </w:r>
      <w:r w:rsidRPr="00341704">
        <w:rPr>
          <w:rFonts w:ascii="Times New Roman" w:hAnsi="Times New Roman" w:cs="Times New Roman"/>
        </w:rPr>
        <w:t>considering changes in exploitable biomass of</w:t>
      </w:r>
      <w:r w:rsidR="00B6759A" w:rsidRPr="00341704">
        <w:rPr>
          <w:rFonts w:ascii="Times New Roman" w:hAnsi="Times New Roman" w:cs="Times New Roman"/>
        </w:rPr>
        <w:t xml:space="preserve"> the</w:t>
      </w:r>
      <w:r w:rsidRPr="00341704">
        <w:rPr>
          <w:rFonts w:ascii="Times New Roman" w:hAnsi="Times New Roman" w:cs="Times New Roman"/>
        </w:rPr>
        <w:t xml:space="preserve"> fishable stock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1873e21t6r","properties":{"formattedCitation":"(33)","plainCitation":"(33)","noteIndex":0},"citationItems":[{"id":10,"uris":["http://zotero.org/users/2229006/items/5C4YUB3P"],"uri":["http://zotero.org/users/2229006/items/5C4YUB3P"],"itemData":{"id":10,"type":"article-journal","title":"Fitting Surplus Production Models: Comparing Methods and Measuring Uncertainty","container-title":"Canadian Journal of Fisheries and Aquatic Sciences","page":"2597-2607","volume":"50","issue":"12","source":"NRC Research Press","abstract":"Three approaches are commonly used to fit surplus production models to observed data: effort-averaging methods; process-error estimators; and observation-error estimators. We compare these approaches using real and simulated data sets, and conclude that they yield substantially different interpretations of productivity. Effort-averaging methods assume the stock is in equilibrium relative to the recent effort; this assumption is rarely satisfied and usually leads to overestimation of potential yield and optimum effort. Effort-averaging methods will almost always produce what appears to be \"reasonable\" estimates of maximum sustainable yield and optimum effort, and the r2 statistic used to evaluate the goodness of fit can provide an unrealistic illusion of confidence about the parameter estimates obtained. Process-error estimators produce much less reliable estimates than observation-error estimators. The observation-error estimator provides the lowest estimates of maximum sustainable yield and optimum effor..., On emploie communément trois méthodes pour ajuster les modèles de production excédentaire aux résultats observés; il y a les méthodes de la moyenne d'effort, les estimateurs des erreurs de traitement ainsi que les estimateurs des erreurs d'observation. Nous comparons ces trois démarches au moyen d'ensembles de données réelles et simulées, et nous parvenons à la conclusion que ces méthodes conduisent à des interprétations largement différentes de la productivité. Les méthodes fondées sur les moyennes d'effort supposent que le stock est en équilibre relativement à l'effort récent; c'est rarement le cas, mais cela conduit ordinairement à une surestimation du rendement potentiel et de l'effort optimal. Ces méthodes produiront presque toujours ce qui semble être des estimations « raisonnables » du rendement soutenable maximal et de l'effort optimal, et la valeur statistique r2 qui sert à évaluer la validité de l'ajustement peut donner l'illusion non fondée de confiance dans les estimations des paramètres qui s...","DOI":"10.1139/f93-284","ISSN":"0706-652X","shortTitle":"Fitting Surplus Production Models","journalAbbreviation":"Can. J. Fish. Aquat. Sci.","author":[{"family":"Polacheck","given":"Tom"},{"family":"Hilborn","given":"Ray"},{"family":"Punt","given":"Andre E."}],"issued":{"date-parts":[["1993",12,1]]}}}],"schema":"https://github.com/citation-style-language/schema/raw/master/csl-citation.json"} </w:instrText>
      </w:r>
      <w:r w:rsidRPr="00341704">
        <w:rPr>
          <w:rFonts w:ascii="Times New Roman" w:hAnsi="Times New Roman" w:cs="Times New Roman"/>
        </w:rPr>
        <w:fldChar w:fldCharType="separate"/>
      </w:r>
      <w:r w:rsidR="00083727">
        <w:rPr>
          <w:rFonts w:ascii="Times New Roman" w:hAnsi="Times New Roman" w:cs="Times New Roman"/>
          <w:noProof/>
        </w:rPr>
        <w:t>(</w:t>
      </w:r>
      <w:r w:rsidR="005B6908">
        <w:rPr>
          <w:rFonts w:ascii="Times New Roman" w:hAnsi="Times New Roman" w:cs="Times New Roman"/>
          <w:noProof/>
        </w:rPr>
        <w:t>s</w:t>
      </w:r>
      <w:r w:rsidR="00083727">
        <w:rPr>
          <w:rFonts w:ascii="Times New Roman" w:hAnsi="Times New Roman" w:cs="Times New Roman"/>
          <w:noProof/>
        </w:rPr>
        <w:t>33)</w:t>
      </w:r>
      <w:r w:rsidRPr="00341704">
        <w:rPr>
          <w:rFonts w:ascii="Times New Roman" w:hAnsi="Times New Roman" w:cs="Times New Roman"/>
        </w:rPr>
        <w:fldChar w:fldCharType="end"/>
      </w:r>
      <w:r w:rsidRPr="00341704">
        <w:rPr>
          <w:rFonts w:ascii="Times New Roman" w:hAnsi="Times New Roman" w:cs="Times New Roman"/>
        </w:rPr>
        <w:t xml:space="preserve">. Written in the Schaefer form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pbmhdornu","properties":{"formattedCitation":"(34)","plainCitation":"(34)","noteIndex":0},"citationItems":[{"id":5,"uris":["http://zotero.org/users/2229006/items/Q8TIKJJU"],"uri":["http://zotero.org/users/2229006/items/Q8TIKJJU"],"itemData":{"id":5,"type":"article-journal","title":"Some aspects of the dynamics of populations important to the management of the commercial marine fisheries","container-title":"Inter-American Tropical Tuna Commission Bulletin","page":"23-56","volume":"1","issue":"2","source":"aquaticcommons.org","journalAbbreviation":"Bull. Inter-Am. Trop. Tuna Comm","language":"en","author":[{"family":"Schaefer","given":"Milner B."}],"issued":{"date-parts":[["1954"]]}}}],"schema":"https://github.com/citation-style-language/schema/raw/master/csl-citation.json"} </w:instrText>
      </w:r>
      <w:r w:rsidRPr="00341704">
        <w:rPr>
          <w:rFonts w:ascii="Times New Roman" w:hAnsi="Times New Roman" w:cs="Times New Roman"/>
        </w:rPr>
        <w:fldChar w:fldCharType="separate"/>
      </w:r>
      <w:r w:rsidR="00083727">
        <w:rPr>
          <w:rFonts w:ascii="Times New Roman" w:hAnsi="Times New Roman" w:cs="Times New Roman"/>
          <w:noProof/>
        </w:rPr>
        <w:t>(34)</w:t>
      </w:r>
      <w:r w:rsidRPr="00341704">
        <w:rPr>
          <w:rFonts w:ascii="Times New Roman" w:hAnsi="Times New Roman" w:cs="Times New Roman"/>
        </w:rPr>
        <w:fldChar w:fldCharType="end"/>
      </w:r>
      <w:r w:rsidRPr="00341704">
        <w:rPr>
          <w:rFonts w:ascii="Times New Roman" w:hAnsi="Times New Roman" w:cs="Times New Roman"/>
        </w:rPr>
        <w:t>, this model is computationally simple, and requires few data sources (only catch and a</w:t>
      </w:r>
      <w:r w:rsidR="008C5A73" w:rsidRPr="00341704">
        <w:rPr>
          <w:rFonts w:ascii="Times New Roman" w:hAnsi="Times New Roman" w:cs="Times New Roman"/>
        </w:rPr>
        <w:t>n index of</w:t>
      </w:r>
      <w:r w:rsidRPr="00341704">
        <w:rPr>
          <w:rFonts w:ascii="Times New Roman" w:hAnsi="Times New Roman" w:cs="Times New Roman"/>
        </w:rPr>
        <w:t xml:space="preserve"> relative abundance) to compute management reference points (</w:t>
      </w:r>
      <w:r w:rsidR="00C4041F">
        <w:rPr>
          <w:rFonts w:ascii="Times New Roman" w:hAnsi="Times New Roman" w:cs="Times New Roman"/>
        </w:rPr>
        <w:t>B</w:t>
      </w:r>
      <w:r w:rsidRPr="00C4041F">
        <w:rPr>
          <w:rFonts w:ascii="Times New Roman" w:hAnsi="Times New Roman" w:cs="Times New Roman"/>
          <w:vertAlign w:val="subscript"/>
        </w:rPr>
        <w:t>MSY</w:t>
      </w:r>
      <w:r w:rsidRPr="00341704">
        <w:rPr>
          <w:rFonts w:ascii="Times New Roman" w:hAnsi="Times New Roman" w:cs="Times New Roman"/>
        </w:rPr>
        <w:t xml:space="preserve"> and F</w:t>
      </w:r>
      <w:r w:rsidRPr="00341704">
        <w:rPr>
          <w:rFonts w:ascii="Times New Roman" w:hAnsi="Times New Roman" w:cs="Times New Roman"/>
          <w:vertAlign w:val="subscript"/>
        </w:rPr>
        <w:t>MSY</w:t>
      </w:r>
      <w:r w:rsidRPr="00341704">
        <w:rPr>
          <w:rFonts w:ascii="Times New Roman" w:hAnsi="Times New Roman" w:cs="Times New Roman"/>
        </w:rPr>
        <w:t xml:space="preserve">). However, the model also makes assumptions that </w:t>
      </w:r>
      <w:r w:rsidR="00E31CFF" w:rsidRPr="00341704">
        <w:rPr>
          <w:rFonts w:ascii="Times New Roman" w:hAnsi="Times New Roman" w:cs="Times New Roman"/>
        </w:rPr>
        <w:t>may</w:t>
      </w:r>
      <w:r w:rsidRPr="00341704">
        <w:rPr>
          <w:rFonts w:ascii="Times New Roman" w:hAnsi="Times New Roman" w:cs="Times New Roman"/>
        </w:rPr>
        <w:t xml:space="preserve"> over-simplify population characteristics, such as assuming all individuals are identical within a population, which might result in inappropriate management </w:t>
      </w:r>
      <w:r w:rsidR="00E31CFF" w:rsidRPr="00341704">
        <w:rPr>
          <w:rFonts w:ascii="Times New Roman" w:hAnsi="Times New Roman" w:cs="Times New Roman"/>
        </w:rPr>
        <w:t>advice</w:t>
      </w:r>
      <w:r w:rsidRPr="00341704">
        <w:rPr>
          <w:rFonts w:ascii="Times New Roman" w:hAnsi="Times New Roman" w:cs="Times New Roman"/>
        </w:rPr>
        <w:t>.</w:t>
      </w:r>
    </w:p>
    <w:p w14:paraId="2A556BC6" w14:textId="77777777" w:rsidR="00D831FF" w:rsidRPr="00341704" w:rsidRDefault="00D831FF" w:rsidP="001C5502">
      <w:pPr>
        <w:spacing w:line="480" w:lineRule="auto"/>
        <w:jc w:val="both"/>
        <w:rPr>
          <w:rFonts w:ascii="Times New Roman" w:hAnsi="Times New Roman" w:cs="Times New Roman"/>
        </w:rPr>
      </w:pPr>
    </w:p>
    <w:p w14:paraId="5EB7C0A7" w14:textId="52A321A0" w:rsidR="00DA0569" w:rsidRDefault="00DA0569" w:rsidP="001C5502">
      <w:pPr>
        <w:spacing w:line="480" w:lineRule="auto"/>
        <w:jc w:val="both"/>
        <w:rPr>
          <w:rFonts w:ascii="Times New Roman" w:hAnsi="Times New Roman" w:cs="Times New Roman"/>
        </w:rPr>
      </w:pPr>
      <w:r>
        <w:rPr>
          <w:rFonts w:ascii="Times New Roman" w:hAnsi="Times New Roman" w:cs="Times New Roman"/>
        </w:rPr>
        <w:t>An example MSE that e</w:t>
      </w:r>
      <w:r w:rsidRPr="00341704">
        <w:rPr>
          <w:rFonts w:ascii="Times New Roman" w:hAnsi="Times New Roman" w:cs="Times New Roman"/>
        </w:rPr>
        <w:t>xamin</w:t>
      </w:r>
      <w:r>
        <w:rPr>
          <w:rFonts w:ascii="Times New Roman" w:hAnsi="Times New Roman" w:cs="Times New Roman"/>
        </w:rPr>
        <w:t>es</w:t>
      </w:r>
      <w:r w:rsidRPr="00341704">
        <w:rPr>
          <w:rFonts w:ascii="Times New Roman" w:hAnsi="Times New Roman" w:cs="Times New Roman"/>
        </w:rPr>
        <w:t xml:space="preserve"> the </w:t>
      </w:r>
      <w:r>
        <w:rPr>
          <w:rFonts w:ascii="Times New Roman" w:hAnsi="Times New Roman" w:cs="Times New Roman"/>
        </w:rPr>
        <w:t xml:space="preserve">management </w:t>
      </w:r>
      <w:r w:rsidRPr="00341704">
        <w:rPr>
          <w:rFonts w:ascii="Times New Roman" w:hAnsi="Times New Roman" w:cs="Times New Roman"/>
        </w:rPr>
        <w:t xml:space="preserve">performance of a surplus production model </w:t>
      </w:r>
      <w:r>
        <w:rPr>
          <w:rFonts w:ascii="Times New Roman" w:hAnsi="Times New Roman" w:cs="Times New Roman"/>
        </w:rPr>
        <w:t>for a</w:t>
      </w:r>
      <w:r w:rsidRPr="00341704">
        <w:rPr>
          <w:rFonts w:ascii="Times New Roman" w:hAnsi="Times New Roman" w:cs="Times New Roman"/>
        </w:rPr>
        <w:t xml:space="preserve"> </w:t>
      </w:r>
      <w:r>
        <w:rPr>
          <w:rFonts w:ascii="Times New Roman" w:hAnsi="Times New Roman" w:cs="Times New Roman"/>
        </w:rPr>
        <w:t xml:space="preserve">population with </w:t>
      </w:r>
      <w:r w:rsidRPr="00341704">
        <w:rPr>
          <w:rFonts w:ascii="Times New Roman" w:hAnsi="Times New Roman" w:cs="Times New Roman"/>
        </w:rPr>
        <w:t>cod-like characteristics</w:t>
      </w:r>
      <w:r>
        <w:rPr>
          <w:rFonts w:ascii="Times New Roman" w:hAnsi="Times New Roman" w:cs="Times New Roman"/>
        </w:rPr>
        <w:t xml:space="preserve"> with three different levels of productivity (as seen through the ‘steepness’ parameter of the stock-recruit relationship)</w:t>
      </w:r>
      <w:r w:rsidRPr="00341704">
        <w:rPr>
          <w:rFonts w:ascii="Times New Roman" w:hAnsi="Times New Roman" w:cs="Times New Roman"/>
        </w:rPr>
        <w:t xml:space="preserve"> is </w:t>
      </w:r>
      <w:r>
        <w:rPr>
          <w:rFonts w:ascii="Times New Roman" w:hAnsi="Times New Roman" w:cs="Times New Roman"/>
        </w:rPr>
        <w:t xml:space="preserve">included in the folder ‘inst/extdata/Cod_1_Production’ of </w:t>
      </w:r>
      <w:r w:rsidR="00FA40B4">
        <w:rPr>
          <w:rFonts w:ascii="Times New Roman" w:hAnsi="Times New Roman" w:cs="Times New Roman"/>
        </w:rPr>
        <w:t>the GeMS G</w:t>
      </w:r>
      <w:r>
        <w:rPr>
          <w:rFonts w:ascii="Times New Roman" w:hAnsi="Times New Roman" w:cs="Times New Roman"/>
        </w:rPr>
        <w:t>ithub repository</w:t>
      </w:r>
      <w:r w:rsidRPr="00341704">
        <w:rPr>
          <w:rFonts w:ascii="Times New Roman" w:hAnsi="Times New Roman" w:cs="Times New Roman"/>
        </w:rPr>
        <w:t xml:space="preserve">. </w:t>
      </w:r>
      <w:r>
        <w:rPr>
          <w:rFonts w:ascii="Times New Roman" w:hAnsi="Times New Roman" w:cs="Times New Roman"/>
        </w:rPr>
        <w:t>A production model was selected in the control file for each scenario (i.e. in “Cod_Base_CTL.csv”, “Cod_HighProd_CTL.csv”, and “Cod_LowProd_CTL.csv”) as the desired assessment method and the MSE was executed by running code similar to this R code:</w:t>
      </w:r>
      <w:r w:rsidRPr="00341704">
        <w:rPr>
          <w:rFonts w:ascii="Times New Roman" w:hAnsi="Times New Roman" w:cs="Times New Roman"/>
        </w:rPr>
        <w:t xml:space="preserve"> </w:t>
      </w:r>
    </w:p>
    <w:p w14:paraId="4A66AA9F" w14:textId="77777777" w:rsidR="00DA0569" w:rsidRDefault="00DA0569" w:rsidP="001C5502">
      <w:pPr>
        <w:spacing w:line="480" w:lineRule="auto"/>
        <w:jc w:val="both"/>
        <w:rPr>
          <w:rFonts w:ascii="Times New Roman" w:hAnsi="Times New Roman" w:cs="Times New Roman"/>
        </w:rPr>
      </w:pPr>
    </w:p>
    <w:p w14:paraId="5FAC7B70" w14:textId="77777777" w:rsidR="00DA0569" w:rsidRDefault="00DA0569" w:rsidP="00595846">
      <w:pPr>
        <w:jc w:val="both"/>
        <w:rPr>
          <w:rFonts w:ascii="Times New Roman" w:hAnsi="Times New Roman" w:cs="Times New Roman"/>
        </w:rPr>
      </w:pPr>
      <w:r>
        <w:rPr>
          <w:rFonts w:ascii="Times New Roman" w:hAnsi="Times New Roman" w:cs="Times New Roman"/>
        </w:rPr>
        <w:t>library(GeMS)</w:t>
      </w:r>
    </w:p>
    <w:p w14:paraId="7708642E" w14:textId="77777777" w:rsidR="00DA0569" w:rsidRDefault="00DA0569" w:rsidP="00595846">
      <w:pPr>
        <w:jc w:val="both"/>
        <w:rPr>
          <w:rFonts w:ascii="Times New Roman" w:hAnsi="Times New Roman" w:cs="Times New Roman"/>
        </w:rPr>
      </w:pPr>
      <w:r>
        <w:rPr>
          <w:rFonts w:ascii="Times New Roman" w:hAnsi="Times New Roman" w:cs="Times New Roman"/>
        </w:rPr>
        <w:t>CurrentDirectory&lt;-“C:/GeMS/MyDir”</w:t>
      </w:r>
    </w:p>
    <w:p w14:paraId="17F83984" w14:textId="77777777" w:rsidR="00DA0569" w:rsidRDefault="00DA0569" w:rsidP="00595846">
      <w:pPr>
        <w:jc w:val="both"/>
        <w:rPr>
          <w:rFonts w:ascii="Times New Roman" w:hAnsi="Times New Roman" w:cs="Times New Roman"/>
        </w:rPr>
      </w:pPr>
      <w:r>
        <w:rPr>
          <w:rFonts w:ascii="Times New Roman" w:hAnsi="Times New Roman" w:cs="Times New Roman"/>
        </w:rPr>
        <w:t>OMNames &lt;-c(“Cod_Base_CTL”, “Cod_HighProd_CTL”, “Cod_LowProd_CTL”)</w:t>
      </w:r>
    </w:p>
    <w:p w14:paraId="28C339B9" w14:textId="77777777" w:rsidR="00DA0569" w:rsidRDefault="00DA0569" w:rsidP="00595846">
      <w:pPr>
        <w:jc w:val="both"/>
        <w:rPr>
          <w:rFonts w:ascii="Times New Roman" w:hAnsi="Times New Roman" w:cs="Times New Roman"/>
        </w:rPr>
      </w:pPr>
      <w:r>
        <w:rPr>
          <w:rFonts w:ascii="Times New Roman" w:hAnsi="Times New Roman" w:cs="Times New Roman"/>
        </w:rPr>
        <w:t>run_GeMS(MSEdir=CurrentDirectory,CTLNameList=OMNames)</w:t>
      </w:r>
    </w:p>
    <w:p w14:paraId="648A2D98" w14:textId="77777777" w:rsidR="00DA0569" w:rsidRDefault="00DA0569" w:rsidP="001C5502">
      <w:pPr>
        <w:spacing w:line="480" w:lineRule="auto"/>
        <w:jc w:val="both"/>
        <w:rPr>
          <w:rFonts w:ascii="Times New Roman" w:hAnsi="Times New Roman" w:cs="Times New Roman"/>
        </w:rPr>
      </w:pPr>
    </w:p>
    <w:p w14:paraId="240413AF" w14:textId="48F394C7"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lastRenderedPageBreak/>
        <w:t>In this example, p</w:t>
      </w:r>
      <w:r w:rsidRPr="00341704">
        <w:rPr>
          <w:rFonts w:ascii="Times New Roman" w:hAnsi="Times New Roman" w:cs="Times New Roman"/>
        </w:rPr>
        <w:t xml:space="preserve">roduction models </w:t>
      </w:r>
      <w:r>
        <w:rPr>
          <w:rFonts w:ascii="Times New Roman" w:hAnsi="Times New Roman" w:cs="Times New Roman"/>
        </w:rPr>
        <w:t>underestimate the fishing mortality that would produce maximum sustainable yield (Fig 2).  Consequently, the stock is underexploited (Fig</w:t>
      </w:r>
      <w:r w:rsidR="00083727">
        <w:rPr>
          <w:rFonts w:ascii="Times New Roman" w:hAnsi="Times New Roman" w:cs="Times New Roman"/>
        </w:rPr>
        <w:t>.</w:t>
      </w:r>
      <w:r>
        <w:rPr>
          <w:rFonts w:ascii="Times New Roman" w:hAnsi="Times New Roman" w:cs="Times New Roman"/>
        </w:rPr>
        <w:t xml:space="preserve"> 3).</w:t>
      </w:r>
      <w:r w:rsidRPr="00341704">
        <w:rPr>
          <w:rFonts w:ascii="Times New Roman" w:hAnsi="Times New Roman" w:cs="Times New Roman"/>
        </w:rPr>
        <w:t xml:space="preserve"> </w:t>
      </w:r>
      <w:r>
        <w:rPr>
          <w:rFonts w:ascii="Times New Roman" w:hAnsi="Times New Roman" w:cs="Times New Roman"/>
        </w:rPr>
        <w:t>The extent to which the optimal catches are underestimated declines as the productivity of the stock decreases. Figures 2 and 3 were produced from the output of the function “ProductionModelOutput()”, which writes figures in .PNG format to a folder named ‘Plots’ in the working directory. A figure that displays the life history of a given control file is also written to ‘Plots’ (e.g. Fig</w:t>
      </w:r>
      <w:r w:rsidR="00083727">
        <w:rPr>
          <w:rFonts w:ascii="Times New Roman" w:hAnsi="Times New Roman" w:cs="Times New Roman"/>
        </w:rPr>
        <w:t>.</w:t>
      </w:r>
      <w:r>
        <w:rPr>
          <w:rFonts w:ascii="Times New Roman" w:hAnsi="Times New Roman" w:cs="Times New Roman"/>
        </w:rPr>
        <w:t xml:space="preserve"> 4). </w:t>
      </w:r>
      <w:r w:rsidRPr="00341704">
        <w:rPr>
          <w:rFonts w:ascii="Times New Roman" w:hAnsi="Times New Roman" w:cs="Times New Roman"/>
        </w:rPr>
        <w:t xml:space="preserve">A walkthrough of how to manipulate steepness to explore changes in management performance can be found in the </w:t>
      </w:r>
      <w:r w:rsidR="00083727">
        <w:rPr>
          <w:rFonts w:ascii="Times New Roman" w:hAnsi="Times New Roman" w:cs="Times New Roman"/>
        </w:rPr>
        <w:t>W</w:t>
      </w:r>
      <w:r>
        <w:rPr>
          <w:rFonts w:ascii="Times New Roman" w:hAnsi="Times New Roman" w:cs="Times New Roman"/>
        </w:rPr>
        <w:t xml:space="preserve">iki. </w:t>
      </w:r>
      <w:r w:rsidRPr="00341704">
        <w:rPr>
          <w:rFonts w:ascii="Times New Roman" w:hAnsi="Times New Roman" w:cs="Times New Roman"/>
        </w:rPr>
        <w:t>This simple example illustrates how to evaluate the impact of an estimation model on management performance by changing one parameter at a time in the underlying population dynamics and comparing results. With this information, an investigator will have a better understanding o</w:t>
      </w:r>
      <w:r>
        <w:rPr>
          <w:rFonts w:ascii="Times New Roman" w:hAnsi="Times New Roman" w:cs="Times New Roman"/>
        </w:rPr>
        <w:t>f</w:t>
      </w:r>
      <w:r w:rsidRPr="00341704">
        <w:rPr>
          <w:rFonts w:ascii="Times New Roman" w:hAnsi="Times New Roman" w:cs="Times New Roman"/>
        </w:rPr>
        <w:t xml:space="preserve"> the circumstances under which a particular estimation model would provide appropriate estimates of management-related quantities and can focus research priorities and data collection endeavors.</w:t>
      </w:r>
      <w:r>
        <w:rPr>
          <w:rFonts w:ascii="Times New Roman" w:hAnsi="Times New Roman" w:cs="Times New Roman"/>
        </w:rPr>
        <w:t xml:space="preserve"> Production models did not provide unbiased management advice for these scenarios, but age-structured models may provide better estimates.</w:t>
      </w:r>
    </w:p>
    <w:p w14:paraId="71698E0B" w14:textId="77777777" w:rsidR="00BE0A98" w:rsidRPr="00341704" w:rsidRDefault="00BE0A98" w:rsidP="001C5502">
      <w:pPr>
        <w:spacing w:line="480" w:lineRule="auto"/>
        <w:jc w:val="both"/>
        <w:rPr>
          <w:rFonts w:ascii="Times New Roman" w:hAnsi="Times New Roman" w:cs="Times New Roman"/>
        </w:rPr>
      </w:pPr>
    </w:p>
    <w:p w14:paraId="182BE4EF" w14:textId="28DE8357" w:rsidR="00D56689" w:rsidRPr="001C5502" w:rsidRDefault="00D831FF" w:rsidP="001C5502">
      <w:pPr>
        <w:spacing w:line="480" w:lineRule="auto"/>
        <w:jc w:val="both"/>
        <w:outlineLvl w:val="0"/>
        <w:rPr>
          <w:rFonts w:ascii="Times New Roman" w:hAnsi="Times New Roman" w:cs="Times New Roman"/>
          <w:b/>
          <w:sz w:val="28"/>
        </w:rPr>
      </w:pPr>
      <w:r w:rsidRPr="001C5502">
        <w:rPr>
          <w:rFonts w:ascii="Times New Roman" w:hAnsi="Times New Roman" w:cs="Times New Roman"/>
          <w:b/>
          <w:sz w:val="28"/>
        </w:rPr>
        <w:t xml:space="preserve">Example </w:t>
      </w:r>
      <w:r w:rsidR="00D56689" w:rsidRPr="001C5502">
        <w:rPr>
          <w:rFonts w:ascii="Times New Roman" w:hAnsi="Times New Roman" w:cs="Times New Roman"/>
          <w:b/>
          <w:sz w:val="28"/>
        </w:rPr>
        <w:t xml:space="preserve">2: </w:t>
      </w:r>
      <w:r w:rsidR="000A01B1" w:rsidRPr="001C5502">
        <w:rPr>
          <w:rFonts w:ascii="Times New Roman" w:hAnsi="Times New Roman" w:cs="Times New Roman"/>
          <w:b/>
          <w:sz w:val="28"/>
        </w:rPr>
        <w:t>R</w:t>
      </w:r>
      <w:r w:rsidR="00E55242" w:rsidRPr="001C5502">
        <w:rPr>
          <w:rFonts w:ascii="Times New Roman" w:hAnsi="Times New Roman" w:cs="Times New Roman"/>
          <w:b/>
          <w:sz w:val="28"/>
        </w:rPr>
        <w:t xml:space="preserve">etrospective </w:t>
      </w:r>
      <w:r w:rsidR="00CB5B0D" w:rsidRPr="001C5502">
        <w:rPr>
          <w:rFonts w:ascii="Times New Roman" w:hAnsi="Times New Roman" w:cs="Times New Roman"/>
          <w:b/>
          <w:sz w:val="28"/>
        </w:rPr>
        <w:t>patterns</w:t>
      </w:r>
      <w:r w:rsidR="000A01B1" w:rsidRPr="001C5502">
        <w:rPr>
          <w:rFonts w:ascii="Times New Roman" w:hAnsi="Times New Roman" w:cs="Times New Roman"/>
          <w:b/>
          <w:sz w:val="28"/>
        </w:rPr>
        <w:t xml:space="preserve"> in age-structured models</w:t>
      </w:r>
    </w:p>
    <w:p w14:paraId="2FEA238A" w14:textId="44A49435" w:rsidR="00872723" w:rsidRPr="00341704" w:rsidRDefault="00FF538C" w:rsidP="001C5502">
      <w:pPr>
        <w:spacing w:line="480" w:lineRule="auto"/>
        <w:jc w:val="both"/>
        <w:rPr>
          <w:rFonts w:ascii="Times New Roman" w:hAnsi="Times New Roman" w:cs="Times New Roman"/>
        </w:rPr>
      </w:pPr>
      <w:r w:rsidRPr="00341704">
        <w:rPr>
          <w:rFonts w:ascii="Times New Roman" w:hAnsi="Times New Roman" w:cs="Times New Roman"/>
        </w:rPr>
        <w:t>A</w:t>
      </w:r>
      <w:r w:rsidR="003D35ED" w:rsidRPr="00341704">
        <w:rPr>
          <w:rFonts w:ascii="Times New Roman" w:hAnsi="Times New Roman" w:cs="Times New Roman"/>
        </w:rPr>
        <w:t>ge-structured</w:t>
      </w:r>
      <w:r w:rsidR="004C2F35" w:rsidRPr="00341704">
        <w:rPr>
          <w:rFonts w:ascii="Times New Roman" w:hAnsi="Times New Roman" w:cs="Times New Roman"/>
        </w:rPr>
        <w:t xml:space="preserve"> </w:t>
      </w:r>
      <w:r w:rsidRPr="00341704">
        <w:rPr>
          <w:rFonts w:ascii="Times New Roman" w:hAnsi="Times New Roman" w:cs="Times New Roman"/>
        </w:rPr>
        <w:t xml:space="preserve">integrated </w:t>
      </w:r>
      <w:r w:rsidR="00373917">
        <w:rPr>
          <w:rFonts w:ascii="Times New Roman" w:hAnsi="Times New Roman" w:cs="Times New Roman"/>
        </w:rPr>
        <w:t xml:space="preserve">assessment </w:t>
      </w:r>
      <w:r w:rsidR="003D35ED" w:rsidRPr="00341704">
        <w:rPr>
          <w:rFonts w:ascii="Times New Roman" w:hAnsi="Times New Roman" w:cs="Times New Roman"/>
        </w:rPr>
        <w:t>models</w:t>
      </w:r>
      <w:r w:rsidR="007836F3" w:rsidRPr="00341704">
        <w:rPr>
          <w:rFonts w:ascii="Times New Roman" w:hAnsi="Times New Roman" w:cs="Times New Roman"/>
        </w:rPr>
        <w:t xml:space="preserve">, </w:t>
      </w:r>
      <w:r w:rsidR="008A17C9" w:rsidRPr="00341704">
        <w:rPr>
          <w:rFonts w:ascii="Times New Roman" w:hAnsi="Times New Roman" w:cs="Times New Roman"/>
        </w:rPr>
        <w:t xml:space="preserve">the general form of which </w:t>
      </w:r>
      <w:r w:rsidR="004C2F3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7vXkm5b9","properties":{"formattedCitation":"(35)","plainCitation":"(35)","noteIndex":0},"citationItems":[{"id":1030,"uris":["http://zotero.org/users/2229006/items/8BFZACFF"],"uri":["http://zotero.org/users/2229006/items/8BFZACFF"],"itemData":{"id":1030,"type":"article-journal","title":"A Generalized Computer Simulation Model for Fish Population Studies","container-title":"Transactions of the American Fisheries Society","page":"505-512","volume":"98","issue":"3","source":"Taylor and Francis+NEJM","abstract":"A generalized computer model for fish population simulation and maximum yield determination is described. The model utilizes age-specific natural mortality rates, growth rates, relative fecundities, and any desired stock-recruitment relationship. Best harvest strategies are found by treating long-term yield as a response surface on the set of age- and year-specific fishing rates. The model is illustrated using data on arctic cod, stream brook trout, and on a hypothetical population with strong age-class dominance. Best predicted management strategies include periodic harvest when age at entry to the fishery cannot be controlled, but maximum yield is usually obtained with constant fishing rate.","DOI":"10.1577/1548-8659(1969)98[505:AGCSMF]2.0.CO;2","ISSN":"0002-8487","author":[{"family":"Walters","given":"Carl J."}],"issued":{"date-parts":[["1969",7,1]]}},"suppress-author":true}],"schema":"https://github.com/citation-style-language/schema/raw/master/csl-citation.json"} </w:instrText>
      </w:r>
      <w:r w:rsidR="004C2F35" w:rsidRPr="00341704">
        <w:rPr>
          <w:rFonts w:ascii="Times New Roman" w:hAnsi="Times New Roman" w:cs="Times New Roman"/>
        </w:rPr>
        <w:fldChar w:fldCharType="separate"/>
      </w:r>
      <w:r w:rsidR="00083727">
        <w:rPr>
          <w:rFonts w:ascii="Times New Roman" w:hAnsi="Times New Roman" w:cs="Times New Roman"/>
          <w:noProof/>
        </w:rPr>
        <w:t>(35)</w:t>
      </w:r>
      <w:r w:rsidR="004C2F35" w:rsidRPr="00341704">
        <w:rPr>
          <w:rFonts w:ascii="Times New Roman" w:hAnsi="Times New Roman" w:cs="Times New Roman"/>
        </w:rPr>
        <w:fldChar w:fldCharType="end"/>
      </w:r>
      <w:r w:rsidR="005E6946" w:rsidRPr="00341704">
        <w:rPr>
          <w:rFonts w:ascii="Times New Roman" w:hAnsi="Times New Roman" w:cs="Times New Roman"/>
        </w:rPr>
        <w:t xml:space="preserve"> include</w:t>
      </w:r>
      <w:r w:rsidR="00BB661C">
        <w:rPr>
          <w:rFonts w:ascii="Times New Roman" w:hAnsi="Times New Roman" w:cs="Times New Roman"/>
        </w:rPr>
        <w:t>s</w:t>
      </w:r>
      <w:r w:rsidR="005E6946" w:rsidRPr="00341704">
        <w:rPr>
          <w:rFonts w:ascii="Times New Roman" w:hAnsi="Times New Roman" w:cs="Times New Roman"/>
        </w:rPr>
        <w:t xml:space="preserve"> variables such has natural mortality rates, vulnerability to fishing, and stock-recruitment relationships </w:t>
      </w:r>
      <w:r w:rsidR="005E6946"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25217jgpih","properties":{"formattedCitation":"(36)","plainCitation":"(36)","noteIndex":0},"citationItems":[{"id":1033,"uris":["http://zotero.org/users/2229006/items/I9RVI4YS"],"uri":["http://zotero.org/users/2229006/items/I9RVI4YS"],"itemData":{"id":1033,"type":"article-journal","title":"Equilibrium Yields and Yield Isopleths from a General Age-Structured Model of Harvested Populations","container-title":"Canadian Journal of Fisheries and Aquatic Sciences","page":"1766-1771","volume":"42","issue":"11","source":"NRC Research Press","abstract":"The equilibrium properties of an age-structured model that includes any arbitrary age-specific weights, vulnerabilities, fecundities, and natural mortality rates, combined with stock–recruitment relationships, are derived. The numbers, biomass, and catch at each age can be calculated quite simply. These relationships can be used to construct yield-isopleth diagrams, or to plot equilibrium yield and biomass against harvest intensity. We used the results to compute yield isopleths for the Pacific halibut (Hippoglossus stenolepis) fishery. The analysis can also include a fishing season of any specified length. Relationships are given to translate the aggregate properties of the age-structured models into several alternative surplus production models., On a calculé les propriétés d'équilibre d'un modèle structuré selon l'âge qui comprend différents poids, vulnérabilités, fécondités et taux de mortalité naturelle arbitraires en fonction de l'âge combinés à des relations stock–recruitment. Les nombres, biomasses et prises selon l'âge peuvent être facilement calculés. Ces relations peuvent servir à l'élaboration de diagrammes des lignes isoplèthes du rendement ou à tracer un graphique du rendement d'équilibre et de la biomasse en fonction du niveau d'exploitation. Les auteurs ont utilisé les résultats pour calculer les lignes isoplèthes du rendement de la pêche du flétan du Pacifique (Hippoglossus stenolepis). L'analyse peut aussi porter sur une saison de pêche de diverse durée. On présente des relations pour transformer Ses propriétés globales des modèles structurés selon l'âge en plusieurs autres modèles de production excédentaire.","DOI":"10.1139/f85-221","ISSN":"0706-652X","journalAbbreviation":"Can. J. Fish. Aquat. Sci.","author":[{"family":"Lawson","given":"Timothy A."},{"family":"Hilborn","given":"Ray"}],"issued":{"date-parts":[["1985",11,1]]}}}],"schema":"https://github.com/citation-style-language/schema/raw/master/csl-citation.json"} </w:instrText>
      </w:r>
      <w:r w:rsidR="005E6946" w:rsidRPr="00341704">
        <w:rPr>
          <w:rFonts w:ascii="Times New Roman" w:hAnsi="Times New Roman" w:cs="Times New Roman"/>
        </w:rPr>
        <w:fldChar w:fldCharType="separate"/>
      </w:r>
      <w:r w:rsidR="00083727">
        <w:rPr>
          <w:rFonts w:ascii="Times New Roman" w:hAnsi="Times New Roman" w:cs="Times New Roman"/>
          <w:noProof/>
        </w:rPr>
        <w:t>(36)</w:t>
      </w:r>
      <w:r w:rsidR="005E6946" w:rsidRPr="00341704">
        <w:rPr>
          <w:rFonts w:ascii="Times New Roman" w:hAnsi="Times New Roman" w:cs="Times New Roman"/>
        </w:rPr>
        <w:fldChar w:fldCharType="end"/>
      </w:r>
      <w:r w:rsidR="005E6946" w:rsidRPr="00341704">
        <w:rPr>
          <w:rFonts w:ascii="Times New Roman" w:hAnsi="Times New Roman" w:cs="Times New Roman"/>
        </w:rPr>
        <w:t>.</w:t>
      </w:r>
      <w:r w:rsidR="009724E6" w:rsidRPr="00341704">
        <w:rPr>
          <w:rFonts w:ascii="Times New Roman" w:hAnsi="Times New Roman" w:cs="Times New Roman"/>
        </w:rPr>
        <w:t xml:space="preserve"> </w:t>
      </w:r>
      <w:r w:rsidR="00853AB9" w:rsidRPr="00341704">
        <w:rPr>
          <w:rFonts w:ascii="Times New Roman" w:hAnsi="Times New Roman" w:cs="Times New Roman"/>
        </w:rPr>
        <w:t xml:space="preserve">Integrated analysis models </w:t>
      </w:r>
      <w:r w:rsidR="00782F18" w:rsidRPr="00341704">
        <w:rPr>
          <w:rFonts w:ascii="Times New Roman" w:hAnsi="Times New Roman" w:cs="Times New Roman"/>
        </w:rPr>
        <w:t xml:space="preserve">combine a variety of data sources into a single analysis </w:t>
      </w:r>
      <w:r w:rsidR="00782F1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ds4dbe4d","properties":{"formattedCitation":"(37,38)","plainCitation":"(37,38)","noteIndex":0},"citationItems":[{"id":127,"uris":["http://zotero.org/users/2229006/items/W99XVRFM"],"uri":["http://zotero.org/users/2229006/items/W99XVRFM"],"itemData":{"id":127,"type":"article-journal","title":"A General Theory for Analyzing Catch at Age Data","container-title":"Canadian Journal of Fisheries and Aquatic Sciences","page":"1195-1207","volume":"39","issue":"8","source":"NRC Research Press","abstract":"We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 L'article qui suit contient une description d'une théorie générale applicable à l'analyse de données sur les prises par âge dans une pêcherie. Pour la première fois, semble-t-il, cette théorie tient compte de la nature stochastique des erreurs que contiennent ces données. Très flexible, le modèle se prête facilement à l'inclusion de données supplémentaires telles que l'effort de pêche ou des renseignements sur les erreurs dans la détermination de l'âge. L'emploi du modèle est illustré à l'aide d'un exemple.","DOI":"10.1139/f82-157","ISSN":"0706-652X","journalAbbreviation":"Can. J. Fish. Aquat. Sci.","author":[{"family":"Fournier","given":"David"},{"family":"Archibald","given":"Chris P."}],"issued":{"date-parts":[["1982",8,1]]}}},{"id":119,"uris":["http://zotero.org/users/2229006/items/Q38EZ2HB"],"uri":["http://zotero.org/users/2229006/items/Q38EZ2HB"],"itemData":{"id":119,"type":"article-journal","title":"A review of integrated analysis in fisheries stock assessment","container-title":"Fisheries Research","page":"61-74","volume":"142","source":"ScienceDirect","abstract":"Limited data, and the requirement to provide science-based advice for exploited populations, have led to the development of statistical methods that combine several sources of information into a single analysis. This approach, “integrated analysis”, was first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final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define integrated analysis, describe its history and development, give several examples, and describe the advantages of and problems with integrated analysis.","DOI":"10.1016/j.fishres.2012.07.025","ISSN":"0165-7836","journalAbbreviation":"Fisheries Research","author":[{"family":"Maunder","given":"Mark N."},{"family":"Punt","given":"André E."}],"issued":{"date-parts":[["2013",5]]}}}],"schema":"https://github.com/citation-style-language/schema/raw/master/csl-citation.json"} </w:instrText>
      </w:r>
      <w:r w:rsidR="00782F18" w:rsidRPr="00341704">
        <w:rPr>
          <w:rFonts w:ascii="Times New Roman" w:hAnsi="Times New Roman" w:cs="Times New Roman"/>
        </w:rPr>
        <w:fldChar w:fldCharType="separate"/>
      </w:r>
      <w:r w:rsidR="00083727">
        <w:rPr>
          <w:rFonts w:ascii="Times New Roman" w:hAnsi="Times New Roman" w:cs="Times New Roman"/>
          <w:noProof/>
        </w:rPr>
        <w:t>(37,38)</w:t>
      </w:r>
      <w:r w:rsidR="00782F18" w:rsidRPr="00341704">
        <w:rPr>
          <w:rFonts w:ascii="Times New Roman" w:hAnsi="Times New Roman" w:cs="Times New Roman"/>
        </w:rPr>
        <w:fldChar w:fldCharType="end"/>
      </w:r>
      <w:r w:rsidR="00C957AA" w:rsidRPr="00341704">
        <w:rPr>
          <w:rFonts w:ascii="Times New Roman" w:hAnsi="Times New Roman" w:cs="Times New Roman"/>
        </w:rPr>
        <w:t>,</w:t>
      </w:r>
      <w:r w:rsidR="00782F18" w:rsidRPr="00341704">
        <w:rPr>
          <w:rFonts w:ascii="Times New Roman" w:hAnsi="Times New Roman" w:cs="Times New Roman"/>
        </w:rPr>
        <w:t xml:space="preserve"> and</w:t>
      </w:r>
      <w:r w:rsidR="00070725" w:rsidRPr="00341704">
        <w:rPr>
          <w:rFonts w:ascii="Times New Roman" w:hAnsi="Times New Roman" w:cs="Times New Roman"/>
        </w:rPr>
        <w:t xml:space="preserve"> provide advice on stock status and management </w:t>
      </w:r>
      <w:r w:rsidR="00373917">
        <w:rPr>
          <w:rFonts w:ascii="Times New Roman" w:hAnsi="Times New Roman" w:cs="Times New Roman"/>
        </w:rPr>
        <w:t>quantities</w:t>
      </w:r>
      <w:r w:rsidR="00070725" w:rsidRPr="00341704">
        <w:rPr>
          <w:rFonts w:ascii="Times New Roman" w:hAnsi="Times New Roman" w:cs="Times New Roman"/>
        </w:rPr>
        <w:t xml:space="preserve"> </w:t>
      </w:r>
      <w:r w:rsidR="0007072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15uudtcgim","properties":{"formattedCitation":"(39)","plainCitation":"(39)","noteIndex":0},"citationItems":[{"id":1039,"uris":["http://zotero.org/users/2229006/items/QI9VGCBS"],"uri":["http://zotero.org/users/2229006/items/QI9VGCBS"],"itemData":{"id":1039,"type":"report","title":"Report on the Classification of Stock Assessment methods developed by SISAM","collection-title":"ICES CM 2012/ACOM/SCICOM:01","page":"1-15","author":[{"family":"ICES","given":""}],"issued":{"date-parts":[["2012"]]}}}],"schema":"https://github.com/citation-style-language/schema/raw/master/csl-citation.json"} </w:instrText>
      </w:r>
      <w:r w:rsidR="00070725" w:rsidRPr="00341704">
        <w:rPr>
          <w:rFonts w:ascii="Times New Roman" w:hAnsi="Times New Roman" w:cs="Times New Roman"/>
        </w:rPr>
        <w:fldChar w:fldCharType="separate"/>
      </w:r>
      <w:r w:rsidR="00083727">
        <w:rPr>
          <w:rFonts w:ascii="Times New Roman" w:hAnsi="Times New Roman" w:cs="Times New Roman"/>
          <w:noProof/>
        </w:rPr>
        <w:t>(39)</w:t>
      </w:r>
      <w:r w:rsidR="00070725" w:rsidRPr="00341704">
        <w:rPr>
          <w:rFonts w:ascii="Times New Roman" w:hAnsi="Times New Roman" w:cs="Times New Roman"/>
        </w:rPr>
        <w:fldChar w:fldCharType="end"/>
      </w:r>
      <w:r w:rsidR="00782F18" w:rsidRPr="00341704">
        <w:rPr>
          <w:rFonts w:ascii="Times New Roman" w:hAnsi="Times New Roman" w:cs="Times New Roman"/>
        </w:rPr>
        <w:t xml:space="preserve">. These assessment models </w:t>
      </w:r>
      <w:r w:rsidR="002B2682" w:rsidRPr="00341704">
        <w:rPr>
          <w:rFonts w:ascii="Times New Roman" w:hAnsi="Times New Roman" w:cs="Times New Roman"/>
        </w:rPr>
        <w:t xml:space="preserve">often estimate management quantities better than other types of models </w:t>
      </w:r>
      <w:r w:rsidR="00782F1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26fi4mg625","properties":{"formattedCitation":"(40\\uc0\\u8211{}42)","plainCitation":"(40–42)","noteIndex":0},"citationItems":[{"id":1044,"uris":["http://zotero.org/users/2229006/items/MCUQ4WJW"],"uri":["http://zotero.org/users/2229006/items/MCUQ4WJW"],"itemData":{"id":1044,"type":"article-journal","title":"Statistical catch-at-age analysis vs. ADAPT-VPA: the case of Gulf of Maine cod","container-title":"ICES Journal of Marine Science","page":"1717-1732","volume":"65","issue":"9","source":"academic.oup.com","abstract":"Butterworth, D. S., and Rademeyer, R. A. 2008. Statistical catch-at-age analysis vs. ADAPT-VPA: the case of Gulf of Maine cod. – ICES Journal of Marine Science, 65: 1717–1732.In 2003, given an estimate of a spawning-stock biomass (Bsp) of 27% of the maximum sustainable yield (MSY) level  based on an adaptive framework-virtual population analysis (ADAPT-VPA) assessment using data only after 1981, the Gulf of Maine cod (Gadus morhua) stock was deemed “overfished” under the US Magnuson–Stevens Act. However, an alternative statistical catch-at-age assessment (SCAA) at the time, using survey data from 1964, indicated Bsp above . This is investigated, together with other (sometimes conflicting) suggestions made during a number of recent assessment reviews of this stock. The primary reason for the different result is that the ADAPT-VPA assessment imposed asymptotically flat selectivity-at-age when there was strong statistical evidence for dome-shaped selectivity. Once adjusted for this, either assessment method robustly estimates Bsp relatively close to  rather than below the “overfished” threshold of 0.5 . SCAA allows the longer series of survey data available to be incorporated, providing a better basis to estimate MSY-related targets and doubling the related precision in some cases. As such targets are important when implementing the Magnuson–Stevens Act, SCAA seems preferable to ADAPT-VPA for assessing this stock. Some broader inferences to be drawn from this comparative process include the need for: (i) careful treatment of the plus-group, especially if selectivity may be dome-shaped; (ii) flexible parameterizations of selectivity-at-age in SCAA to avoid false perceptions of the precision of results; and (iii) care in the use of the Beverton–Holt stock–recruitment function, as it gives inappropriately low estimates of  if there is an overall negative trend in the estimates of recruitment plotted against Bsp.","DOI":"10.1093/icesjms/fsn178","ISSN":"1054-3139","shortTitle":"Statistical catch-at-age analysis vs. ADAPT-VPA","journalAbbreviation":"ICES J Mar Sci","author":[{"family":"Butterworth","given":"Doug S."},{"family":"Rademeyer","given":"Rebecca A."}],"issued":{"date-parts":[["2008",12,1]]}}},{"id":1041,"uris":["http://zotero.org/users/2229006/items/A9PY6G3V"],"uri":["http://zotero.org/users/2229006/items/A9PY6G3V"],"itemData":{"id":1041,"type":"article-journal","title":"Evaluation of management tools for Australia's South East Fishery.2. How well can management quantities be estimated?","container-title":"Marine and Freshwater Research","page":"631-644","volume":"53","issue":"3","source":"www.publish.csiro.au","abstract":"The ability to estimate some of the quantities relevant to the management of South East Fishery species is examined using Monte Carlo simulation. The analyses are based on scenarios for four of the species of this fishery (spotted warehou, tiger flathead, jackass morwong and pink ling). Integrated Analysis was found to perform best out of six potential methods of fisheries stock assessment (Schaefer and Fox production models, age-structured production model, Integrated Analysis, ad hoc tuned VPA and ADAPT) that are, or have been, applied to data for South East Fishery species. However, its performance, particularly for spotted warehou, is nevertheless relatively poor. The sensitivity of estimation ability to many factors including model uncertainty and the extent of observation and process error is examined. Factors that influence estimation performance markedly include: violation of the assumption of no population spatial structure; time-trends in catchability; the depletion of the resource at present; and uncertainty about the value of the instantaneous rate of natural mortality. Little improvement in estimation performance can be expected without resolution of issues related to model structure. This highlights the importance of considering model uncertainty in future studies of the estimation performance of stock assessment methods.","DOI":"10.1071/mf01008","ISSN":"1448-6059","journalAbbreviation":"Mar. Freshwater Res.","language":"en","author":[{"family":"Punt","given":"André E."},{"family":"Smith","given":"Anthony D. M."},{"family":"Cui","given":"Gurong"}],"issued":{"date-parts":[["2002"]]}}},{"id":1047,"uris":["http://zotero.org/users/2229006/items/MJLTG2RS"],"uri":["http://zotero.org/users/2229006/items/MJLTG2RS"],"itemData":{"id":1047,"type":"article-journal","title":"Comparison of virtual population analysis and statistical kill-at-age analysis for a recreational, kill-dominated fishery","container-title":"Canadian Journal of Fisheries and Aquatic Sciences","page":"436-452","volume":"62","issue":"2","source":"NRC Research Press","abstract":"We used simulations to compare the distributions of estimation errors for virtual population analysis using forward calculation (FVPA) and three variants of statistical kill-at-age analysis (KAA). The KAA variants assumed constant, time-blocked, and nonadditive selectivity. Simulations were based on a recreational walleye (Sander vitreus) fishery in Lake Mille Lacs, Minnesota. The focus of our experiments was on how model mis-specification (incorrect assumptions about selectivity for KAA or that kill had no error for FVPA) interacted with the magnitude of measurement errors and fishing mortality. We found that KAA models outperformed FVPA when they assumed the correct selectivity pattern, even when kill was measured without error. Of particular concern was a strong tendency by FVPA to overestimate stock size when kill was measured with substantial error. When KAA was based on an incorrect assumption regarding fishery selectivity and kill was measured with little error, wide distributions of errors and sub..., Des simulations nous ont permis de comparer les distributions des erreurs d'estimation dans une analyse virtuelle de population utilisant un calcul prospectif (FVPA) et trois variantes d'une analyse statistique KAA (kill-at-age, mortalité à un âge donné). Les variantes de l'analyse KAA présupposent une sélectivité constante, déterminée en fonction du temps et non additive. Nos simulations se basent sur la pêche sportive de dorés (Sander vitreus) dans le lac Mille-Lacs, Wisconsin. Nos expériences visent à étudier comment les paramètre erronés des modèles (présuppositions fausses de la sélectivité pour KAA et présupposition d'absence d'erreur de mortalité dans FVPA) interagissent avec l'importance des erreurs de mesure et de la mortalité due à la pêche. Les modèles KAA fonctionnent mieux que les modèles FVPA lorsqu'on présuppose les bons patterns de sélectivité, même quand la mortalité est mesurée sans erreur. Il est particulièrement inquiétant que les modèles FVPA aient une forte tendance à surestimer la t...","DOI":"10.1139/f04-228","ISSN":"0706-652X","journalAbbreviation":"Can. J. Fish. Aquat. Sci.","author":[{"family":"Radomski","given":"Paul"},{"family":"Bence","given":"James R"},{"family":"Quinn II","given":"Terrance J"}],"issued":{"date-parts":[["2005",2,1]]}}}],"schema":"https://github.com/citation-style-language/schema/raw/master/csl-citation.json"} </w:instrText>
      </w:r>
      <w:r w:rsidR="00782F18" w:rsidRPr="00341704">
        <w:rPr>
          <w:rFonts w:ascii="Times New Roman" w:hAnsi="Times New Roman" w:cs="Times New Roman"/>
        </w:rPr>
        <w:fldChar w:fldCharType="separate"/>
      </w:r>
      <w:r w:rsidR="00083727" w:rsidRPr="00083727">
        <w:rPr>
          <w:rFonts w:ascii="Times New Roman" w:hAnsi="Times New Roman" w:cs="Times New Roman"/>
        </w:rPr>
        <w:t>(40–42)</w:t>
      </w:r>
      <w:r w:rsidR="00782F18" w:rsidRPr="00341704">
        <w:rPr>
          <w:rFonts w:ascii="Times New Roman" w:hAnsi="Times New Roman" w:cs="Times New Roman"/>
        </w:rPr>
        <w:fldChar w:fldCharType="end"/>
      </w:r>
      <w:r w:rsidR="00297FE5" w:rsidRPr="00341704">
        <w:rPr>
          <w:rFonts w:ascii="Times New Roman" w:hAnsi="Times New Roman" w:cs="Times New Roman"/>
        </w:rPr>
        <w:t>.</w:t>
      </w:r>
    </w:p>
    <w:p w14:paraId="3666E626" w14:textId="77777777" w:rsidR="0086215D" w:rsidRPr="00341704" w:rsidRDefault="0086215D" w:rsidP="001C5502">
      <w:pPr>
        <w:spacing w:line="480" w:lineRule="auto"/>
        <w:jc w:val="both"/>
        <w:rPr>
          <w:rFonts w:ascii="Times New Roman" w:hAnsi="Times New Roman" w:cs="Times New Roman"/>
        </w:rPr>
      </w:pPr>
    </w:p>
    <w:p w14:paraId="60BC687D" w14:textId="41E8EB15" w:rsidR="004B1C1D" w:rsidRPr="00341704" w:rsidRDefault="002B2682" w:rsidP="001C5502">
      <w:pPr>
        <w:spacing w:line="480" w:lineRule="auto"/>
        <w:jc w:val="both"/>
        <w:rPr>
          <w:rFonts w:ascii="Times New Roman" w:hAnsi="Times New Roman" w:cs="Times New Roman"/>
        </w:rPr>
      </w:pPr>
      <w:r w:rsidRPr="00341704">
        <w:rPr>
          <w:rFonts w:ascii="Times New Roman" w:hAnsi="Times New Roman" w:cs="Times New Roman"/>
        </w:rPr>
        <w:lastRenderedPageBreak/>
        <w:t>However, time-variation in population processes can hamper the ability of assessments to estimate quantities important in management without bias</w:t>
      </w:r>
      <w:r w:rsidR="00C359A7" w:rsidRPr="00341704">
        <w:rPr>
          <w:rFonts w:ascii="Times New Roman" w:hAnsi="Times New Roman" w:cs="Times New Roman"/>
        </w:rPr>
        <w:t xml:space="preserve"> </w:t>
      </w:r>
      <w:r w:rsidR="00C359A7"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ewHMic2p","properties":{"formattedCitation":"(20,43,44)","plainCitation":"(20,43,44)","noteIndex":0},"citationItems":[{"id":131,"uris":["http://zotero.org/users/2229006/items/7F5NHD6F"],"uri":["http://zotero.org/users/2229006/items/7F5NHD6F"],"itemData":{"id":131,"type":"article-journal","title":"Time-varying natural mortality in fisheries stock assessment models: identifying a default approach","container-title":"ICES Journal of Marine Science: Journal du Conseil","page":"fsu055","source":"icesjms.oxfordjournals.org","abstract":"A typical assumption used in most fishery stock assessments is that natural mortality (M) is constant across time and age. However, M is rarely constant in reality as a result of the combined impacts of exploitation history, predation, environmental factors, and physiological trade-offs. Misspecification or poor estimation of M can lead to bias in quantities estimated using stock assessment methods, potentially resulting in biased estimates of fishery reference points and catch limits, with the magnitude of bias being influenced by life history and trends in fishing mortality. Monte Carlo simulations were used to evaluate the ability of statistical age-structured population models to estimate spawning-stock biomass, fishing mortality, and total allowable catch when the true M was age-invariant, but time-varying. Configurations of the stock assessment method, implemented in Stock Synthesis, included a single age- and time-invariant M parameter, specified at one of the three levels (high, medium, and low) or an estimated M. The min–max (i.e. most robust) approach to specifying M when it is thought to vary across time was to estimate M. The least robust approach for most scenarios examined was to fix M at a high value, suggesting that the consequences of misspecifying M are asymmetric.","DOI":"10.1093/icesjms/fsu055","ISSN":"1054-3139, 1095-9289","shortTitle":"Time-varying natural mortality in fisheries stock assessment models","journalAbbreviation":"ICES J. Mar. Sci.","language":"en","author":[{"family":"Johnson","given":"Kelli F."},{"family":"Monnahan","given":"Cole C."},{"family":"McGilliard","given":"Carey R."},{"family":"Vert-pre","given":"Katyana A."},{"family":"Anderson","given":"Sean C."},{"family":"Cunningham","given":"Curry J."},{"family":"Hurtado-Ferro","given":"Felipe"},{"family":"Licandeo","given":"Roberto R."},{"family":"Muradian","given":"Melissa L."},{"family":"Ono","given":"Kotaro"},{"family":"Szuwalski","given":"Cody S."},{"family":"Valero","given":"Juan L."},{"family":"Whitten","given":"Athol R."},{"family":"Punt","given":"A. E."}],"issued":{"date-parts":[["2014",4,9]]}}},{"id":"ilHY651k/8YVlJUsV","uris":["http://zotero.org/users/2229006/items/FCTWBS7Q"],"uri":["http://zotero.org/users/2229006/items/FCTWBS7Q"],"itemData":{"id":1002,"type":"article-journal","title":"The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C359A7" w:rsidRPr="00341704">
        <w:rPr>
          <w:rFonts w:ascii="Times New Roman" w:hAnsi="Times New Roman" w:cs="Times New Roman"/>
        </w:rPr>
        <w:fldChar w:fldCharType="separate"/>
      </w:r>
      <w:r w:rsidR="00083727">
        <w:rPr>
          <w:rFonts w:ascii="Times New Roman" w:hAnsi="Times New Roman" w:cs="Times New Roman"/>
          <w:noProof/>
        </w:rPr>
        <w:t>(20,43,44)</w:t>
      </w:r>
      <w:r w:rsidR="00C359A7" w:rsidRPr="00341704">
        <w:rPr>
          <w:rFonts w:ascii="Times New Roman" w:hAnsi="Times New Roman" w:cs="Times New Roman"/>
        </w:rPr>
        <w:fldChar w:fldCharType="end"/>
      </w:r>
      <w:r w:rsidR="00C359A7" w:rsidRPr="00341704">
        <w:rPr>
          <w:rFonts w:ascii="Times New Roman" w:hAnsi="Times New Roman" w:cs="Times New Roman"/>
        </w:rPr>
        <w:t>.</w:t>
      </w:r>
      <w:r w:rsidR="00515307">
        <w:rPr>
          <w:rFonts w:ascii="Times New Roman" w:hAnsi="Times New Roman" w:cs="Times New Roman"/>
        </w:rPr>
        <w:t xml:space="preserve"> </w:t>
      </w:r>
      <w:r w:rsidR="00664CEE" w:rsidRPr="00341704">
        <w:rPr>
          <w:rFonts w:ascii="Times New Roman" w:hAnsi="Times New Roman" w:cs="Times New Roman"/>
        </w:rPr>
        <w:t xml:space="preserve">Retrospective </w:t>
      </w:r>
      <w:r w:rsidR="007E1DF2" w:rsidRPr="00341704">
        <w:rPr>
          <w:rFonts w:ascii="Times New Roman" w:hAnsi="Times New Roman" w:cs="Times New Roman"/>
        </w:rPr>
        <w:t>patterns are defined as</w:t>
      </w:r>
      <w:r w:rsidR="00AD1DD4" w:rsidRPr="00341704">
        <w:rPr>
          <w:rFonts w:ascii="Times New Roman" w:hAnsi="Times New Roman" w:cs="Times New Roman"/>
        </w:rPr>
        <w:t xml:space="preserve"> systematic bias</w:t>
      </w:r>
      <w:r w:rsidR="007E1DF2" w:rsidRPr="00341704">
        <w:rPr>
          <w:rFonts w:ascii="Times New Roman" w:hAnsi="Times New Roman" w:cs="Times New Roman"/>
        </w:rPr>
        <w:t>es</w:t>
      </w:r>
      <w:r w:rsidR="00AD1DD4" w:rsidRPr="00341704">
        <w:rPr>
          <w:rFonts w:ascii="Times New Roman" w:hAnsi="Times New Roman" w:cs="Times New Roman"/>
        </w:rPr>
        <w:t xml:space="preserve"> in estimates of derived quantities from a model, given increasing years of data </w:t>
      </w:r>
      <w:r w:rsidR="00AD1DD4"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166i1qb500","properties":{"formattedCitation":"(45)","plainCitation":"(45)","noteIndex":0},"citationItems":[{"id":986,"uris":["http://zotero.org/users/2229006/items/T46UJ6XT"],"uri":["http://zotero.org/users/2229006/items/T46UJ6XT"],"itemData":{"id":986,"type":"article-journal","title":"The retrospective problem in sequential population analysis: An investigation using cod fishery and simulated data","container-title":"ICES Journal of Marine Science","page":"473-488","volume":"56","issue":"4","source":"academic.oup.com","abstract":"The retrospective problem is a systematic inconsistency among a series of estimates of population size, or related assessment variables, based on increasing periods of data. In some stocks, this problem is of such magnitude that sequential population analyses (SPA) are deemed inapplicable. The eastern Scotian Shelf (ESS) cod fishery, which displays the retrospective problem, and simulated data are analysed to provide insight into the causes and potential solutions to this problem. The retrospective problem is shown to be a result of the traditional analysis techniques and a non-stationarity in the data used in the population analysis. A moving window analysis is developed which allows the non-stationarities to be identified and in some cases rectified. Recommendations are also made for ad hoc investigations of the data. The analysis suggests that failure to correct the retrospective problem for a stock with data like ESS cod could lead to catch-level advice that would be twice or more the intended level.","DOI":"10.1006/jmsc.1999.0481","ISSN":"1054-3139","shortTitle":"The retrospective problem in sequential population analysis","journalAbbreviation":"ICES J Mar Sci","author":[{"family":"Mohn","given":"R."}],"issued":{"date-parts":[["1999",8,1]]}}}],"schema":"https://github.com/citation-style-language/schema/raw/master/csl-citation.json"} </w:instrText>
      </w:r>
      <w:r w:rsidR="00AD1DD4" w:rsidRPr="00341704">
        <w:rPr>
          <w:rFonts w:ascii="Times New Roman" w:hAnsi="Times New Roman" w:cs="Times New Roman"/>
        </w:rPr>
        <w:fldChar w:fldCharType="separate"/>
      </w:r>
      <w:r w:rsidR="00083727">
        <w:rPr>
          <w:rFonts w:ascii="Times New Roman" w:hAnsi="Times New Roman" w:cs="Times New Roman"/>
          <w:noProof/>
        </w:rPr>
        <w:t>(45)</w:t>
      </w:r>
      <w:r w:rsidR="00AD1DD4" w:rsidRPr="00341704">
        <w:rPr>
          <w:rFonts w:ascii="Times New Roman" w:hAnsi="Times New Roman" w:cs="Times New Roman"/>
        </w:rPr>
        <w:fldChar w:fldCharType="end"/>
      </w:r>
      <w:r w:rsidR="00AD1DD4" w:rsidRPr="00341704">
        <w:rPr>
          <w:rFonts w:ascii="Times New Roman" w:hAnsi="Times New Roman" w:cs="Times New Roman"/>
        </w:rPr>
        <w:t>.</w:t>
      </w:r>
      <w:r w:rsidR="00D6611B" w:rsidRPr="00341704">
        <w:rPr>
          <w:rFonts w:ascii="Times New Roman" w:hAnsi="Times New Roman" w:cs="Times New Roman"/>
        </w:rPr>
        <w:t xml:space="preserve"> </w:t>
      </w:r>
      <w:r w:rsidR="001F5CD3" w:rsidRPr="00341704">
        <w:rPr>
          <w:rFonts w:ascii="Times New Roman" w:hAnsi="Times New Roman" w:cs="Times New Roman"/>
        </w:rPr>
        <w:t xml:space="preserve">When retrospective patterns are </w:t>
      </w:r>
      <w:r w:rsidR="000D4D9A" w:rsidRPr="00341704">
        <w:rPr>
          <w:rFonts w:ascii="Times New Roman" w:hAnsi="Times New Roman" w:cs="Times New Roman"/>
        </w:rPr>
        <w:t>strong</w:t>
      </w:r>
      <w:r w:rsidR="00377AAA" w:rsidRPr="00341704">
        <w:rPr>
          <w:rFonts w:ascii="Times New Roman" w:hAnsi="Times New Roman" w:cs="Times New Roman"/>
        </w:rPr>
        <w:t xml:space="preserve">, </w:t>
      </w:r>
      <w:r w:rsidR="003667DA" w:rsidRPr="00341704">
        <w:rPr>
          <w:rFonts w:ascii="Times New Roman" w:hAnsi="Times New Roman" w:cs="Times New Roman"/>
        </w:rPr>
        <w:t>perhaps</w:t>
      </w:r>
      <w:r w:rsidR="00377AAA" w:rsidRPr="00341704">
        <w:rPr>
          <w:rFonts w:ascii="Times New Roman" w:hAnsi="Times New Roman" w:cs="Times New Roman"/>
        </w:rPr>
        <w:t xml:space="preserve"> due to a misspecified stock assessment model</w:t>
      </w:r>
      <w:r w:rsidR="005C7DDB" w:rsidRPr="00341704">
        <w:rPr>
          <w:rFonts w:ascii="Times New Roman" w:hAnsi="Times New Roman" w:cs="Times New Roman"/>
        </w:rPr>
        <w:t xml:space="preserve">, the </w:t>
      </w:r>
      <w:r w:rsidR="00377AAA" w:rsidRPr="00341704">
        <w:rPr>
          <w:rFonts w:ascii="Times New Roman" w:hAnsi="Times New Roman" w:cs="Times New Roman"/>
        </w:rPr>
        <w:t>model</w:t>
      </w:r>
      <w:r w:rsidR="005C7DDB" w:rsidRPr="00341704">
        <w:rPr>
          <w:rFonts w:ascii="Times New Roman" w:hAnsi="Times New Roman" w:cs="Times New Roman"/>
        </w:rPr>
        <w:t xml:space="preserve"> could be rendered unsuitable for management purposes</w:t>
      </w:r>
      <w:r w:rsidR="00377AAA" w:rsidRPr="00341704">
        <w:rPr>
          <w:rFonts w:ascii="Times New Roman" w:hAnsi="Times New Roman" w:cs="Times New Roman"/>
        </w:rPr>
        <w:t xml:space="preserve"> </w:t>
      </w:r>
      <w:r w:rsidR="00377AAA"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fsksij3cs","properties":{"formattedCitation":"(31)","plainCitation":"(31)","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E."}],"issued":{"date-parts":[["2015",1,1]]}}}],"schema":"https://github.com/citation-style-language/schema/raw/master/csl-citation.json"} </w:instrText>
      </w:r>
      <w:r w:rsidR="00377AAA" w:rsidRPr="00341704">
        <w:rPr>
          <w:rFonts w:ascii="Times New Roman" w:hAnsi="Times New Roman" w:cs="Times New Roman"/>
        </w:rPr>
        <w:fldChar w:fldCharType="separate"/>
      </w:r>
      <w:r w:rsidR="00083727">
        <w:rPr>
          <w:rFonts w:ascii="Times New Roman" w:hAnsi="Times New Roman" w:cs="Times New Roman"/>
          <w:noProof/>
        </w:rPr>
        <w:t>(31)</w:t>
      </w:r>
      <w:r w:rsidR="00377AAA" w:rsidRPr="00341704">
        <w:rPr>
          <w:rFonts w:ascii="Times New Roman" w:hAnsi="Times New Roman" w:cs="Times New Roman"/>
        </w:rPr>
        <w:fldChar w:fldCharType="end"/>
      </w:r>
      <w:r w:rsidR="00ED53F0" w:rsidRPr="00341704">
        <w:rPr>
          <w:rFonts w:ascii="Times New Roman" w:hAnsi="Times New Roman" w:cs="Times New Roman"/>
        </w:rPr>
        <w:t xml:space="preserve">. </w:t>
      </w:r>
      <w:r w:rsidR="00A566C9" w:rsidRPr="00341704">
        <w:rPr>
          <w:rFonts w:ascii="Times New Roman" w:hAnsi="Times New Roman" w:cs="Times New Roman"/>
        </w:rPr>
        <w:t xml:space="preserve">For example, </w:t>
      </w:r>
      <w:r w:rsidR="00FA0117" w:rsidRPr="00341704">
        <w:rPr>
          <w:rFonts w:ascii="Times New Roman" w:hAnsi="Times New Roman" w:cs="Times New Roman"/>
        </w:rPr>
        <w:t xml:space="preserve">a </w:t>
      </w:r>
      <w:r w:rsidR="00ED53F0" w:rsidRPr="00341704">
        <w:rPr>
          <w:rFonts w:ascii="Times New Roman" w:hAnsi="Times New Roman" w:cs="Times New Roman"/>
        </w:rPr>
        <w:t>Pacific halibut (</w:t>
      </w:r>
      <w:r w:rsidR="00AC4B8A" w:rsidRPr="00341704">
        <w:rPr>
          <w:rFonts w:ascii="Times New Roman" w:hAnsi="Times New Roman" w:cs="Times New Roman"/>
          <w:i/>
        </w:rPr>
        <w:t>Hippoglossus stenolepis</w:t>
      </w:r>
      <w:r w:rsidR="00A566C9" w:rsidRPr="00341704">
        <w:rPr>
          <w:rFonts w:ascii="Times New Roman" w:hAnsi="Times New Roman" w:cs="Times New Roman"/>
        </w:rPr>
        <w:t>)</w:t>
      </w:r>
      <w:r w:rsidR="00ED53F0" w:rsidRPr="00341704">
        <w:rPr>
          <w:rFonts w:ascii="Times New Roman" w:hAnsi="Times New Roman" w:cs="Times New Roman"/>
        </w:rPr>
        <w:t xml:space="preserve"> stock assessment</w:t>
      </w:r>
      <w:r w:rsidR="00AC4B8A" w:rsidRPr="00341704">
        <w:rPr>
          <w:rFonts w:ascii="Times New Roman" w:hAnsi="Times New Roman" w:cs="Times New Roman"/>
        </w:rPr>
        <w:t xml:space="preserve"> was</w:t>
      </w:r>
      <w:r w:rsidR="00A566C9" w:rsidRPr="00341704">
        <w:rPr>
          <w:rFonts w:ascii="Times New Roman" w:hAnsi="Times New Roman" w:cs="Times New Roman"/>
        </w:rPr>
        <w:t xml:space="preserve"> found to </w:t>
      </w:r>
      <w:r w:rsidR="00D8760E" w:rsidRPr="00341704">
        <w:rPr>
          <w:rFonts w:ascii="Times New Roman" w:hAnsi="Times New Roman" w:cs="Times New Roman"/>
        </w:rPr>
        <w:t>have consistently</w:t>
      </w:r>
      <w:r w:rsidR="00ED53F0" w:rsidRPr="00341704">
        <w:rPr>
          <w:rFonts w:ascii="Times New Roman" w:hAnsi="Times New Roman" w:cs="Times New Roman"/>
        </w:rPr>
        <w:t xml:space="preserve"> overestimat</w:t>
      </w:r>
      <w:r w:rsidR="00D8760E" w:rsidRPr="00341704">
        <w:rPr>
          <w:rFonts w:ascii="Times New Roman" w:hAnsi="Times New Roman" w:cs="Times New Roman"/>
        </w:rPr>
        <w:t xml:space="preserve">ed </w:t>
      </w:r>
      <w:r w:rsidR="00ED53F0" w:rsidRPr="00341704">
        <w:rPr>
          <w:rFonts w:ascii="Times New Roman" w:hAnsi="Times New Roman" w:cs="Times New Roman"/>
        </w:rPr>
        <w:t>biomass and underestimat</w:t>
      </w:r>
      <w:r w:rsidR="00D8760E" w:rsidRPr="00341704">
        <w:rPr>
          <w:rFonts w:ascii="Times New Roman" w:hAnsi="Times New Roman" w:cs="Times New Roman"/>
        </w:rPr>
        <w:t xml:space="preserve">ed </w:t>
      </w:r>
      <w:r w:rsidR="00ED53F0" w:rsidRPr="00341704">
        <w:rPr>
          <w:rFonts w:ascii="Times New Roman" w:hAnsi="Times New Roman" w:cs="Times New Roman"/>
        </w:rPr>
        <w:t>harvest rates</w:t>
      </w:r>
      <w:r w:rsidR="00B74C89" w:rsidRPr="00341704">
        <w:rPr>
          <w:rFonts w:ascii="Times New Roman" w:hAnsi="Times New Roman" w:cs="Times New Roman"/>
        </w:rPr>
        <w:t xml:space="preserve"> </w:t>
      </w:r>
      <w:r w:rsidR="00B74C89"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219ufnlq79","properties":{"formattedCitation":"(46,47)","plainCitation":"(46,47)","noteIndex":0},"citationItems":[{"id":1028,"uris":["http://zotero.org/users/2229006/items/QG3MIJDC"],"uri":["http://zotero.org/users/2229006/items/QG3MIJDC"],"itemData":{"id":1028,"type":"article-journal","title":"Assessment of the Pacific halibut stock at the end of 2007","container-title":"Int. Pac. Halibut Comm. Report of Assessment and Research Activities","page":"117-203","volume":"2007","source":"Google Scholar","author":[{"family":"Clark","given":"William G."},{"family":"Hare","given":"Steven R."}],"issued":{"date-parts":[["2008"]]}}},{"id":1000,"uris":["http://zotero.org/users/2229006/items/YARVJBJG"],"uri":["http://zotero.org/users/2229006/items/YARVJBJG"],"itemData":{"id":1000,"type":"article-journal","title":"Harvest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L."}],"issued":{"date-parts":[["2012"]]}}}],"schema":"https://github.com/citation-style-language/schema/raw/master/csl-citation.json"} </w:instrText>
      </w:r>
      <w:r w:rsidR="00B74C89" w:rsidRPr="00341704">
        <w:rPr>
          <w:rFonts w:ascii="Times New Roman" w:hAnsi="Times New Roman" w:cs="Times New Roman"/>
        </w:rPr>
        <w:fldChar w:fldCharType="separate"/>
      </w:r>
      <w:r w:rsidR="00083727">
        <w:rPr>
          <w:rFonts w:ascii="Times New Roman" w:hAnsi="Times New Roman" w:cs="Times New Roman"/>
          <w:noProof/>
        </w:rPr>
        <w:t>(46,47)</w:t>
      </w:r>
      <w:r w:rsidR="00B74C89" w:rsidRPr="00341704">
        <w:rPr>
          <w:rFonts w:ascii="Times New Roman" w:hAnsi="Times New Roman" w:cs="Times New Roman"/>
        </w:rPr>
        <w:fldChar w:fldCharType="end"/>
      </w:r>
      <w:r w:rsidR="00ED53F0" w:rsidRPr="00341704">
        <w:rPr>
          <w:rFonts w:ascii="Times New Roman" w:hAnsi="Times New Roman" w:cs="Times New Roman"/>
        </w:rPr>
        <w:t>.</w:t>
      </w:r>
      <w:r w:rsidR="00DE07A6" w:rsidRPr="00341704">
        <w:rPr>
          <w:rFonts w:ascii="Times New Roman" w:hAnsi="Times New Roman" w:cs="Times New Roman"/>
        </w:rPr>
        <w:t xml:space="preserve"> </w:t>
      </w:r>
      <w:r w:rsidR="00BB661C">
        <w:rPr>
          <w:rFonts w:ascii="Times New Roman" w:hAnsi="Times New Roman" w:cs="Times New Roman"/>
        </w:rPr>
        <w:t>T</w:t>
      </w:r>
      <w:r w:rsidR="00DE07A6" w:rsidRPr="00341704">
        <w:rPr>
          <w:rFonts w:ascii="Times New Roman" w:hAnsi="Times New Roman" w:cs="Times New Roman"/>
        </w:rPr>
        <w:t>his resulted in inappropriate harvest strategies being set for managing the stock</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BB661C">
        <w:rPr>
          <w:rFonts w:ascii="Times New Roman" w:hAnsi="Times New Roman" w:cs="Times New Roman"/>
        </w:rPr>
        <w:instrText xml:space="preserve"> ADDIN ZOTERO_ITEM CSL_CITATION {"citationID":"a1e06aahv65","properties":{"formattedCitation":"(47)","plainCitation":"(47)","noteIndex":0},"citationItems":[{"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L."}],"issued":{"date-parts":[["2012"]]}},"suppress-author":true}],"schema":"https://github.com/citation-style-language/schema/raw/master/csl-citation.json"} </w:instrText>
      </w:r>
      <w:r w:rsidR="00BB661C" w:rsidRPr="00341704">
        <w:rPr>
          <w:rFonts w:ascii="Times New Roman" w:hAnsi="Times New Roman" w:cs="Times New Roman"/>
        </w:rPr>
        <w:fldChar w:fldCharType="separate"/>
      </w:r>
      <w:r w:rsidR="00BB661C">
        <w:rPr>
          <w:rFonts w:ascii="Times New Roman" w:hAnsi="Times New Roman" w:cs="Times New Roman"/>
          <w:noProof/>
        </w:rPr>
        <w:t>(47)</w:t>
      </w:r>
      <w:r w:rsidR="00BB661C" w:rsidRPr="00341704">
        <w:rPr>
          <w:rFonts w:ascii="Times New Roman" w:hAnsi="Times New Roman" w:cs="Times New Roman"/>
        </w:rPr>
        <w:fldChar w:fldCharType="end"/>
      </w:r>
      <w:r w:rsidR="00DE07A6" w:rsidRPr="00341704">
        <w:rPr>
          <w:rFonts w:ascii="Times New Roman" w:hAnsi="Times New Roman" w:cs="Times New Roman"/>
        </w:rPr>
        <w:t>.</w:t>
      </w:r>
      <w:r w:rsidR="00377AAA" w:rsidRPr="00341704">
        <w:rPr>
          <w:rFonts w:ascii="Times New Roman" w:hAnsi="Times New Roman" w:cs="Times New Roman"/>
        </w:rPr>
        <w:t xml:space="preserve"> </w:t>
      </w:r>
      <w:r w:rsidR="00DE07A6" w:rsidRPr="00341704">
        <w:rPr>
          <w:rFonts w:ascii="Times New Roman" w:hAnsi="Times New Roman" w:cs="Times New Roman"/>
        </w:rPr>
        <w:t>One of the ways in which this could be mitigated is by a</w:t>
      </w:r>
      <w:r w:rsidR="00B37C82" w:rsidRPr="00341704">
        <w:rPr>
          <w:rFonts w:ascii="Times New Roman" w:hAnsi="Times New Roman" w:cs="Times New Roman"/>
        </w:rPr>
        <w:t>llowing a process (such as growth, natural mortality, or selectivity)</w:t>
      </w:r>
      <w:r w:rsidR="00ED7201" w:rsidRPr="00341704">
        <w:rPr>
          <w:rFonts w:ascii="Times New Roman" w:hAnsi="Times New Roman" w:cs="Times New Roman"/>
        </w:rPr>
        <w:t xml:space="preserve"> to vary over the time</w:t>
      </w:r>
      <w:r w:rsidR="003642DD" w:rsidRPr="00341704">
        <w:rPr>
          <w:rFonts w:ascii="Times New Roman" w:hAnsi="Times New Roman" w:cs="Times New Roman"/>
        </w:rPr>
        <w:t xml:space="preserve">, even if </w:t>
      </w:r>
      <w:r w:rsidR="00C37F91" w:rsidRPr="00341704">
        <w:rPr>
          <w:rFonts w:ascii="Times New Roman" w:hAnsi="Times New Roman" w:cs="Times New Roman"/>
        </w:rPr>
        <w:t>the “true” time-varying process is unknown</w:t>
      </w:r>
      <w:r w:rsidR="000761A2" w:rsidRPr="00341704">
        <w:rPr>
          <w:rFonts w:ascii="Times New Roman" w:hAnsi="Times New Roman" w:cs="Times New Roman"/>
        </w:rPr>
        <w:t xml:space="preserve"> </w:t>
      </w:r>
      <w:r w:rsidR="000761A2"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euv0tc9s9","properties":{"formattedCitation":"(44)","plainCitation":"(44)","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0761A2" w:rsidRPr="00341704">
        <w:rPr>
          <w:rFonts w:ascii="Times New Roman" w:hAnsi="Times New Roman" w:cs="Times New Roman"/>
        </w:rPr>
        <w:fldChar w:fldCharType="separate"/>
      </w:r>
      <w:r w:rsidR="00083727">
        <w:rPr>
          <w:rFonts w:ascii="Times New Roman" w:hAnsi="Times New Roman" w:cs="Times New Roman"/>
          <w:noProof/>
        </w:rPr>
        <w:t>(44)</w:t>
      </w:r>
      <w:r w:rsidR="000761A2" w:rsidRPr="00341704">
        <w:rPr>
          <w:rFonts w:ascii="Times New Roman" w:hAnsi="Times New Roman" w:cs="Times New Roman"/>
        </w:rPr>
        <w:fldChar w:fldCharType="end"/>
      </w:r>
      <w:r w:rsidR="00C37F91" w:rsidRPr="00341704">
        <w:rPr>
          <w:rFonts w:ascii="Times New Roman" w:hAnsi="Times New Roman" w:cs="Times New Roman"/>
        </w:rPr>
        <w:t xml:space="preserve">. </w:t>
      </w:r>
      <w:r w:rsidR="0096155D" w:rsidRPr="00341704">
        <w:rPr>
          <w:rFonts w:ascii="Times New Roman" w:hAnsi="Times New Roman" w:cs="Times New Roman"/>
        </w:rPr>
        <w:t>However,</w:t>
      </w:r>
      <w:r w:rsidR="00C37F91" w:rsidRPr="00341704">
        <w:rPr>
          <w:rFonts w:ascii="Times New Roman" w:hAnsi="Times New Roman" w:cs="Times New Roman"/>
        </w:rPr>
        <w:t xml:space="preserve"> reducing retrospective </w:t>
      </w:r>
      <w:r w:rsidR="00CB5B0D" w:rsidRPr="00341704">
        <w:rPr>
          <w:rFonts w:ascii="Times New Roman" w:hAnsi="Times New Roman" w:cs="Times New Roman"/>
        </w:rPr>
        <w:t>patterns</w:t>
      </w:r>
      <w:r w:rsidR="00C37F91" w:rsidRPr="00341704">
        <w:rPr>
          <w:rFonts w:ascii="Times New Roman" w:hAnsi="Times New Roman" w:cs="Times New Roman"/>
        </w:rPr>
        <w:t xml:space="preserve"> </w:t>
      </w:r>
      <w:r w:rsidR="009B272A" w:rsidRPr="00341704">
        <w:rPr>
          <w:rFonts w:ascii="Times New Roman" w:hAnsi="Times New Roman" w:cs="Times New Roman"/>
        </w:rPr>
        <w:t>does</w:t>
      </w:r>
      <w:r w:rsidR="0096155D" w:rsidRPr="00341704">
        <w:rPr>
          <w:rFonts w:ascii="Times New Roman" w:hAnsi="Times New Roman" w:cs="Times New Roman"/>
        </w:rPr>
        <w:t xml:space="preserve"> not necessarily translate to</w:t>
      </w:r>
      <w:r w:rsidR="00C37F91" w:rsidRPr="00341704">
        <w:rPr>
          <w:rFonts w:ascii="Times New Roman" w:hAnsi="Times New Roman" w:cs="Times New Roman"/>
        </w:rPr>
        <w:t xml:space="preserve"> unbiased management reference points</w:t>
      </w:r>
      <w:r w:rsidR="0096155D" w:rsidRPr="00341704">
        <w:rPr>
          <w:rFonts w:ascii="Times New Roman" w:hAnsi="Times New Roman" w:cs="Times New Roman"/>
        </w:rPr>
        <w:t xml:space="preserve">, and GeMS </w:t>
      </w:r>
      <w:r w:rsidR="00D91B68" w:rsidRPr="00341704">
        <w:rPr>
          <w:rFonts w:ascii="Times New Roman" w:hAnsi="Times New Roman" w:cs="Times New Roman"/>
        </w:rPr>
        <w:t>can be</w:t>
      </w:r>
      <w:r w:rsidR="0096155D" w:rsidRPr="00341704">
        <w:rPr>
          <w:rFonts w:ascii="Times New Roman" w:hAnsi="Times New Roman" w:cs="Times New Roman"/>
        </w:rPr>
        <w:t xml:space="preserve"> used to investigate such a </w:t>
      </w:r>
      <w:r w:rsidR="001D139A" w:rsidRPr="00341704">
        <w:rPr>
          <w:rFonts w:ascii="Times New Roman" w:hAnsi="Times New Roman" w:cs="Times New Roman"/>
        </w:rPr>
        <w:t>question</w:t>
      </w:r>
      <w:r w:rsidR="0096155D" w:rsidRPr="00341704">
        <w:rPr>
          <w:rFonts w:ascii="Times New Roman" w:hAnsi="Times New Roman" w:cs="Times New Roman"/>
        </w:rPr>
        <w:t>.</w:t>
      </w:r>
    </w:p>
    <w:p w14:paraId="39C3290B" w14:textId="77777777" w:rsidR="00CB08D2" w:rsidRPr="00341704" w:rsidRDefault="00CB08D2" w:rsidP="001C5502">
      <w:pPr>
        <w:spacing w:line="480" w:lineRule="auto"/>
        <w:jc w:val="both"/>
        <w:rPr>
          <w:rFonts w:ascii="Times New Roman" w:hAnsi="Times New Roman" w:cs="Times New Roman"/>
        </w:rPr>
      </w:pPr>
    </w:p>
    <w:p w14:paraId="3876A6A7" w14:textId="431BF927" w:rsidR="00CB5B0D" w:rsidRPr="00341704" w:rsidRDefault="007B238A" w:rsidP="001C5502">
      <w:pPr>
        <w:spacing w:line="480" w:lineRule="auto"/>
        <w:jc w:val="both"/>
        <w:rPr>
          <w:rFonts w:ascii="Times New Roman" w:hAnsi="Times New Roman" w:cs="Times New Roman"/>
        </w:rPr>
      </w:pPr>
      <w:r w:rsidRPr="00341704">
        <w:rPr>
          <w:rFonts w:ascii="Times New Roman" w:hAnsi="Times New Roman" w:cs="Times New Roman"/>
        </w:rPr>
        <w:t xml:space="preserve">GeMS </w:t>
      </w:r>
      <w:r w:rsidR="00CB5B0D" w:rsidRPr="00341704">
        <w:rPr>
          <w:rFonts w:ascii="Times New Roman" w:hAnsi="Times New Roman" w:cs="Times New Roman"/>
        </w:rPr>
        <w:t xml:space="preserve">can simulate circumstances that give rise to retrospective biases by allowing time-variation in population processes like </w:t>
      </w:r>
      <w:r w:rsidR="00287089" w:rsidRPr="00341704">
        <w:rPr>
          <w:rFonts w:ascii="Times New Roman" w:hAnsi="Times New Roman" w:cs="Times New Roman"/>
        </w:rPr>
        <w:t xml:space="preserve">growth, natural mortality, and selectivity </w:t>
      </w:r>
      <w:r w:rsidR="00CB5B0D" w:rsidRPr="00341704">
        <w:rPr>
          <w:rFonts w:ascii="Times New Roman" w:hAnsi="Times New Roman" w:cs="Times New Roman"/>
        </w:rPr>
        <w:t xml:space="preserve">in the operating model. </w:t>
      </w:r>
      <w:r w:rsidR="00D31850" w:rsidRPr="00341704">
        <w:rPr>
          <w:rFonts w:ascii="Times New Roman" w:hAnsi="Times New Roman" w:cs="Times New Roman"/>
        </w:rPr>
        <w:t xml:space="preserve">Using the cod-like population again as an example, </w:t>
      </w:r>
      <w:r w:rsidR="00373917">
        <w:rPr>
          <w:rFonts w:ascii="Times New Roman" w:hAnsi="Times New Roman" w:cs="Times New Roman"/>
        </w:rPr>
        <w:t>we present an example MSE with three scenarios. The first scenario applie</w:t>
      </w:r>
      <w:r w:rsidR="008E1C69">
        <w:rPr>
          <w:rFonts w:ascii="Times New Roman" w:hAnsi="Times New Roman" w:cs="Times New Roman"/>
        </w:rPr>
        <w:t>d</w:t>
      </w:r>
      <w:r w:rsidR="00373917">
        <w:rPr>
          <w:rFonts w:ascii="Times New Roman" w:hAnsi="Times New Roman" w:cs="Times New Roman"/>
        </w:rPr>
        <w:t xml:space="preserve"> the age-structured assessment method to data drawn from an operating model in which the assumptions</w:t>
      </w:r>
      <w:r w:rsidR="008E1C69">
        <w:rPr>
          <w:rFonts w:ascii="Times New Roman" w:hAnsi="Times New Roman" w:cs="Times New Roman"/>
        </w:rPr>
        <w:t xml:space="preserve"> of the assessment matched the operating model’s dynamics. The second and third scenarios were run with control files in which </w:t>
      </w:r>
      <w:r w:rsidR="00D31850" w:rsidRPr="00341704">
        <w:rPr>
          <w:rFonts w:ascii="Times New Roman" w:hAnsi="Times New Roman" w:cs="Times New Roman"/>
        </w:rPr>
        <w:t xml:space="preserve">the </w:t>
      </w:r>
      <w:r w:rsidR="00A668DB" w:rsidRPr="00341704">
        <w:rPr>
          <w:rFonts w:ascii="Times New Roman" w:hAnsi="Times New Roman" w:cs="Times New Roman"/>
        </w:rPr>
        <w:t xml:space="preserve">parameter </w:t>
      </w:r>
      <w:r w:rsidR="008E1C69">
        <w:rPr>
          <w:rFonts w:ascii="Times New Roman" w:hAnsi="Times New Roman" w:cs="Times New Roman"/>
        </w:rPr>
        <w:t>governing natural mortality in the operating model (“</w:t>
      </w:r>
      <w:r w:rsidR="00A668DB" w:rsidRPr="00341704">
        <w:rPr>
          <w:rFonts w:ascii="Times New Roman" w:hAnsi="Times New Roman" w:cs="Times New Roman"/>
        </w:rPr>
        <w:t>Na</w:t>
      </w:r>
      <w:r w:rsidR="007F031B" w:rsidRPr="00341704">
        <w:rPr>
          <w:rFonts w:ascii="Times New Roman" w:hAnsi="Times New Roman" w:cs="Times New Roman"/>
        </w:rPr>
        <w:t>tMn</w:t>
      </w:r>
      <w:r w:rsidR="008E1C69">
        <w:rPr>
          <w:rFonts w:ascii="Times New Roman" w:hAnsi="Times New Roman" w:cs="Times New Roman"/>
        </w:rPr>
        <w:t>”)</w:t>
      </w:r>
      <w:r w:rsidR="007F031B" w:rsidRPr="00341704">
        <w:rPr>
          <w:rFonts w:ascii="Times New Roman" w:hAnsi="Times New Roman" w:cs="Times New Roman"/>
        </w:rPr>
        <w:t xml:space="preserve"> </w:t>
      </w:r>
      <w:r w:rsidR="008E1C69">
        <w:rPr>
          <w:rFonts w:ascii="Times New Roman" w:hAnsi="Times New Roman" w:cs="Times New Roman"/>
        </w:rPr>
        <w:t>was</w:t>
      </w:r>
      <w:r w:rsidR="007F031B" w:rsidRPr="00341704">
        <w:rPr>
          <w:rFonts w:ascii="Times New Roman" w:hAnsi="Times New Roman" w:cs="Times New Roman"/>
        </w:rPr>
        <w:t xml:space="preserve"> input as a vector, with a </w:t>
      </w:r>
      <w:r w:rsidR="009E6779" w:rsidRPr="00341704">
        <w:rPr>
          <w:rFonts w:ascii="Times New Roman" w:hAnsi="Times New Roman" w:cs="Times New Roman"/>
        </w:rPr>
        <w:t>sudden change of the parameter value</w:t>
      </w:r>
      <w:r w:rsidR="007F031B" w:rsidRPr="00341704">
        <w:rPr>
          <w:rFonts w:ascii="Times New Roman" w:hAnsi="Times New Roman" w:cs="Times New Roman"/>
        </w:rPr>
        <w:t xml:space="preserve"> in the middle of the time series.</w:t>
      </w:r>
      <w:r w:rsidR="00730646" w:rsidRPr="00341704">
        <w:rPr>
          <w:rFonts w:ascii="Times New Roman" w:hAnsi="Times New Roman" w:cs="Times New Roman"/>
        </w:rPr>
        <w:t xml:space="preserve"> </w:t>
      </w:r>
      <w:r w:rsidR="008E1C69">
        <w:rPr>
          <w:rFonts w:ascii="Times New Roman" w:hAnsi="Times New Roman" w:cs="Times New Roman"/>
        </w:rPr>
        <w:t>T</w:t>
      </w:r>
      <w:r w:rsidR="00CB5B0D" w:rsidRPr="00341704">
        <w:rPr>
          <w:rFonts w:ascii="Times New Roman" w:hAnsi="Times New Roman" w:cs="Times New Roman"/>
        </w:rPr>
        <w:t>he performance of an assessment method in which natural mortality varie</w:t>
      </w:r>
      <w:r w:rsidR="008E1C69">
        <w:rPr>
          <w:rFonts w:ascii="Times New Roman" w:hAnsi="Times New Roman" w:cs="Times New Roman"/>
        </w:rPr>
        <w:t>d</w:t>
      </w:r>
      <w:r w:rsidR="00CB5B0D" w:rsidRPr="00341704">
        <w:rPr>
          <w:rFonts w:ascii="Times New Roman" w:hAnsi="Times New Roman" w:cs="Times New Roman"/>
        </w:rPr>
        <w:t xml:space="preserve"> </w:t>
      </w:r>
      <w:r w:rsidR="008E1C69">
        <w:rPr>
          <w:rFonts w:ascii="Times New Roman" w:hAnsi="Times New Roman" w:cs="Times New Roman"/>
        </w:rPr>
        <w:t>was then</w:t>
      </w:r>
      <w:r w:rsidR="00CB5B0D" w:rsidRPr="00341704">
        <w:rPr>
          <w:rFonts w:ascii="Times New Roman" w:hAnsi="Times New Roman" w:cs="Times New Roman"/>
        </w:rPr>
        <w:t xml:space="preserve"> compared to an assessment in which natural mortality </w:t>
      </w:r>
      <w:r w:rsidR="008E1C69">
        <w:rPr>
          <w:rFonts w:ascii="Times New Roman" w:hAnsi="Times New Roman" w:cs="Times New Roman"/>
        </w:rPr>
        <w:t>was</w:t>
      </w:r>
      <w:r w:rsidR="00CB5B0D" w:rsidRPr="00341704">
        <w:rPr>
          <w:rFonts w:ascii="Times New Roman" w:hAnsi="Times New Roman" w:cs="Times New Roman"/>
        </w:rPr>
        <w:t xml:space="preserve"> static. </w:t>
      </w:r>
      <w:r w:rsidR="008E1C69">
        <w:rPr>
          <w:rFonts w:ascii="Times New Roman" w:hAnsi="Times New Roman" w:cs="Times New Roman"/>
        </w:rPr>
        <w:t>The 10 replicates of the MSE was conducted for each scenario, and</w:t>
      </w:r>
      <w:r w:rsidR="002B2B5F">
        <w:rPr>
          <w:rFonts w:ascii="Times New Roman" w:hAnsi="Times New Roman" w:cs="Times New Roman"/>
        </w:rPr>
        <w:t xml:space="preserve"> </w:t>
      </w:r>
      <w:r w:rsidR="008E1C69">
        <w:rPr>
          <w:rFonts w:ascii="Times New Roman" w:hAnsi="Times New Roman" w:cs="Times New Roman"/>
        </w:rPr>
        <w:t xml:space="preserve">each </w:t>
      </w:r>
      <w:r w:rsidR="008E1C69">
        <w:rPr>
          <w:rFonts w:ascii="Times New Roman" w:hAnsi="Times New Roman" w:cs="Times New Roman"/>
        </w:rPr>
        <w:lastRenderedPageBreak/>
        <w:t>replicate was projected 20 years, beginning with 50 years of historical data for assessment.</w:t>
      </w:r>
      <w:r w:rsidR="00CB5B0D" w:rsidRPr="00341704">
        <w:rPr>
          <w:rFonts w:ascii="Times New Roman" w:hAnsi="Times New Roman" w:cs="Times New Roman"/>
        </w:rPr>
        <w:t xml:space="preserve"> </w:t>
      </w:r>
      <w:r w:rsidR="002B2B5F">
        <w:rPr>
          <w:rFonts w:ascii="Times New Roman" w:hAnsi="Times New Roman" w:cs="Times New Roman"/>
        </w:rPr>
        <w:t>GeMS can be ran in parallel for larger jobs by changing a few optional switches in ‘run_GeMS’ (see code below.</w:t>
      </w:r>
      <w:r w:rsidR="009162BE">
        <w:rPr>
          <w:rFonts w:ascii="Times New Roman" w:hAnsi="Times New Roman" w:cs="Times New Roman"/>
        </w:rPr>
        <w:t xml:space="preserve"> </w:t>
      </w:r>
      <w:r w:rsidR="00730646" w:rsidRPr="00341704">
        <w:rPr>
          <w:rFonts w:ascii="Times New Roman" w:hAnsi="Times New Roman" w:cs="Times New Roman"/>
        </w:rPr>
        <w:t xml:space="preserve">The example files can be found in the folder </w:t>
      </w:r>
      <w:r w:rsidR="00A62FB0">
        <w:rPr>
          <w:rFonts w:ascii="Times New Roman" w:hAnsi="Times New Roman" w:cs="Times New Roman"/>
        </w:rPr>
        <w:t>‘</w:t>
      </w:r>
      <w:r w:rsidR="00453A02">
        <w:rPr>
          <w:rFonts w:ascii="Times New Roman" w:hAnsi="Times New Roman" w:cs="Times New Roman"/>
        </w:rPr>
        <w:t>inst/extdata/</w:t>
      </w:r>
      <w:r w:rsidR="00730646" w:rsidRPr="00341704">
        <w:rPr>
          <w:rFonts w:ascii="Times New Roman" w:hAnsi="Times New Roman" w:cs="Times New Roman"/>
        </w:rPr>
        <w:t>Cod_5_AgeStructure</w:t>
      </w:r>
      <w:r w:rsidR="00A62FB0">
        <w:rPr>
          <w:rFonts w:ascii="Times New Roman" w:hAnsi="Times New Roman" w:cs="Times New Roman"/>
        </w:rPr>
        <w:t>’</w:t>
      </w:r>
      <w:r w:rsidR="00CB5B0D" w:rsidRPr="00341704">
        <w:rPr>
          <w:rFonts w:ascii="Times New Roman" w:hAnsi="Times New Roman" w:cs="Times New Roman"/>
        </w:rPr>
        <w:t xml:space="preserve"> of the </w:t>
      </w:r>
      <w:r w:rsidR="00C525D5">
        <w:rPr>
          <w:rFonts w:ascii="Times New Roman" w:hAnsi="Times New Roman" w:cs="Times New Roman"/>
        </w:rPr>
        <w:t>G</w:t>
      </w:r>
      <w:r w:rsidR="00CB5B0D" w:rsidRPr="00341704">
        <w:rPr>
          <w:rFonts w:ascii="Times New Roman" w:hAnsi="Times New Roman" w:cs="Times New Roman"/>
        </w:rPr>
        <w:t>ithub repository</w:t>
      </w:r>
      <w:r w:rsidR="00730646" w:rsidRPr="00341704">
        <w:rPr>
          <w:rFonts w:ascii="Times New Roman" w:hAnsi="Times New Roman" w:cs="Times New Roman"/>
        </w:rPr>
        <w:t>.</w:t>
      </w:r>
      <w:r w:rsidR="004C412C" w:rsidRPr="00341704">
        <w:rPr>
          <w:rFonts w:ascii="Times New Roman" w:hAnsi="Times New Roman" w:cs="Times New Roman"/>
        </w:rPr>
        <w:t xml:space="preserve"> </w:t>
      </w:r>
    </w:p>
    <w:p w14:paraId="5E352A45" w14:textId="59BB9DD8" w:rsidR="00CB5B0D" w:rsidRDefault="00CB5B0D" w:rsidP="001C5502">
      <w:pPr>
        <w:spacing w:line="480" w:lineRule="auto"/>
        <w:jc w:val="both"/>
        <w:rPr>
          <w:rFonts w:ascii="Times New Roman" w:hAnsi="Times New Roman" w:cs="Times New Roman"/>
        </w:rPr>
      </w:pPr>
    </w:p>
    <w:p w14:paraId="304B0504" w14:textId="4938F71B" w:rsidR="00DA5952" w:rsidRDefault="002B2B5F" w:rsidP="005B6908">
      <w:pPr>
        <w:jc w:val="both"/>
        <w:rPr>
          <w:rFonts w:ascii="Times New Roman" w:hAnsi="Times New Roman" w:cs="Times New Roman"/>
        </w:rPr>
      </w:pPr>
      <w:r>
        <w:rPr>
          <w:rFonts w:ascii="Times New Roman" w:hAnsi="Times New Roman" w:cs="Times New Roman"/>
        </w:rPr>
        <w:t xml:space="preserve">run_GeMS(CurDir = CurrentDirectory, </w:t>
      </w:r>
      <w:r w:rsidR="00DA5952">
        <w:rPr>
          <w:rFonts w:ascii="Times New Roman" w:hAnsi="Times New Roman" w:cs="Times New Roman"/>
        </w:rPr>
        <w:tab/>
      </w:r>
      <w:r w:rsidR="00DA5952">
        <w:rPr>
          <w:rFonts w:ascii="Times New Roman" w:hAnsi="Times New Roman" w:cs="Times New Roman"/>
        </w:rPr>
        <w:tab/>
        <w:t># directory in which the control files reside</w:t>
      </w:r>
    </w:p>
    <w:p w14:paraId="0DA34F79" w14:textId="3660F1F0" w:rsidR="002B2B5F" w:rsidRDefault="00DA5952"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2B5F">
        <w:rPr>
          <w:rFonts w:ascii="Times New Roman" w:hAnsi="Times New Roman" w:cs="Times New Roman"/>
        </w:rPr>
        <w:t>CreateFolderNameList = OMNames,</w:t>
      </w:r>
      <w:r>
        <w:rPr>
          <w:rFonts w:ascii="Times New Roman" w:hAnsi="Times New Roman" w:cs="Times New Roman"/>
        </w:rPr>
        <w:t xml:space="preserve"> # list of control files</w:t>
      </w:r>
    </w:p>
    <w:p w14:paraId="5E39258C" w14:textId="0399FDA5"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runparallel = T,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this tells GeMS to use parallel processing</w:t>
      </w:r>
    </w:p>
    <w:p w14:paraId="00EED6B0" w14:textId="73A6FD3C"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cores = 2,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this tells GeMS to use 2 cores in parallel</w:t>
      </w:r>
    </w:p>
    <w:p w14:paraId="03F83528" w14:textId="3CE6DC07" w:rsidR="002B2B5F" w:rsidRDefault="002B2B5F" w:rsidP="005B690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GeMSops = list(silent=T,</w:t>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this tells GeMS to not output progress</w:t>
      </w:r>
    </w:p>
    <w:p w14:paraId="249D992E" w14:textId="303427D5"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ADoptions = “-gbs 2000000000” # memory management))</w:t>
      </w:r>
    </w:p>
    <w:p w14:paraId="4127543D" w14:textId="77777777" w:rsidR="002B2B5F" w:rsidRPr="00341704" w:rsidRDefault="002B2B5F" w:rsidP="001C5502">
      <w:pPr>
        <w:spacing w:line="480" w:lineRule="auto"/>
        <w:jc w:val="both"/>
        <w:rPr>
          <w:rFonts w:ascii="Times New Roman" w:hAnsi="Times New Roman" w:cs="Times New Roman"/>
        </w:rPr>
      </w:pPr>
    </w:p>
    <w:p w14:paraId="0F0A6C55" w14:textId="20E6BCB5" w:rsidR="00CB08D2" w:rsidRPr="00341704" w:rsidRDefault="008E1C69" w:rsidP="001C5502">
      <w:pPr>
        <w:spacing w:line="480" w:lineRule="auto"/>
        <w:jc w:val="both"/>
        <w:rPr>
          <w:rFonts w:ascii="Times New Roman" w:hAnsi="Times New Roman" w:cs="Times New Roman"/>
        </w:rPr>
      </w:pPr>
      <w:r>
        <w:rPr>
          <w:rFonts w:ascii="Times New Roman" w:hAnsi="Times New Roman" w:cs="Times New Roman"/>
        </w:rPr>
        <w:t>First and foremost, the scenario in which the assumptions in the assessment matched the operating model dynamics returned unbiased estimates of quantities used in management (</w:t>
      </w:r>
      <w:r w:rsidR="009162BE">
        <w:rPr>
          <w:rFonts w:ascii="Times New Roman" w:hAnsi="Times New Roman" w:cs="Times New Roman"/>
        </w:rPr>
        <w:t>Fig.</w:t>
      </w:r>
      <w:r>
        <w:rPr>
          <w:rFonts w:ascii="Times New Roman" w:hAnsi="Times New Roman" w:cs="Times New Roman"/>
        </w:rPr>
        <w:t xml:space="preserve"> 5). This sets an important benchmark </w:t>
      </w:r>
      <w:r w:rsidR="00754A71">
        <w:rPr>
          <w:rFonts w:ascii="Times New Roman" w:hAnsi="Times New Roman" w:cs="Times New Roman"/>
        </w:rPr>
        <w:t xml:space="preserve">and verifies that the structure of the assessment method is correct. However, when applying the same assessment method to data drawn from the operating model in which natural mortality varied over time, </w:t>
      </w:r>
      <w:r w:rsidR="007F2EF4" w:rsidRPr="00341704">
        <w:rPr>
          <w:rFonts w:ascii="Times New Roman" w:hAnsi="Times New Roman" w:cs="Times New Roman"/>
        </w:rPr>
        <w:t xml:space="preserve">retrospective </w:t>
      </w:r>
      <w:r w:rsidR="00754A71">
        <w:rPr>
          <w:rFonts w:ascii="Times New Roman" w:hAnsi="Times New Roman" w:cs="Times New Roman"/>
        </w:rPr>
        <w:t>patterns</w:t>
      </w:r>
      <w:r w:rsidR="007F2EF4" w:rsidRPr="00341704">
        <w:rPr>
          <w:rFonts w:ascii="Times New Roman" w:hAnsi="Times New Roman" w:cs="Times New Roman"/>
        </w:rPr>
        <w:t xml:space="preserve"> and biased management quantities</w:t>
      </w:r>
      <w:r w:rsidR="00754A71">
        <w:rPr>
          <w:rFonts w:ascii="Times New Roman" w:hAnsi="Times New Roman" w:cs="Times New Roman"/>
        </w:rPr>
        <w:t xml:space="preserve"> resulted</w:t>
      </w:r>
      <w:r w:rsidR="00CB5B0D" w:rsidRPr="00341704">
        <w:rPr>
          <w:rFonts w:ascii="Times New Roman" w:hAnsi="Times New Roman" w:cs="Times New Roman"/>
        </w:rPr>
        <w:t xml:space="preserve"> (</w:t>
      </w:r>
      <w:r w:rsidR="00754A71">
        <w:rPr>
          <w:rFonts w:ascii="Times New Roman" w:hAnsi="Times New Roman" w:cs="Times New Roman"/>
        </w:rPr>
        <w:t xml:space="preserve">as expected,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w:t>
      </w:r>
      <w:r w:rsidR="007F2EF4" w:rsidRPr="00341704">
        <w:rPr>
          <w:rFonts w:ascii="Times New Roman" w:hAnsi="Times New Roman" w:cs="Times New Roman"/>
        </w:rPr>
        <w:t>.</w:t>
      </w:r>
      <w:r w:rsidR="00754A71">
        <w:rPr>
          <w:rFonts w:ascii="Times New Roman" w:hAnsi="Times New Roman" w:cs="Times New Roman"/>
        </w:rPr>
        <w:t xml:space="preserve"> Retrospective patterns and biases (to some extent) were corrected in</w:t>
      </w:r>
      <w:r w:rsidR="00CB5B0D" w:rsidRPr="00341704">
        <w:rPr>
          <w:rFonts w:ascii="Times New Roman" w:hAnsi="Times New Roman" w:cs="Times New Roman"/>
        </w:rPr>
        <w:t xml:space="preserve"> the assessment in which natural mortality was allowed to vary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 xml:space="preserve">). </w:t>
      </w:r>
      <w:r w:rsidR="00754A71">
        <w:rPr>
          <w:rFonts w:ascii="Times New Roman" w:hAnsi="Times New Roman" w:cs="Times New Roman"/>
        </w:rPr>
        <w:t xml:space="preserve">The way in which the time-invariant assessment methods ‘accommodate’ time-variation can be seen by </w:t>
      </w:r>
      <w:r w:rsidR="00FE3D52">
        <w:rPr>
          <w:rFonts w:ascii="Times New Roman" w:hAnsi="Times New Roman" w:cs="Times New Roman"/>
        </w:rPr>
        <w:t>the plots of</w:t>
      </w:r>
      <w:r w:rsidR="00754A71">
        <w:rPr>
          <w:rFonts w:ascii="Times New Roman" w:hAnsi="Times New Roman" w:cs="Times New Roman"/>
        </w:rPr>
        <w:t xml:space="preserve"> estimated population process (</w:t>
      </w:r>
      <w:r w:rsidR="009162BE">
        <w:rPr>
          <w:rFonts w:ascii="Times New Roman" w:hAnsi="Times New Roman" w:cs="Times New Roman"/>
        </w:rPr>
        <w:t>Fig.</w:t>
      </w:r>
      <w:r w:rsidR="00754A71">
        <w:rPr>
          <w:rFonts w:ascii="Times New Roman" w:hAnsi="Times New Roman" w:cs="Times New Roman"/>
        </w:rPr>
        <w:t xml:space="preserve"> 6). In this case, the assessment method in which natural mortality was fixed ‘accommodated’ variation in natural mortality by negative biases in recruitment before the change in M, positive biases in estimated F, and negative biases in fishery selectivity</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BB661C">
        <w:rPr>
          <w:rFonts w:ascii="Times New Roman" w:hAnsi="Times New Roman" w:cs="Times New Roman"/>
        </w:rPr>
        <w:instrText xml:space="preserve"> ADDIN ZOTERO_ITEM CSL_CITATION {"citationID":"zfcfheXy","properties":{"formattedCitation":"(44)","plainCitation":"(44)","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E."}],"issued":{"date-parts":[["2017",9,6]]},"accessed":{"date-parts":[["2017",9,12]]}},"suppress-author":true}],"schema":"https://github.com/citation-style-language/schema/raw/master/csl-citation.json"} </w:instrText>
      </w:r>
      <w:r w:rsidR="00BB661C" w:rsidRPr="00341704">
        <w:rPr>
          <w:rFonts w:ascii="Times New Roman" w:hAnsi="Times New Roman" w:cs="Times New Roman"/>
        </w:rPr>
        <w:fldChar w:fldCharType="separate"/>
      </w:r>
      <w:r w:rsidR="00BB661C">
        <w:rPr>
          <w:rFonts w:ascii="Times New Roman" w:hAnsi="Times New Roman" w:cs="Times New Roman"/>
          <w:noProof/>
        </w:rPr>
        <w:t>(44)</w:t>
      </w:r>
      <w:r w:rsidR="00BB661C" w:rsidRPr="00341704">
        <w:rPr>
          <w:rFonts w:ascii="Times New Roman" w:hAnsi="Times New Roman" w:cs="Times New Roman"/>
        </w:rPr>
        <w:fldChar w:fldCharType="end"/>
      </w:r>
      <w:r w:rsidR="00BB661C">
        <w:rPr>
          <w:rFonts w:ascii="Times New Roman" w:hAnsi="Times New Roman" w:cs="Times New Roman"/>
        </w:rPr>
        <w:t>.</w:t>
      </w:r>
    </w:p>
    <w:p w14:paraId="1A47BD91" w14:textId="77777777" w:rsidR="00F502AD" w:rsidRPr="00341704" w:rsidRDefault="00F502AD" w:rsidP="001C5502">
      <w:pPr>
        <w:spacing w:line="480" w:lineRule="auto"/>
        <w:jc w:val="both"/>
        <w:outlineLvl w:val="0"/>
        <w:rPr>
          <w:rFonts w:ascii="Times New Roman" w:hAnsi="Times New Roman" w:cs="Times New Roman"/>
        </w:rPr>
      </w:pPr>
    </w:p>
    <w:p w14:paraId="64B4E151" w14:textId="0A34CAD4" w:rsidR="00E37574" w:rsidRPr="001C5502" w:rsidRDefault="00D55D88"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Discussion</w:t>
      </w:r>
    </w:p>
    <w:p w14:paraId="3695251E" w14:textId="4F33DCE6"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lastRenderedPageBreak/>
        <w:t xml:space="preserve">GeMS provides a simple method to quickly and quantitatively evaluate the performance of management strategies under different states of nature. It allows for variation in all processes in the operating model and providing the option of spatial dynamics, both of which will likely be important considerations under a changing climate. GeMS is not meant as a replacement for stock assessment and </w:t>
      </w:r>
      <w:r w:rsidRPr="00341704">
        <w:rPr>
          <w:rFonts w:ascii="Times New Roman" w:hAnsi="Times New Roman" w:cs="Times New Roman"/>
        </w:rPr>
        <w:t>will not be able to capture all the idiosyncrasies of existing assessments.</w:t>
      </w:r>
      <w:r>
        <w:rPr>
          <w:rFonts w:ascii="Times New Roman" w:hAnsi="Times New Roman" w:cs="Times New Roman"/>
        </w:rPr>
        <w:t xml:space="preserve"> Therefore, GeMS</w:t>
      </w:r>
      <w:r w:rsidRPr="00341704">
        <w:rPr>
          <w:rFonts w:ascii="Times New Roman" w:hAnsi="Times New Roman" w:cs="Times New Roman"/>
        </w:rPr>
        <w:t xml:space="preserve"> is meant as a starting point for stakeholders to assess their needs for a </w:t>
      </w:r>
      <w:r>
        <w:rPr>
          <w:rFonts w:ascii="Times New Roman" w:hAnsi="Times New Roman" w:cs="Times New Roman"/>
        </w:rPr>
        <w:t>more comprehensive</w:t>
      </w:r>
      <w:r w:rsidRPr="00341704">
        <w:rPr>
          <w:rFonts w:ascii="Times New Roman" w:hAnsi="Times New Roman" w:cs="Times New Roman"/>
        </w:rPr>
        <w:t xml:space="preserve"> MSE</w:t>
      </w:r>
      <w:r>
        <w:rPr>
          <w:rFonts w:ascii="Times New Roman" w:hAnsi="Times New Roman" w:cs="Times New Roman"/>
        </w:rPr>
        <w:t xml:space="preserve"> using other software such as FLR</w:t>
      </w:r>
      <w:r w:rsidR="009162BE">
        <w:rPr>
          <w:rFonts w:ascii="Times New Roman" w:hAnsi="Times New Roman" w:cs="Times New Roman"/>
        </w:rPr>
        <w:t xml:space="preserve"> </w:t>
      </w:r>
      <w:r w:rsidR="009162BE">
        <w:rPr>
          <w:rFonts w:ascii="Times New Roman" w:hAnsi="Times New Roman" w:cs="Times New Roman"/>
        </w:rPr>
        <w:fldChar w:fldCharType="begin"/>
      </w:r>
      <w:r w:rsidR="009162BE">
        <w:rPr>
          <w:rFonts w:ascii="Times New Roman" w:hAnsi="Times New Roman" w:cs="Times New Roman"/>
        </w:rPr>
        <w:instrText xml:space="preserve"> ADDIN ZOTERO_ITEM CSL_CITATION {"citationID":"0SBtnBWr","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9162BE">
        <w:rPr>
          <w:rFonts w:ascii="Times New Roman" w:hAnsi="Times New Roman" w:cs="Times New Roman"/>
        </w:rPr>
        <w:fldChar w:fldCharType="separate"/>
      </w:r>
      <w:r w:rsidR="009162BE">
        <w:rPr>
          <w:rFonts w:ascii="Times New Roman" w:hAnsi="Times New Roman" w:cs="Times New Roman"/>
          <w:noProof/>
        </w:rPr>
        <w:t>(12)</w:t>
      </w:r>
      <w:r w:rsidR="009162BE">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or writing their own framework</w:t>
      </w:r>
      <w:r w:rsidRPr="00341704">
        <w:rPr>
          <w:rFonts w:ascii="Times New Roman" w:hAnsi="Times New Roman" w:cs="Times New Roman"/>
        </w:rPr>
        <w:t>.</w:t>
      </w:r>
      <w:r>
        <w:rPr>
          <w:rFonts w:ascii="Times New Roman" w:hAnsi="Times New Roman" w:cs="Times New Roman"/>
        </w:rPr>
        <w:t xml:space="preserve"> It can also be used to ask more fundamental questions about stock assessment performance over a range of life histories, estimation models, and harvest control rules.</w:t>
      </w:r>
      <w:r w:rsidRPr="00341704">
        <w:rPr>
          <w:rFonts w:ascii="Times New Roman" w:hAnsi="Times New Roman" w:cs="Times New Roman"/>
        </w:rPr>
        <w:t xml:space="preserve"> </w:t>
      </w:r>
      <w:r>
        <w:rPr>
          <w:rFonts w:ascii="Times New Roman" w:hAnsi="Times New Roman" w:cs="Times New Roman"/>
        </w:rPr>
        <w:t xml:space="preserve">In addition to the questions described above, GeMS could help to answer questions </w:t>
      </w:r>
      <w:r w:rsidRPr="00341704">
        <w:rPr>
          <w:rFonts w:ascii="Times New Roman" w:hAnsi="Times New Roman" w:cs="Times New Roman"/>
        </w:rPr>
        <w:t>includ</w:t>
      </w:r>
      <w:r>
        <w:rPr>
          <w:rFonts w:ascii="Times New Roman" w:hAnsi="Times New Roman" w:cs="Times New Roman"/>
        </w:rPr>
        <w:t>ing (but not limited to) the following</w:t>
      </w:r>
      <w:r w:rsidRPr="00341704">
        <w:rPr>
          <w:rFonts w:ascii="Times New Roman" w:hAnsi="Times New Roman" w:cs="Times New Roman"/>
        </w:rPr>
        <w:t>:</w:t>
      </w:r>
    </w:p>
    <w:p w14:paraId="12BDB97B" w14:textId="77777777" w:rsidR="00DA0569" w:rsidRPr="00341704" w:rsidRDefault="00DA0569" w:rsidP="001C5502">
      <w:pPr>
        <w:spacing w:line="480" w:lineRule="auto"/>
        <w:jc w:val="both"/>
        <w:rPr>
          <w:rFonts w:ascii="Times New Roman" w:hAnsi="Times New Roman" w:cs="Times New Roman"/>
        </w:rPr>
      </w:pPr>
    </w:p>
    <w:p w14:paraId="13816566"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What is the value of improved assessment methods or data for assessment?</w:t>
      </w:r>
    </w:p>
    <w:p w14:paraId="661BB8FE"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implementing an MPA or changing gear types impact maximum sustainable yield?</w:t>
      </w:r>
    </w:p>
    <w:p w14:paraId="5094D84A"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the performance of a management strategy using a production model change (in terms of long term yield) under scenarios in which climate change influences somatic growth?</w:t>
      </w:r>
    </w:p>
    <w:p w14:paraId="793A7DEC"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movement between two populations impact the performance of age-structured assessment methods?</w:t>
      </w:r>
    </w:p>
    <w:p w14:paraId="53FDCE47"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changes in species interactions (via range shifts, for example) influence the potential yield of a given species?</w:t>
      </w:r>
    </w:p>
    <w:p w14:paraId="4ADF6A43" w14:textId="77777777" w:rsidR="00DA0569" w:rsidRPr="00341704" w:rsidRDefault="00DA0569" w:rsidP="001C5502">
      <w:pPr>
        <w:spacing w:line="480" w:lineRule="auto"/>
        <w:jc w:val="both"/>
        <w:rPr>
          <w:rFonts w:ascii="Times New Roman" w:hAnsi="Times New Roman" w:cs="Times New Roman"/>
        </w:rPr>
      </w:pPr>
    </w:p>
    <w:p w14:paraId="77FC5877" w14:textId="378981A1"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The code for GeMS is open source and published</w:t>
      </w:r>
      <w:r w:rsidRPr="00341704">
        <w:rPr>
          <w:rFonts w:ascii="Times New Roman" w:hAnsi="Times New Roman" w:cs="Times New Roman"/>
        </w:rPr>
        <w:t xml:space="preserve"> on Github </w:t>
      </w:r>
      <w:r>
        <w:rPr>
          <w:rFonts w:ascii="Times New Roman" w:hAnsi="Times New Roman" w:cs="Times New Roman"/>
        </w:rPr>
        <w:t>so that</w:t>
      </w:r>
      <w:r w:rsidRPr="00341704">
        <w:rPr>
          <w:rFonts w:ascii="Times New Roman" w:hAnsi="Times New Roman" w:cs="Times New Roman"/>
        </w:rPr>
        <w:t xml:space="preserve"> users can pro</w:t>
      </w:r>
      <w:r>
        <w:rPr>
          <w:rFonts w:ascii="Times New Roman" w:hAnsi="Times New Roman" w:cs="Times New Roman"/>
        </w:rPr>
        <w:t>vide feedback continuously, and an</w:t>
      </w:r>
      <w:r w:rsidRPr="00341704">
        <w:rPr>
          <w:rFonts w:ascii="Times New Roman" w:hAnsi="Times New Roman" w:cs="Times New Roman"/>
        </w:rPr>
        <w:t xml:space="preserve"> open dialogue between the developers and the users</w:t>
      </w:r>
      <w:r>
        <w:rPr>
          <w:rFonts w:ascii="Times New Roman" w:hAnsi="Times New Roman" w:cs="Times New Roman"/>
        </w:rPr>
        <w:t xml:space="preserve"> can be established</w:t>
      </w:r>
      <w:r w:rsidRPr="00341704">
        <w:rPr>
          <w:rFonts w:ascii="Times New Roman" w:hAnsi="Times New Roman" w:cs="Times New Roman"/>
        </w:rPr>
        <w:t xml:space="preserve">. </w:t>
      </w:r>
      <w:r>
        <w:rPr>
          <w:rFonts w:ascii="Times New Roman" w:hAnsi="Times New Roman" w:cs="Times New Roman"/>
        </w:rPr>
        <w:t xml:space="preserve">We hope that </w:t>
      </w:r>
      <w:r w:rsidRPr="00341704">
        <w:rPr>
          <w:rFonts w:ascii="Times New Roman" w:hAnsi="Times New Roman" w:cs="Times New Roman"/>
        </w:rPr>
        <w:t>GeMS can efficiently evolve to meet additional need</w:t>
      </w:r>
      <w:r>
        <w:rPr>
          <w:rFonts w:ascii="Times New Roman" w:hAnsi="Times New Roman" w:cs="Times New Roman"/>
        </w:rPr>
        <w:t xml:space="preserve">s and improve its capabilities </w:t>
      </w:r>
      <w:r>
        <w:rPr>
          <w:rFonts w:ascii="Times New Roman" w:hAnsi="Times New Roman" w:cs="Times New Roman"/>
        </w:rPr>
        <w:lastRenderedPageBreak/>
        <w:t>through</w:t>
      </w:r>
      <w:r w:rsidRPr="00341704">
        <w:rPr>
          <w:rFonts w:ascii="Times New Roman" w:hAnsi="Times New Roman" w:cs="Times New Roman"/>
        </w:rPr>
        <w:t xml:space="preserve"> a transparent d</w:t>
      </w:r>
      <w:r>
        <w:rPr>
          <w:rFonts w:ascii="Times New Roman" w:hAnsi="Times New Roman" w:cs="Times New Roman"/>
        </w:rPr>
        <w:t>evelopment and feedback process.  Additional</w:t>
      </w:r>
      <w:r w:rsidR="0000474E">
        <w:rPr>
          <w:rFonts w:ascii="Times New Roman" w:hAnsi="Times New Roman" w:cs="Times New Roman"/>
        </w:rPr>
        <w:t>, more in-depth</w:t>
      </w:r>
      <w:r>
        <w:rPr>
          <w:rFonts w:ascii="Times New Roman" w:hAnsi="Times New Roman" w:cs="Times New Roman"/>
        </w:rPr>
        <w:t xml:space="preserve"> examples and information can be found in the GeMS Github repository and associated Wiki.</w:t>
      </w:r>
    </w:p>
    <w:p w14:paraId="6B2CEA80" w14:textId="008CB19F" w:rsidR="00241E4E" w:rsidRDefault="00241E4E" w:rsidP="001C5502">
      <w:pPr>
        <w:spacing w:line="480" w:lineRule="auto"/>
        <w:jc w:val="both"/>
        <w:rPr>
          <w:rFonts w:ascii="Times New Roman" w:hAnsi="Times New Roman" w:cs="Times New Roman"/>
        </w:rPr>
      </w:pPr>
    </w:p>
    <w:p w14:paraId="3F2FDDD8" w14:textId="77777777" w:rsidR="00DA0569" w:rsidRPr="001C5502" w:rsidRDefault="00DA0569" w:rsidP="001C5502">
      <w:pPr>
        <w:spacing w:line="480" w:lineRule="auto"/>
        <w:jc w:val="both"/>
        <w:rPr>
          <w:rFonts w:ascii="Times New Roman" w:hAnsi="Times New Roman" w:cs="Times New Roman"/>
          <w:b/>
          <w:sz w:val="36"/>
        </w:rPr>
      </w:pPr>
      <w:r w:rsidRPr="001C5502">
        <w:rPr>
          <w:rFonts w:ascii="Times New Roman" w:hAnsi="Times New Roman" w:cs="Times New Roman"/>
          <w:b/>
          <w:sz w:val="36"/>
        </w:rPr>
        <w:t>Acknowledgements</w:t>
      </w:r>
    </w:p>
    <w:p w14:paraId="3086D1EA" w14:textId="23192B40"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shd w:val="clear" w:color="auto" w:fill="FFFFFF"/>
        </w:rPr>
        <w:t>We would like to thank the Packard Foundation (</w:t>
      </w:r>
      <w:r w:rsidRPr="00CB0BA6">
        <w:rPr>
          <w:rFonts w:ascii="Times New Roman" w:hAnsi="Times New Roman" w:cs="Times New Roman"/>
          <w:shd w:val="clear" w:color="auto" w:fill="FFFFFF"/>
        </w:rPr>
        <w:t>Grant #</w:t>
      </w:r>
      <w:r>
        <w:rPr>
          <w:rFonts w:ascii="Times New Roman" w:eastAsia="Times New Roman" w:hAnsi="Times New Roman" w:cs="Times New Roman"/>
        </w:rPr>
        <w:t>2016-64741</w:t>
      </w:r>
      <w:r>
        <w:rPr>
          <w:rFonts w:ascii="Times New Roman" w:hAnsi="Times New Roman" w:cs="Times New Roman"/>
          <w:shd w:val="clear" w:color="auto" w:fill="FFFFFF"/>
        </w:rPr>
        <w:t>) and researchers in the Sustainable Fisheries Group at the University of California, Santa Barbara for help in beta testing.</w:t>
      </w:r>
    </w:p>
    <w:p w14:paraId="6F798924" w14:textId="77777777" w:rsidR="00612CB9" w:rsidRPr="00341704" w:rsidRDefault="00612CB9" w:rsidP="001C5502">
      <w:pPr>
        <w:spacing w:line="480" w:lineRule="auto"/>
        <w:jc w:val="both"/>
        <w:rPr>
          <w:rFonts w:ascii="Times New Roman" w:hAnsi="Times New Roman" w:cs="Times New Roman"/>
        </w:rPr>
      </w:pPr>
    </w:p>
    <w:p w14:paraId="7AF8A2C2" w14:textId="14657EA8" w:rsidR="00612CB9" w:rsidRPr="00341704" w:rsidRDefault="009C57A4" w:rsidP="001C5502">
      <w:pPr>
        <w:spacing w:line="480" w:lineRule="auto"/>
        <w:jc w:val="both"/>
        <w:rPr>
          <w:rFonts w:ascii="Times New Roman" w:hAnsi="Times New Roman" w:cs="Times New Roman"/>
          <w:b/>
        </w:rPr>
      </w:pPr>
      <w:r w:rsidRPr="00341704">
        <w:rPr>
          <w:rFonts w:ascii="Times New Roman" w:hAnsi="Times New Roman" w:cs="Times New Roman"/>
          <w:b/>
        </w:rPr>
        <w:br w:type="column"/>
      </w:r>
      <w:r w:rsidR="00612CB9" w:rsidRPr="001C5502">
        <w:rPr>
          <w:rFonts w:ascii="Times New Roman" w:hAnsi="Times New Roman" w:cs="Times New Roman"/>
          <w:b/>
          <w:sz w:val="36"/>
        </w:rPr>
        <w:lastRenderedPageBreak/>
        <w:t>References</w:t>
      </w:r>
    </w:p>
    <w:p w14:paraId="1640D5D3" w14:textId="77777777" w:rsidR="009162BE" w:rsidRPr="009162BE" w:rsidRDefault="00E02147" w:rsidP="009162BE">
      <w:pPr>
        <w:pStyle w:val="Bibliography"/>
        <w:rPr>
          <w:rFonts w:ascii="Times New Roman" w:hAnsi="Times New Roman" w:cs="Times New Roman"/>
        </w:rPr>
      </w:pPr>
      <w:r w:rsidRPr="00341704">
        <w:fldChar w:fldCharType="begin"/>
      </w:r>
      <w:r w:rsidR="00083727">
        <w:instrText xml:space="preserve"> ADDIN ZOTERO_BIBL {"uncited":[],"omitted":[],"custom":[]} CSL_BIBLIOGRAPHY </w:instrText>
      </w:r>
      <w:r w:rsidRPr="00341704">
        <w:fldChar w:fldCharType="separate"/>
      </w:r>
      <w:r w:rsidR="009162BE" w:rsidRPr="009162BE">
        <w:rPr>
          <w:rFonts w:ascii="Times New Roman" w:hAnsi="Times New Roman" w:cs="Times New Roman"/>
        </w:rPr>
        <w:t xml:space="preserve">1. </w:t>
      </w:r>
      <w:r w:rsidR="009162BE" w:rsidRPr="009162BE">
        <w:rPr>
          <w:rFonts w:ascii="Times New Roman" w:hAnsi="Times New Roman" w:cs="Times New Roman"/>
        </w:rPr>
        <w:tab/>
        <w:t xml:space="preserve">Smith ADM. Management strategy evaluation – the light on the hill. In: Hancock DA, editor. Population dynamics for fisheries management: Australian Society for Fish Biology Workshop proceedings, Perth, 24-25 August 1993. Perth, Western Australia: Australian Society for Fish Biology; 1994. p. 249–53. </w:t>
      </w:r>
    </w:p>
    <w:p w14:paraId="5057C3C3"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 </w:t>
      </w:r>
      <w:r w:rsidRPr="009162BE">
        <w:rPr>
          <w:rFonts w:ascii="Times New Roman" w:hAnsi="Times New Roman" w:cs="Times New Roman"/>
        </w:rPr>
        <w:tab/>
        <w:t>Punt AE. Refocusing Stock Assessment in Support of Policy Evaluation. In: Tsukamoto K, Kawamura T, Takeuchi T, Beard Jr TD, Kaiser MJ, editors. Fisheries for Global Welfare and Environment: Memorial Book of the 5th World Fisheries Congress 2008 [Internet]. 2008 [cited 2017 May 14]. p. 139–52. Available from: https://www.terrapub.co.jp/onlineproceedings/fs/wfc2008/pdf/wfcbk_139.pdf</w:t>
      </w:r>
    </w:p>
    <w:p w14:paraId="51FDEDF3"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 </w:t>
      </w:r>
      <w:r w:rsidRPr="009162BE">
        <w:rPr>
          <w:rFonts w:ascii="Times New Roman" w:hAnsi="Times New Roman" w:cs="Times New Roman"/>
        </w:rPr>
        <w:tab/>
        <w:t xml:space="preserve">Punt AE, Butterworth DS, de Moor CL, De Oliveira JAA, Haddon M. Management strategy evaluation: best practices. Fish Fish. 2016 Jun 1;17(2):303–34. </w:t>
      </w:r>
    </w:p>
    <w:p w14:paraId="159E6284"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 </w:t>
      </w:r>
      <w:r w:rsidRPr="009162BE">
        <w:rPr>
          <w:rFonts w:ascii="Times New Roman" w:hAnsi="Times New Roman" w:cs="Times New Roman"/>
        </w:rPr>
        <w:tab/>
        <w:t xml:space="preserve">Rademeyer RA, Plagányi ÉE, Butterworth DS. Tips and tricks in designing management procedures. ICES J Mar Sci. 2007 May 1;64(4):618–25. </w:t>
      </w:r>
    </w:p>
    <w:p w14:paraId="78361041"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5. </w:t>
      </w:r>
      <w:r w:rsidRPr="009162BE">
        <w:rPr>
          <w:rFonts w:ascii="Times New Roman" w:hAnsi="Times New Roman" w:cs="Times New Roman"/>
        </w:rPr>
        <w:tab/>
        <w:t xml:space="preserve">A’mar ZT, Punt AE, Dorn MW. The evaluation of two management strategies for the Gulf of Alaska walleye pollock fishery under climate change. ICES J Mar Sci J Cons. 2009 Aug 1;66(7):1614–32. </w:t>
      </w:r>
    </w:p>
    <w:p w14:paraId="4D1A978E"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6. </w:t>
      </w:r>
      <w:r w:rsidRPr="009162BE">
        <w:rPr>
          <w:rFonts w:ascii="Times New Roman" w:hAnsi="Times New Roman" w:cs="Times New Roman"/>
        </w:rPr>
        <w:tab/>
        <w:t xml:space="preserve">Punt AE, A’mar T, Bond NA, Butterworth DS, de Moor CL, De Oliveira JAA, et al. Fisheries management under climate and environmental uncertainty: control rules and performance simulation. ICES J Mar Sci J Cons. 2014 Oct 1;71(8):2208–20. </w:t>
      </w:r>
    </w:p>
    <w:p w14:paraId="10350BDD"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7. </w:t>
      </w:r>
      <w:r w:rsidRPr="009162BE">
        <w:rPr>
          <w:rFonts w:ascii="Times New Roman" w:hAnsi="Times New Roman" w:cs="Times New Roman"/>
        </w:rPr>
        <w:tab/>
        <w:t xml:space="preserve">de la Mare WK. Simulation Studies on Management Procedures. Rep Int Whal Comm. 1986;36:429–50. </w:t>
      </w:r>
    </w:p>
    <w:p w14:paraId="5E14D8A0"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8. </w:t>
      </w:r>
      <w:r w:rsidRPr="009162BE">
        <w:rPr>
          <w:rFonts w:ascii="Times New Roman" w:hAnsi="Times New Roman" w:cs="Times New Roman"/>
        </w:rPr>
        <w:tab/>
        <w:t xml:space="preserve">Hurtado-Ferro F, Hiramatsu K, Shirakihara K. Allowing for environmental effects in a management strategy evaluation for Japanese sardine. ICES J Mar Sci. 2010 Dec 1;67(9):2012–7. </w:t>
      </w:r>
    </w:p>
    <w:p w14:paraId="60C76CEE"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9. </w:t>
      </w:r>
      <w:r w:rsidRPr="009162BE">
        <w:rPr>
          <w:rFonts w:ascii="Times New Roman" w:hAnsi="Times New Roman" w:cs="Times New Roman"/>
        </w:rPr>
        <w:tab/>
        <w:t xml:space="preserve">Wetzel CR, Punt AE. Model performance for the determination of appropriate harvest levels in the case of data-poor stocks. Fish Res. 2011 Jul 1;110(2):342–55. </w:t>
      </w:r>
    </w:p>
    <w:p w14:paraId="5DAADB7F"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10. </w:t>
      </w:r>
      <w:r w:rsidRPr="009162BE">
        <w:rPr>
          <w:rFonts w:ascii="Times New Roman" w:hAnsi="Times New Roman" w:cs="Times New Roman"/>
        </w:rPr>
        <w:tab/>
        <w:t xml:space="preserve">Smith ADM, Smith DC, Haddon M, Knuckey IA, Sainsbury KJ, Sloan SR. Implementing harvest strategies in Australia: 5 years on. ICES J Mar Sci. 2014 Jan 1;71(2):195–203. </w:t>
      </w:r>
    </w:p>
    <w:p w14:paraId="7EB38CB2"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11. </w:t>
      </w:r>
      <w:r w:rsidRPr="009162BE">
        <w:rPr>
          <w:rFonts w:ascii="Times New Roman" w:hAnsi="Times New Roman" w:cs="Times New Roman"/>
        </w:rPr>
        <w:tab/>
        <w:t xml:space="preserve">Butterworth DS, Punt AE. Experiences in the evaluation and implementation of management procedures. ICES J Mar Sci. 1999 Dec 1;56(6):985–98. </w:t>
      </w:r>
    </w:p>
    <w:p w14:paraId="492988A4"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12. </w:t>
      </w:r>
      <w:r w:rsidRPr="009162BE">
        <w:rPr>
          <w:rFonts w:ascii="Times New Roman" w:hAnsi="Times New Roman" w:cs="Times New Roman"/>
        </w:rPr>
        <w:tab/>
        <w:t xml:space="preserve">Kell LT, Mosqueira I, Grosjean P, Fromentin J-M, Garcia D, Hillary R, et al. FLR: an open-source framework for the evaluation and development of management strategies. ICES J Mar Sci. 2007 May 1;64(4):640–6. </w:t>
      </w:r>
    </w:p>
    <w:p w14:paraId="596BDEB5"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lastRenderedPageBreak/>
        <w:t xml:space="preserve">13. </w:t>
      </w:r>
      <w:r w:rsidRPr="009162BE">
        <w:rPr>
          <w:rFonts w:ascii="Times New Roman" w:hAnsi="Times New Roman" w:cs="Times New Roman"/>
        </w:rPr>
        <w:tab/>
        <w:t xml:space="preserve">Kell LT, De Oliveira JAA, Punt AE, McAllister MK, Kuikka S. Operational management procedures: an introduction to the use of management strategy evaluation frameworks. In: The Knowledge Base for Fisheries Management. 1st ed. Amsterdam: Elsevier; 2006. p. 379–407. (Developments in Aquaculture and FIsheries Science; vol. 36). </w:t>
      </w:r>
    </w:p>
    <w:p w14:paraId="1A4BAB82"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14. </w:t>
      </w:r>
      <w:r w:rsidRPr="009162BE">
        <w:rPr>
          <w:rFonts w:ascii="Times New Roman" w:hAnsi="Times New Roman" w:cs="Times New Roman"/>
        </w:rPr>
        <w:tab/>
        <w:t xml:space="preserve">Hollowed AB, Barange M, Beamish RJ, Brander K, Cochrane K, Drinkwater K, et al. Projected impacts of climate change on marine fish and fisheries. ICES J Mar Sci. 2013 Sep 1;70(5):1023–37. </w:t>
      </w:r>
    </w:p>
    <w:p w14:paraId="63FF6753"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15. </w:t>
      </w:r>
      <w:r w:rsidRPr="009162BE">
        <w:rPr>
          <w:rFonts w:ascii="Times New Roman" w:hAnsi="Times New Roman" w:cs="Times New Roman"/>
        </w:rPr>
        <w:tab/>
        <w:t xml:space="preserve">Szuwalski CS, Burgess MG, Costello C, Gaines SD. High fishery catches through trophic cascades in China. Proc Natl Acad Sci. 2017 Jan 24;114(4):717–21. </w:t>
      </w:r>
    </w:p>
    <w:p w14:paraId="582BD7D5"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16. </w:t>
      </w:r>
      <w:r w:rsidRPr="009162BE">
        <w:rPr>
          <w:rFonts w:ascii="Times New Roman" w:hAnsi="Times New Roman" w:cs="Times New Roman"/>
        </w:rPr>
        <w:tab/>
        <w:t xml:space="preserve">Conners ME, Hollowed AB, Brown E. Retrospective analysis of Bering Sea bottom trawl surveys: regime shift and ecosystem reorganization. Prog Oceanogr. 2002 Oct 1;55(1):209–22. </w:t>
      </w:r>
    </w:p>
    <w:p w14:paraId="2503E9D0"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17. </w:t>
      </w:r>
      <w:r w:rsidRPr="009162BE">
        <w:rPr>
          <w:rFonts w:ascii="Times New Roman" w:hAnsi="Times New Roman" w:cs="Times New Roman"/>
        </w:rPr>
        <w:tab/>
        <w:t xml:space="preserve">Szuwalski CS, Punt AE. Regime shifts and recruitment dynamics of snow crab, Chionoecetes opilio, in the eastern Bering Sea. Fish Oceanogr. 2013 Sep 1;22(5):345–54. </w:t>
      </w:r>
    </w:p>
    <w:p w14:paraId="222D8577"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18. </w:t>
      </w:r>
      <w:r w:rsidRPr="009162BE">
        <w:rPr>
          <w:rFonts w:ascii="Times New Roman" w:hAnsi="Times New Roman" w:cs="Times New Roman"/>
        </w:rPr>
        <w:tab/>
        <w:t xml:space="preserve">Thorson JT, Hicks AC, Methot RD. Random effect estimation of time-varying factors in Stock Synthesis. ICES J Mar Sci J Cons. 2015 Jan 1;72(1):178–85. </w:t>
      </w:r>
    </w:p>
    <w:p w14:paraId="4765E2D9"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19. </w:t>
      </w:r>
      <w:r w:rsidRPr="009162BE">
        <w:rPr>
          <w:rFonts w:ascii="Times New Roman" w:hAnsi="Times New Roman" w:cs="Times New Roman"/>
        </w:rPr>
        <w:tab/>
        <w:t xml:space="preserve">Webber DN, Thorson JT. Variation in growth among individuals and over time: A case study and simulation experiment involving tagged Antarctic toothfish. Fish Res. 2016 Aug;180:67–76. </w:t>
      </w:r>
    </w:p>
    <w:p w14:paraId="2ABC76A6"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20. </w:t>
      </w:r>
      <w:r w:rsidRPr="009162BE">
        <w:rPr>
          <w:rFonts w:ascii="Times New Roman" w:hAnsi="Times New Roman" w:cs="Times New Roman"/>
        </w:rPr>
        <w:tab/>
        <w:t>Lee Q, Thorson JT, Gertseva VV, Punt AE. The benefits and risks of incorporating climate-driven growth variation into stock assessment models, with application to Splitnose Rockfish (Sebastes diploproa). ICES J Mar Sci [Internet]. 2017 Aug 22 [cited 2017 Oct 4]; Available from: https://academic.oup.com/icesjms/article/doi/10.1093/icesjms/fsx147/4091482/The-benefits-and-risks-of-incorporating-climate</w:t>
      </w:r>
    </w:p>
    <w:p w14:paraId="1B2093A7"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21. </w:t>
      </w:r>
      <w:r w:rsidRPr="009162BE">
        <w:rPr>
          <w:rFonts w:ascii="Times New Roman" w:hAnsi="Times New Roman" w:cs="Times New Roman"/>
        </w:rPr>
        <w:tab/>
        <w:t xml:space="preserve">Mueter FJ, Bond NA, Ianelli JN, Hollowed AB. Expected declines in recruitment of walleye pollock (Theragra chalcogramma) in the eastern Bering Sea under future climate change. ICES J Mar Sci. 2011 Jul 1;68(6):1284–96. </w:t>
      </w:r>
    </w:p>
    <w:p w14:paraId="4BCD1CDF"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22. </w:t>
      </w:r>
      <w:r w:rsidRPr="009162BE">
        <w:rPr>
          <w:rFonts w:ascii="Times New Roman" w:hAnsi="Times New Roman" w:cs="Times New Roman"/>
        </w:rPr>
        <w:tab/>
        <w:t xml:space="preserve">Thorson JT. Spatio-temporal variation in fish condition is not consistently explained by density, temperature, or season for California Current groundfishes. Mar Ecol Prog Ser. 2015;526:101–112. </w:t>
      </w:r>
    </w:p>
    <w:p w14:paraId="16D9817D"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23. </w:t>
      </w:r>
      <w:r w:rsidRPr="009162BE">
        <w:rPr>
          <w:rFonts w:ascii="Times New Roman" w:hAnsi="Times New Roman" w:cs="Times New Roman"/>
        </w:rPr>
        <w:tab/>
        <w:t xml:space="preserve">Holt CA, Punt AE. Incorporating climate information into rebuilding plans for overfished groundfish species of the U.S. west coast. Fish Res. 2009 Sep;100(1):57–67. </w:t>
      </w:r>
    </w:p>
    <w:p w14:paraId="31495028"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24. </w:t>
      </w:r>
      <w:r w:rsidRPr="009162BE">
        <w:rPr>
          <w:rFonts w:ascii="Times New Roman" w:hAnsi="Times New Roman" w:cs="Times New Roman"/>
        </w:rPr>
        <w:tab/>
        <w:t xml:space="preserve">Szuwalski CS, Punt AE. Fisheries management for regime-based ecosystems: a management strategy evaluation for the snow crab fishery in the eastern Bering Sea. ICES J Mar Sci. 2013 Sep 1;70(5):955–67. </w:t>
      </w:r>
    </w:p>
    <w:p w14:paraId="6494EDC3"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lastRenderedPageBreak/>
        <w:t xml:space="preserve">25. </w:t>
      </w:r>
      <w:r w:rsidRPr="009162BE">
        <w:rPr>
          <w:rFonts w:ascii="Times New Roman" w:hAnsi="Times New Roman" w:cs="Times New Roman"/>
        </w:rPr>
        <w:tab/>
        <w:t xml:space="preserve">Szuwalski CS, Hollowed AB. Climate change and non-stationary population processes in fisheries management. ICES J Mar Sci. 2016 May 1;73(5):1297–305. </w:t>
      </w:r>
    </w:p>
    <w:p w14:paraId="40724CDF"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26. </w:t>
      </w:r>
      <w:r w:rsidRPr="009162BE">
        <w:rPr>
          <w:rFonts w:ascii="Times New Roman" w:hAnsi="Times New Roman" w:cs="Times New Roman"/>
        </w:rPr>
        <w:tab/>
        <w:t xml:space="preserve">Ianelli JN, Hollowed AB, Haynie AC, Mueter FJ, Bond NA. Evaluating management strategies for eastern Bering Sea walleye pollock (Theragra chalcogramma) in a changing environment. ICES J Mar Sci J Cons. 2011 Jul 1;68(6):1297–304. </w:t>
      </w:r>
    </w:p>
    <w:p w14:paraId="7BFBEA97"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27. </w:t>
      </w:r>
      <w:r w:rsidRPr="009162BE">
        <w:rPr>
          <w:rFonts w:ascii="Times New Roman" w:hAnsi="Times New Roman" w:cs="Times New Roman"/>
        </w:rPr>
        <w:tab/>
        <w:t xml:space="preserve">Ying Y, Chen Y, Lin L, Gao T. Risks of ignoring fish population spatial structure in fisheries management. Can J Fish Aquat Sci. 2011 Nov 25;68(12):2101–20. </w:t>
      </w:r>
    </w:p>
    <w:p w14:paraId="0A638C0F"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28. </w:t>
      </w:r>
      <w:r w:rsidRPr="009162BE">
        <w:rPr>
          <w:rFonts w:ascii="Times New Roman" w:hAnsi="Times New Roman" w:cs="Times New Roman"/>
        </w:rPr>
        <w:tab/>
        <w:t>R Core Team. R: A language and environment for statistical computing. [Internet]. Vienna, Austria: R Foundation for Statistical Computing; 2017. Available from: https://www.R-project.org/</w:t>
      </w:r>
    </w:p>
    <w:p w14:paraId="2800CFD3"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29. </w:t>
      </w:r>
      <w:r w:rsidRPr="009162BE">
        <w:rPr>
          <w:rFonts w:ascii="Times New Roman" w:hAnsi="Times New Roman" w:cs="Times New Roman"/>
        </w:rPr>
        <w:tab/>
        <w:t xml:space="preserve">Fournier DA, Skaug HJ, Ancheta J, Ianelli J, Magnusson A, Maunder MN, et al. AD Model Builder: using automatic differentiation for statistical inference of highly parameterized complex nonlinear models. Optim Methods Softw. 2012 Apr 1;27(2):233–49. </w:t>
      </w:r>
    </w:p>
    <w:p w14:paraId="4231AA38"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30. </w:t>
      </w:r>
      <w:r w:rsidRPr="009162BE">
        <w:rPr>
          <w:rFonts w:ascii="Times New Roman" w:hAnsi="Times New Roman" w:cs="Times New Roman"/>
        </w:rPr>
        <w:tab/>
        <w:t xml:space="preserve">Anderson SC, Monnahan CC, Johnson KF, Ono K, Valero JL. ss3sim: An R Package for Fisheries Stock Assessment Simulation with Stock Synthesis. PLOS ONE. 2014 Apr 3;9(4):e92725. </w:t>
      </w:r>
    </w:p>
    <w:p w14:paraId="065BF4A6"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31. </w:t>
      </w:r>
      <w:r w:rsidRPr="009162BE">
        <w:rPr>
          <w:rFonts w:ascii="Times New Roman" w:hAnsi="Times New Roman" w:cs="Times New Roman"/>
        </w:rPr>
        <w:tab/>
        <w:t xml:space="preserve">Hurtado-Ferro F, Szuwalski CS, Valero JL, Anderson SC, Cunningham CJ, Johnson KF, et al. Looking in the rear-view mirror: bias and retrospective patterns in integrated, age-structured stock assessment models. ICES J Mar Sci. 2015 Jan 1;72(1):99–110. </w:t>
      </w:r>
    </w:p>
    <w:p w14:paraId="10C530AA"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32. </w:t>
      </w:r>
      <w:r w:rsidRPr="009162BE">
        <w:rPr>
          <w:rFonts w:ascii="Times New Roman" w:hAnsi="Times New Roman" w:cs="Times New Roman"/>
        </w:rPr>
        <w:tab/>
        <w:t xml:space="preserve">Ricker WE. Computation and Interpretation of Biological Statistics of Fish Populations. Bull Fish Res Board Can. 1975;191:382. </w:t>
      </w:r>
    </w:p>
    <w:p w14:paraId="77E8B19C"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33. </w:t>
      </w:r>
      <w:r w:rsidRPr="009162BE">
        <w:rPr>
          <w:rFonts w:ascii="Times New Roman" w:hAnsi="Times New Roman" w:cs="Times New Roman"/>
        </w:rPr>
        <w:tab/>
        <w:t xml:space="preserve">Polacheck T, Hilborn R, Punt AE. Fitting Surplus Production Models: Comparing Methods and Measuring Uncertainty. Can J Fish Aquat Sci. 1993 Dec 1;50(12):2597–607. </w:t>
      </w:r>
    </w:p>
    <w:p w14:paraId="34F2B54B"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34. </w:t>
      </w:r>
      <w:r w:rsidRPr="009162BE">
        <w:rPr>
          <w:rFonts w:ascii="Times New Roman" w:hAnsi="Times New Roman" w:cs="Times New Roman"/>
        </w:rPr>
        <w:tab/>
        <w:t xml:space="preserve">Schaefer MB. Some aspects of the dynamics of populations important to the management of the commercial marine fisheries. Inter-Am Trop Tuna Comm Bull. 1954;1(2):23–56. </w:t>
      </w:r>
    </w:p>
    <w:p w14:paraId="5E21CF64"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35. </w:t>
      </w:r>
      <w:r w:rsidRPr="009162BE">
        <w:rPr>
          <w:rFonts w:ascii="Times New Roman" w:hAnsi="Times New Roman" w:cs="Times New Roman"/>
        </w:rPr>
        <w:tab/>
        <w:t xml:space="preserve">Walters CJ. A Generalized Computer Simulation Model for Fish Population Studies. Trans Am Fish Soc. 1969 Jul 1;98(3):505–12. </w:t>
      </w:r>
    </w:p>
    <w:p w14:paraId="521E24AA"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36. </w:t>
      </w:r>
      <w:r w:rsidRPr="009162BE">
        <w:rPr>
          <w:rFonts w:ascii="Times New Roman" w:hAnsi="Times New Roman" w:cs="Times New Roman"/>
        </w:rPr>
        <w:tab/>
        <w:t xml:space="preserve">Lawson TA, Hilborn R. Equilibrium Yields and Yield Isopleths from a General Age-Structured Model of Harvested Populations. Can J Fish Aquat Sci. 1985 Nov 1;42(11):1766–71. </w:t>
      </w:r>
    </w:p>
    <w:p w14:paraId="697178D4"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37. </w:t>
      </w:r>
      <w:r w:rsidRPr="009162BE">
        <w:rPr>
          <w:rFonts w:ascii="Times New Roman" w:hAnsi="Times New Roman" w:cs="Times New Roman"/>
        </w:rPr>
        <w:tab/>
        <w:t xml:space="preserve">Fournier D, Archibald CP. A General Theory for Analyzing Catch at Age Data. Can J Fish Aquat Sci. 1982 Aug 1;39(8):1195–207. </w:t>
      </w:r>
    </w:p>
    <w:p w14:paraId="41354C82"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38. </w:t>
      </w:r>
      <w:r w:rsidRPr="009162BE">
        <w:rPr>
          <w:rFonts w:ascii="Times New Roman" w:hAnsi="Times New Roman" w:cs="Times New Roman"/>
        </w:rPr>
        <w:tab/>
        <w:t xml:space="preserve">Maunder MN, Punt AE. A review of integrated analysis in fisheries stock assessment. Fish Res. 2013 May;142:61–74. </w:t>
      </w:r>
    </w:p>
    <w:p w14:paraId="34C4FBDB"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lastRenderedPageBreak/>
        <w:t xml:space="preserve">39. </w:t>
      </w:r>
      <w:r w:rsidRPr="009162BE">
        <w:rPr>
          <w:rFonts w:ascii="Times New Roman" w:hAnsi="Times New Roman" w:cs="Times New Roman"/>
        </w:rPr>
        <w:tab/>
        <w:t xml:space="preserve">ICES. Report on the Classification of Stock Assessment methods developed by SISAM. 2012 p. 1–15. (ICES CM 2012/ACOM/SCICOM:01). </w:t>
      </w:r>
    </w:p>
    <w:p w14:paraId="03FED83B"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40. </w:t>
      </w:r>
      <w:r w:rsidRPr="009162BE">
        <w:rPr>
          <w:rFonts w:ascii="Times New Roman" w:hAnsi="Times New Roman" w:cs="Times New Roman"/>
        </w:rPr>
        <w:tab/>
        <w:t xml:space="preserve">Butterworth DS, Rademeyer RA. Statistical catch-at-age analysis vs. ADAPT-VPA: the case of Gulf of Maine cod. ICES J Mar Sci. 2008 Dec 1;65(9):1717–32. </w:t>
      </w:r>
    </w:p>
    <w:p w14:paraId="62B9F07A"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41. </w:t>
      </w:r>
      <w:r w:rsidRPr="009162BE">
        <w:rPr>
          <w:rFonts w:ascii="Times New Roman" w:hAnsi="Times New Roman" w:cs="Times New Roman"/>
        </w:rPr>
        <w:tab/>
        <w:t xml:space="preserve">Punt AE, Smith ADM, Cui G. Evaluation of management tools for Australia’s South East Fishery.2. How well can management quantities be estimated? Mar Freshw Res. 2002;53(3):631–44. </w:t>
      </w:r>
    </w:p>
    <w:p w14:paraId="124B5622"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42. </w:t>
      </w:r>
      <w:r w:rsidRPr="009162BE">
        <w:rPr>
          <w:rFonts w:ascii="Times New Roman" w:hAnsi="Times New Roman" w:cs="Times New Roman"/>
        </w:rPr>
        <w:tab/>
        <w:t xml:space="preserve">Radomski P, Bence JR, Quinn II TJ. Comparison of virtual population analysis and statistical kill-at-age analysis for a recreational, kill-dominated fishery. Can J Fish Aquat Sci. 2005 Feb 1;62(2):436–52. </w:t>
      </w:r>
    </w:p>
    <w:p w14:paraId="6F3419B6"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43. </w:t>
      </w:r>
      <w:r w:rsidRPr="009162BE">
        <w:rPr>
          <w:rFonts w:ascii="Times New Roman" w:hAnsi="Times New Roman" w:cs="Times New Roman"/>
        </w:rPr>
        <w:tab/>
        <w:t xml:space="preserve">Johnson KF, Monnahan CC, McGilliard CR, Vert-pre KA, Anderson SC, Cunningham CJ, et al. Time-varying natural mortality in fisheries stock assessment models: identifying a default approach. ICES J Mar Sci J Cons. 2014 Apr 9;fsu055. </w:t>
      </w:r>
    </w:p>
    <w:p w14:paraId="3CCB4045"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44. </w:t>
      </w:r>
      <w:r w:rsidRPr="009162BE">
        <w:rPr>
          <w:rFonts w:ascii="Times New Roman" w:hAnsi="Times New Roman" w:cs="Times New Roman"/>
        </w:rPr>
        <w:tab/>
        <w:t>Szuwalski CS, Ianelli JN, Punt AE. Reducing retrospective patterns in stock assessment and impacts on management performance. ICES J Mar Sci [Internet]. 2017 Sep 6 [cited 2017 Sep 12]; Available from: https://academic.oup.com/icesjms/article/doi/10.1093/icesjms/fsx159/4106929/Reducing-retrospective-patterns-in-stock</w:t>
      </w:r>
    </w:p>
    <w:p w14:paraId="5C6D794C"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45. </w:t>
      </w:r>
      <w:r w:rsidRPr="009162BE">
        <w:rPr>
          <w:rFonts w:ascii="Times New Roman" w:hAnsi="Times New Roman" w:cs="Times New Roman"/>
        </w:rPr>
        <w:tab/>
        <w:t xml:space="preserve">Mohn R. The retrospective problem in sequential population analysis: An investigation using cod fishery and simulated data. ICES J Mar Sci. 1999 Aug 1;56(4):473–88. </w:t>
      </w:r>
    </w:p>
    <w:p w14:paraId="6ED33777"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46. </w:t>
      </w:r>
      <w:r w:rsidRPr="009162BE">
        <w:rPr>
          <w:rFonts w:ascii="Times New Roman" w:hAnsi="Times New Roman" w:cs="Times New Roman"/>
        </w:rPr>
        <w:tab/>
        <w:t xml:space="preserve">Clark WG, Hare SR. Assessment of the Pacific halibut stock at the end of 2007. Int Pac Halibut Comm Rep Assess Res Act. 2008;2007:117–203. </w:t>
      </w:r>
    </w:p>
    <w:p w14:paraId="3803CEC9" w14:textId="77777777" w:rsidR="009162BE" w:rsidRPr="009162BE" w:rsidRDefault="009162BE" w:rsidP="009162BE">
      <w:pPr>
        <w:pStyle w:val="Bibliography"/>
        <w:rPr>
          <w:rFonts w:ascii="Times New Roman" w:hAnsi="Times New Roman" w:cs="Times New Roman"/>
        </w:rPr>
      </w:pPr>
      <w:r w:rsidRPr="009162BE">
        <w:rPr>
          <w:rFonts w:ascii="Times New Roman" w:hAnsi="Times New Roman" w:cs="Times New Roman"/>
        </w:rPr>
        <w:t xml:space="preserve">47. </w:t>
      </w:r>
      <w:r w:rsidRPr="009162BE">
        <w:rPr>
          <w:rFonts w:ascii="Times New Roman" w:hAnsi="Times New Roman" w:cs="Times New Roman"/>
        </w:rPr>
        <w:tab/>
        <w:t xml:space="preserve">Valero JL. Harvest policy considerations on retrospective bias and biomass projections. Int Pac Halibut Comm Rep Assess Res Act 2011. 2012;311–329. </w:t>
      </w:r>
    </w:p>
    <w:p w14:paraId="1F847468" w14:textId="2E3E8732" w:rsidR="009F52F7" w:rsidRPr="00341704" w:rsidRDefault="00E02147" w:rsidP="00BC3D72">
      <w:pPr>
        <w:jc w:val="both"/>
        <w:rPr>
          <w:rFonts w:ascii="Times New Roman" w:hAnsi="Times New Roman" w:cs="Times New Roman"/>
        </w:rPr>
      </w:pPr>
      <w:r w:rsidRPr="00341704">
        <w:rPr>
          <w:rFonts w:ascii="Times New Roman" w:hAnsi="Times New Roman" w:cs="Times New Roman"/>
        </w:rPr>
        <w:fldChar w:fldCharType="end"/>
      </w:r>
    </w:p>
    <w:p w14:paraId="1DF75F7E" w14:textId="77777777" w:rsidR="00D41BBB" w:rsidRPr="00341704" w:rsidRDefault="00D41BBB" w:rsidP="00BC3D72">
      <w:pPr>
        <w:jc w:val="both"/>
        <w:rPr>
          <w:rFonts w:ascii="Times New Roman" w:hAnsi="Times New Roman" w:cs="Times New Roman"/>
        </w:rPr>
      </w:pPr>
    </w:p>
    <w:p w14:paraId="361727E9" w14:textId="77777777" w:rsidR="00D41BBB" w:rsidRPr="00341704" w:rsidRDefault="00D41BBB" w:rsidP="00BC3D72">
      <w:pPr>
        <w:jc w:val="both"/>
        <w:rPr>
          <w:rFonts w:ascii="Times New Roman" w:hAnsi="Times New Roman" w:cs="Times New Roman"/>
        </w:rPr>
      </w:pPr>
    </w:p>
    <w:p w14:paraId="0B1EF5A0" w14:textId="43B04D0E" w:rsidR="008F738E" w:rsidRDefault="000314B1" w:rsidP="007B4373">
      <w:pPr>
        <w:jc w:val="both"/>
        <w:outlineLvl w:val="0"/>
        <w:rPr>
          <w:rFonts w:ascii="Times New Roman" w:hAnsi="Times New Roman" w:cs="Times New Roman"/>
        </w:rPr>
      </w:pPr>
      <w:r w:rsidRPr="00341704">
        <w:rPr>
          <w:rFonts w:ascii="Times New Roman" w:hAnsi="Times New Roman" w:cs="Times New Roman"/>
          <w:b/>
        </w:rPr>
        <w:br w:type="column"/>
      </w:r>
    </w:p>
    <w:p w14:paraId="3DC1B040" w14:textId="77777777" w:rsidR="008F738E" w:rsidRDefault="008F738E" w:rsidP="008F738E">
      <w:pPr>
        <w:rPr>
          <w:rFonts w:ascii="Times New Roman" w:hAnsi="Times New Roman" w:cs="Times New Roman"/>
        </w:rPr>
      </w:pPr>
      <w:r>
        <w:rPr>
          <w:rFonts w:ascii="Times New Roman" w:hAnsi="Times New Roman" w:cs="Times New Roman"/>
        </w:rPr>
        <w:br w:type="page"/>
      </w:r>
    </w:p>
    <w:p w14:paraId="4A9358C6" w14:textId="77777777" w:rsidR="008F738E" w:rsidRPr="00341704" w:rsidRDefault="008F738E" w:rsidP="008F738E">
      <w:pPr>
        <w:jc w:val="both"/>
        <w:rPr>
          <w:rFonts w:ascii="Times New Roman" w:hAnsi="Times New Roman" w:cs="Times New Roman"/>
        </w:rPr>
      </w:pPr>
    </w:p>
    <w:p w14:paraId="11C16F63" w14:textId="5411E03C" w:rsidR="008F738E" w:rsidRDefault="008F738E" w:rsidP="008F738E">
      <w:pPr>
        <w:jc w:val="both"/>
        <w:rPr>
          <w:rFonts w:ascii="Times New Roman" w:hAnsi="Times New Roman" w:cs="Times New Roman"/>
          <w:noProof/>
        </w:rPr>
      </w:pPr>
    </w:p>
    <w:p w14:paraId="44DAD912" w14:textId="77777777" w:rsidR="008F738E" w:rsidRDefault="008F738E" w:rsidP="008F738E">
      <w:pPr>
        <w:jc w:val="both"/>
        <w:rPr>
          <w:rFonts w:ascii="Times New Roman" w:hAnsi="Times New Roman" w:cs="Times New Roman"/>
          <w:noProof/>
        </w:rPr>
      </w:pPr>
      <w:r>
        <w:rPr>
          <w:rFonts w:ascii="Times New Roman" w:hAnsi="Times New Roman" w:cs="Times New Roman"/>
          <w:noProof/>
        </w:rPr>
        <w:t>Figure 1. Flow chart representing the flow of information through a management strategy evaluation in GeMS.</w:t>
      </w:r>
    </w:p>
    <w:p w14:paraId="1A0DE259" w14:textId="32974681" w:rsidR="008F738E" w:rsidRPr="00341704" w:rsidRDefault="008F738E" w:rsidP="008F738E">
      <w:pPr>
        <w:jc w:val="both"/>
        <w:rPr>
          <w:rFonts w:ascii="Times New Roman" w:hAnsi="Times New Roman" w:cs="Times New Roman"/>
        </w:rPr>
      </w:pPr>
    </w:p>
    <w:p w14:paraId="21B142D5" w14:textId="77777777" w:rsidR="008F738E"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2</w:t>
      </w:r>
      <w:r w:rsidRPr="00341704">
        <w:rPr>
          <w:rFonts w:ascii="Times New Roman" w:hAnsi="Times New Roman" w:cs="Times New Roman"/>
        </w:rPr>
        <w:t>.</w:t>
      </w:r>
      <w:r>
        <w:rPr>
          <w:rFonts w:ascii="Times New Roman" w:hAnsi="Times New Roman" w:cs="Times New Roman"/>
        </w:rPr>
        <w:t xml:space="preserve"> A comparison of the fits to biomass and estimated catch recommendations from a production model applied to simulated populations with high, medium, and low productivity (i.e. steepness equals 0.8, 0.65, 0.4 in the stock recruit relationship). </w:t>
      </w:r>
    </w:p>
    <w:p w14:paraId="285D9855" w14:textId="77777777" w:rsidR="008F738E" w:rsidRPr="00341704" w:rsidRDefault="008F738E" w:rsidP="008F738E">
      <w:pPr>
        <w:jc w:val="both"/>
        <w:rPr>
          <w:rFonts w:ascii="Times New Roman" w:hAnsi="Times New Roman" w:cs="Times New Roman"/>
        </w:rPr>
      </w:pPr>
    </w:p>
    <w:p w14:paraId="68D71E75"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3</w:t>
      </w:r>
      <w:r w:rsidRPr="00341704">
        <w:rPr>
          <w:rFonts w:ascii="Times New Roman" w:hAnsi="Times New Roman" w:cs="Times New Roman"/>
        </w:rPr>
        <w:t xml:space="preserve">. </w:t>
      </w:r>
      <w:r>
        <w:rPr>
          <w:rFonts w:ascii="Times New Roman" w:hAnsi="Times New Roman" w:cs="Times New Roman"/>
        </w:rPr>
        <w:t xml:space="preserve">Relative error in estimated target biomasses and target fishing mortalities in each year of the projection period from a production model applied to simulated populations with high, medium, and low productivity (i.e. steepness equals 0.8, 0.65, 0.4 in the stock recruit relationship). </w:t>
      </w:r>
    </w:p>
    <w:p w14:paraId="4F1D1CCF" w14:textId="3B0C09BD" w:rsidR="008F738E" w:rsidRPr="00341704" w:rsidRDefault="008F738E" w:rsidP="008F738E">
      <w:pPr>
        <w:jc w:val="center"/>
        <w:rPr>
          <w:rFonts w:ascii="Times New Roman" w:hAnsi="Times New Roman" w:cs="Times New Roman"/>
        </w:rPr>
      </w:pPr>
    </w:p>
    <w:p w14:paraId="2AE71515"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4</w:t>
      </w:r>
      <w:r w:rsidRPr="00341704">
        <w:rPr>
          <w:rFonts w:ascii="Times New Roman" w:hAnsi="Times New Roman" w:cs="Times New Roman"/>
        </w:rPr>
        <w:t>.</w:t>
      </w:r>
      <w:r>
        <w:rPr>
          <w:rFonts w:ascii="Times New Roman" w:hAnsi="Times New Roman" w:cs="Times New Roman"/>
        </w:rPr>
        <w:t xml:space="preserve"> Standard output describing the life history processes in the operating model. In this case, only natural mortality varies over time, but all processes have the capacity to change.</w:t>
      </w:r>
    </w:p>
    <w:p w14:paraId="43267F5F" w14:textId="30805C50" w:rsidR="008F738E" w:rsidRDefault="008F738E" w:rsidP="008F738E">
      <w:pPr>
        <w:jc w:val="center"/>
        <w:rPr>
          <w:rFonts w:ascii="Times New Roman" w:hAnsi="Times New Roman" w:cs="Times New Roman"/>
        </w:rPr>
      </w:pPr>
    </w:p>
    <w:p w14:paraId="36F13A8D" w14:textId="77777777" w:rsidR="008F738E" w:rsidRPr="00341704" w:rsidRDefault="008F738E" w:rsidP="008F738E">
      <w:pPr>
        <w:jc w:val="both"/>
        <w:rPr>
          <w:rFonts w:ascii="Times New Roman" w:hAnsi="Times New Roman" w:cs="Times New Roman"/>
        </w:rPr>
      </w:pPr>
      <w:r>
        <w:rPr>
          <w:rFonts w:ascii="Times New Roman" w:hAnsi="Times New Roman" w:cs="Times New Roman"/>
        </w:rPr>
        <w:t>Figure 5.</w:t>
      </w:r>
      <w:r w:rsidRPr="00DE2DB3">
        <w:rPr>
          <w:rFonts w:ascii="Times New Roman" w:hAnsi="Times New Roman" w:cs="Times New Roman"/>
        </w:rPr>
        <w:t xml:space="preserve"> </w:t>
      </w:r>
      <w:r>
        <w:rPr>
          <w:rFonts w:ascii="Times New Roman" w:hAnsi="Times New Roman" w:cs="Times New Roman"/>
        </w:rPr>
        <w:t>A comparison of the estimated management quantities from age-structured assessment methods.  “Cod_Age_Mvary_CTL” is an assessment method that fixes natural mortality at a single value applied to an operating model in which natural mortality varies over time. “Cod_Age_Mvary_estM_CTL” is an assessment method that estimates a time-varying natural mortality applied to an operating model in which natural mortality varies over time. “Cod_AgeStructure_CTL” is an assessment method that fixes natural mortality at a single value applied to an operating model in which natural mortality is constant over time.</w:t>
      </w:r>
    </w:p>
    <w:p w14:paraId="5F60014C" w14:textId="77777777" w:rsidR="008F738E" w:rsidRDefault="008F738E" w:rsidP="008F738E">
      <w:pPr>
        <w:jc w:val="both"/>
        <w:rPr>
          <w:rFonts w:ascii="Times New Roman" w:hAnsi="Times New Roman" w:cs="Times New Roman"/>
        </w:rPr>
      </w:pPr>
    </w:p>
    <w:p w14:paraId="0FA4AD9B"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6</w:t>
      </w:r>
      <w:r w:rsidRPr="00341704">
        <w:rPr>
          <w:rFonts w:ascii="Times New Roman" w:hAnsi="Times New Roman" w:cs="Times New Roman"/>
        </w:rPr>
        <w:t>.</w:t>
      </w:r>
      <w:r>
        <w:rPr>
          <w:rFonts w:ascii="Times New Roman" w:hAnsi="Times New Roman" w:cs="Times New Roman"/>
        </w:rPr>
        <w:t xml:space="preserve">  A comparison of the estimated population processes from 2 age-structured assessment methods applied to an operating model in which natural mortality varies over time.  “Cod_Age_Mvary_CTL” is an assessment method that fixes natural mortality at a single value; “Cod_Age_Mvary_estM_CTL” is an assessment method that estimates a time-varying natural mortality.</w:t>
      </w:r>
    </w:p>
    <w:p w14:paraId="5356DE9F" w14:textId="1F7DA29B" w:rsidR="008E1C69" w:rsidRPr="00341704" w:rsidRDefault="008E1C69" w:rsidP="008F738E">
      <w:pPr>
        <w:jc w:val="both"/>
        <w:outlineLvl w:val="0"/>
        <w:rPr>
          <w:rFonts w:ascii="Times New Roman" w:hAnsi="Times New Roman" w:cs="Times New Roman"/>
        </w:rPr>
      </w:pPr>
    </w:p>
    <w:sectPr w:rsidR="008E1C69" w:rsidRPr="00341704" w:rsidSect="001C5502">
      <w:pgSz w:w="12240" w:h="15840"/>
      <w:pgMar w:top="1440" w:right="1440" w:bottom="1440" w:left="1440" w:header="720" w:footer="720" w:gutter="0"/>
      <w:lnNumType w:countBy="1" w:restart="continuous"/>
      <w:cols w:space="720"/>
      <w:docGrid w:linePitch="40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6543C" w16cid:durableId="1ECD08CC"/>
  <w16cid:commentId w16cid:paraId="6EA8F0EB" w16cid:durableId="1ECD1213"/>
  <w16cid:commentId w16cid:paraId="2BAE4A2B" w16cid:durableId="1ECD12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8C427" w14:textId="77777777" w:rsidR="00927793" w:rsidRDefault="00927793" w:rsidP="008453A4">
      <w:r>
        <w:separator/>
      </w:r>
    </w:p>
  </w:endnote>
  <w:endnote w:type="continuationSeparator" w:id="0">
    <w:p w14:paraId="1BA41658" w14:textId="77777777" w:rsidR="00927793" w:rsidRDefault="00927793" w:rsidP="008453A4">
      <w:r>
        <w:continuationSeparator/>
      </w:r>
    </w:p>
  </w:endnote>
  <w:endnote w:type="continuationNotice" w:id="1">
    <w:p w14:paraId="10E55A93" w14:textId="77777777" w:rsidR="00927793" w:rsidRDefault="00927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E33EA" w14:textId="77777777" w:rsidR="00927793" w:rsidRDefault="00927793" w:rsidP="008453A4">
      <w:r>
        <w:separator/>
      </w:r>
    </w:p>
  </w:footnote>
  <w:footnote w:type="continuationSeparator" w:id="0">
    <w:p w14:paraId="040F32A8" w14:textId="77777777" w:rsidR="00927793" w:rsidRDefault="00927793" w:rsidP="008453A4">
      <w:r>
        <w:continuationSeparator/>
      </w:r>
    </w:p>
  </w:footnote>
  <w:footnote w:type="continuationNotice" w:id="1">
    <w:p w14:paraId="4B6E40BF" w14:textId="77777777" w:rsidR="00927793" w:rsidRDefault="0092779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E5"/>
    <w:rsid w:val="00000707"/>
    <w:rsid w:val="0000474E"/>
    <w:rsid w:val="00004917"/>
    <w:rsid w:val="00006386"/>
    <w:rsid w:val="00007230"/>
    <w:rsid w:val="00016480"/>
    <w:rsid w:val="000171E0"/>
    <w:rsid w:val="000172C5"/>
    <w:rsid w:val="0002213C"/>
    <w:rsid w:val="000227A9"/>
    <w:rsid w:val="00025242"/>
    <w:rsid w:val="00027E20"/>
    <w:rsid w:val="00030E20"/>
    <w:rsid w:val="0003111F"/>
    <w:rsid w:val="000314B1"/>
    <w:rsid w:val="000353BE"/>
    <w:rsid w:val="0004588D"/>
    <w:rsid w:val="000461C5"/>
    <w:rsid w:val="00053D24"/>
    <w:rsid w:val="00055365"/>
    <w:rsid w:val="000561F6"/>
    <w:rsid w:val="00060126"/>
    <w:rsid w:val="0006419C"/>
    <w:rsid w:val="00070725"/>
    <w:rsid w:val="00070A61"/>
    <w:rsid w:val="00072EE4"/>
    <w:rsid w:val="000761A2"/>
    <w:rsid w:val="0008025B"/>
    <w:rsid w:val="00083170"/>
    <w:rsid w:val="00083727"/>
    <w:rsid w:val="00083C75"/>
    <w:rsid w:val="00086C7A"/>
    <w:rsid w:val="000907A4"/>
    <w:rsid w:val="000933AF"/>
    <w:rsid w:val="00096C79"/>
    <w:rsid w:val="00096C82"/>
    <w:rsid w:val="00097634"/>
    <w:rsid w:val="00097CA0"/>
    <w:rsid w:val="000A01B1"/>
    <w:rsid w:val="000A4296"/>
    <w:rsid w:val="000A7446"/>
    <w:rsid w:val="000B633D"/>
    <w:rsid w:val="000B6B7F"/>
    <w:rsid w:val="000C4DA0"/>
    <w:rsid w:val="000D0DE6"/>
    <w:rsid w:val="000D1224"/>
    <w:rsid w:val="000D48EB"/>
    <w:rsid w:val="000D4D9A"/>
    <w:rsid w:val="000D7962"/>
    <w:rsid w:val="000E113A"/>
    <w:rsid w:val="000E1172"/>
    <w:rsid w:val="000E634E"/>
    <w:rsid w:val="000F4F02"/>
    <w:rsid w:val="00102F5F"/>
    <w:rsid w:val="00105108"/>
    <w:rsid w:val="00105855"/>
    <w:rsid w:val="001063A0"/>
    <w:rsid w:val="00111187"/>
    <w:rsid w:val="00117E0B"/>
    <w:rsid w:val="00135421"/>
    <w:rsid w:val="001366B3"/>
    <w:rsid w:val="00136A4A"/>
    <w:rsid w:val="00136C4D"/>
    <w:rsid w:val="0013722F"/>
    <w:rsid w:val="00137D10"/>
    <w:rsid w:val="00141364"/>
    <w:rsid w:val="00142A14"/>
    <w:rsid w:val="0014734C"/>
    <w:rsid w:val="00151F21"/>
    <w:rsid w:val="00151F62"/>
    <w:rsid w:val="00155948"/>
    <w:rsid w:val="001636C8"/>
    <w:rsid w:val="00163BEF"/>
    <w:rsid w:val="001676FC"/>
    <w:rsid w:val="00170C39"/>
    <w:rsid w:val="0017131D"/>
    <w:rsid w:val="00174783"/>
    <w:rsid w:val="001761AA"/>
    <w:rsid w:val="001854F9"/>
    <w:rsid w:val="0018657A"/>
    <w:rsid w:val="0019241D"/>
    <w:rsid w:val="00192D5F"/>
    <w:rsid w:val="00195D77"/>
    <w:rsid w:val="001B4B85"/>
    <w:rsid w:val="001B4FE9"/>
    <w:rsid w:val="001C2410"/>
    <w:rsid w:val="001C3906"/>
    <w:rsid w:val="001C3D42"/>
    <w:rsid w:val="001C5502"/>
    <w:rsid w:val="001D139A"/>
    <w:rsid w:val="001D2A0E"/>
    <w:rsid w:val="001D3EBE"/>
    <w:rsid w:val="001D53E7"/>
    <w:rsid w:val="001E285E"/>
    <w:rsid w:val="001F0519"/>
    <w:rsid w:val="001F0D62"/>
    <w:rsid w:val="001F2214"/>
    <w:rsid w:val="001F2A4A"/>
    <w:rsid w:val="001F5CD3"/>
    <w:rsid w:val="001F6ECE"/>
    <w:rsid w:val="0020210A"/>
    <w:rsid w:val="0020230B"/>
    <w:rsid w:val="002038F8"/>
    <w:rsid w:val="002113F9"/>
    <w:rsid w:val="002114D7"/>
    <w:rsid w:val="00211E36"/>
    <w:rsid w:val="00213238"/>
    <w:rsid w:val="00213698"/>
    <w:rsid w:val="00220256"/>
    <w:rsid w:val="00221F14"/>
    <w:rsid w:val="00222A98"/>
    <w:rsid w:val="002262C3"/>
    <w:rsid w:val="00227257"/>
    <w:rsid w:val="002278E4"/>
    <w:rsid w:val="00227E93"/>
    <w:rsid w:val="00240A66"/>
    <w:rsid w:val="00240EF2"/>
    <w:rsid w:val="00241E4E"/>
    <w:rsid w:val="002420EF"/>
    <w:rsid w:val="00245556"/>
    <w:rsid w:val="0024719F"/>
    <w:rsid w:val="0026015F"/>
    <w:rsid w:val="00261568"/>
    <w:rsid w:val="00261AEB"/>
    <w:rsid w:val="0026413A"/>
    <w:rsid w:val="00267BF6"/>
    <w:rsid w:val="00272861"/>
    <w:rsid w:val="002837D5"/>
    <w:rsid w:val="00285A15"/>
    <w:rsid w:val="00287089"/>
    <w:rsid w:val="00287DCF"/>
    <w:rsid w:val="002911B5"/>
    <w:rsid w:val="0029141C"/>
    <w:rsid w:val="0029501C"/>
    <w:rsid w:val="0029556A"/>
    <w:rsid w:val="00296373"/>
    <w:rsid w:val="00297FE5"/>
    <w:rsid w:val="002A0F37"/>
    <w:rsid w:val="002B2682"/>
    <w:rsid w:val="002B2B5F"/>
    <w:rsid w:val="002B3C73"/>
    <w:rsid w:val="002C1BEE"/>
    <w:rsid w:val="002C53D8"/>
    <w:rsid w:val="002C6DB4"/>
    <w:rsid w:val="002D2A4C"/>
    <w:rsid w:val="002D698C"/>
    <w:rsid w:val="002E1A0F"/>
    <w:rsid w:val="002F3398"/>
    <w:rsid w:val="002F4454"/>
    <w:rsid w:val="002F4832"/>
    <w:rsid w:val="002F6F44"/>
    <w:rsid w:val="002F7395"/>
    <w:rsid w:val="002F7706"/>
    <w:rsid w:val="003067E0"/>
    <w:rsid w:val="003071F6"/>
    <w:rsid w:val="003109F6"/>
    <w:rsid w:val="00311167"/>
    <w:rsid w:val="00314635"/>
    <w:rsid w:val="00314F09"/>
    <w:rsid w:val="00317A31"/>
    <w:rsid w:val="003211BD"/>
    <w:rsid w:val="00321736"/>
    <w:rsid w:val="0032459E"/>
    <w:rsid w:val="003304C8"/>
    <w:rsid w:val="00331D2D"/>
    <w:rsid w:val="00341704"/>
    <w:rsid w:val="0035012D"/>
    <w:rsid w:val="003521FE"/>
    <w:rsid w:val="00362927"/>
    <w:rsid w:val="00363930"/>
    <w:rsid w:val="0036424F"/>
    <w:rsid w:val="003642DD"/>
    <w:rsid w:val="0036530C"/>
    <w:rsid w:val="003667DA"/>
    <w:rsid w:val="00366B80"/>
    <w:rsid w:val="00373917"/>
    <w:rsid w:val="00377AAA"/>
    <w:rsid w:val="00380658"/>
    <w:rsid w:val="0038223C"/>
    <w:rsid w:val="003828AB"/>
    <w:rsid w:val="00384453"/>
    <w:rsid w:val="00385D1E"/>
    <w:rsid w:val="0038685F"/>
    <w:rsid w:val="003869ED"/>
    <w:rsid w:val="003916E2"/>
    <w:rsid w:val="00391E64"/>
    <w:rsid w:val="00395705"/>
    <w:rsid w:val="003A21CF"/>
    <w:rsid w:val="003A6950"/>
    <w:rsid w:val="003B2444"/>
    <w:rsid w:val="003B2BF6"/>
    <w:rsid w:val="003B4BA1"/>
    <w:rsid w:val="003B5413"/>
    <w:rsid w:val="003B5606"/>
    <w:rsid w:val="003C27ED"/>
    <w:rsid w:val="003C4EB6"/>
    <w:rsid w:val="003C7832"/>
    <w:rsid w:val="003D064F"/>
    <w:rsid w:val="003D35ED"/>
    <w:rsid w:val="003D51B5"/>
    <w:rsid w:val="003D6B95"/>
    <w:rsid w:val="003E35E4"/>
    <w:rsid w:val="003E3C38"/>
    <w:rsid w:val="003E6749"/>
    <w:rsid w:val="003E78F1"/>
    <w:rsid w:val="003F02B6"/>
    <w:rsid w:val="003F0B1E"/>
    <w:rsid w:val="003F7558"/>
    <w:rsid w:val="004027EC"/>
    <w:rsid w:val="00403D4A"/>
    <w:rsid w:val="004059DD"/>
    <w:rsid w:val="004108FD"/>
    <w:rsid w:val="00410E9F"/>
    <w:rsid w:val="00411559"/>
    <w:rsid w:val="00415DCA"/>
    <w:rsid w:val="00416019"/>
    <w:rsid w:val="00416C6D"/>
    <w:rsid w:val="0042455A"/>
    <w:rsid w:val="00434710"/>
    <w:rsid w:val="00435274"/>
    <w:rsid w:val="00435452"/>
    <w:rsid w:val="0044403D"/>
    <w:rsid w:val="00446D7F"/>
    <w:rsid w:val="00450268"/>
    <w:rsid w:val="00450EDD"/>
    <w:rsid w:val="00453A02"/>
    <w:rsid w:val="00454DF2"/>
    <w:rsid w:val="00455A5C"/>
    <w:rsid w:val="00456543"/>
    <w:rsid w:val="004579AD"/>
    <w:rsid w:val="00463A97"/>
    <w:rsid w:val="00465E97"/>
    <w:rsid w:val="00466272"/>
    <w:rsid w:val="0046726A"/>
    <w:rsid w:val="0047099A"/>
    <w:rsid w:val="00474BF8"/>
    <w:rsid w:val="00476544"/>
    <w:rsid w:val="0048042C"/>
    <w:rsid w:val="0048133A"/>
    <w:rsid w:val="00481632"/>
    <w:rsid w:val="004821A2"/>
    <w:rsid w:val="00484321"/>
    <w:rsid w:val="00485F55"/>
    <w:rsid w:val="00486BD8"/>
    <w:rsid w:val="004A0B6B"/>
    <w:rsid w:val="004A1B37"/>
    <w:rsid w:val="004A2BA9"/>
    <w:rsid w:val="004A5E5A"/>
    <w:rsid w:val="004B1C1D"/>
    <w:rsid w:val="004B398F"/>
    <w:rsid w:val="004B4C48"/>
    <w:rsid w:val="004B7010"/>
    <w:rsid w:val="004C156A"/>
    <w:rsid w:val="004C2070"/>
    <w:rsid w:val="004C2F35"/>
    <w:rsid w:val="004C412C"/>
    <w:rsid w:val="004C4B27"/>
    <w:rsid w:val="004C70F4"/>
    <w:rsid w:val="004D0E13"/>
    <w:rsid w:val="004D5AE6"/>
    <w:rsid w:val="004D6C5E"/>
    <w:rsid w:val="004E08C6"/>
    <w:rsid w:val="004E1B57"/>
    <w:rsid w:val="004E4026"/>
    <w:rsid w:val="004E633F"/>
    <w:rsid w:val="004F424D"/>
    <w:rsid w:val="004F561C"/>
    <w:rsid w:val="004F5FB4"/>
    <w:rsid w:val="00501822"/>
    <w:rsid w:val="0050750F"/>
    <w:rsid w:val="00511937"/>
    <w:rsid w:val="0051406B"/>
    <w:rsid w:val="00515307"/>
    <w:rsid w:val="00515B79"/>
    <w:rsid w:val="0052139E"/>
    <w:rsid w:val="0052152B"/>
    <w:rsid w:val="0052570C"/>
    <w:rsid w:val="005269E1"/>
    <w:rsid w:val="00527F4D"/>
    <w:rsid w:val="00532761"/>
    <w:rsid w:val="005328B6"/>
    <w:rsid w:val="00533C00"/>
    <w:rsid w:val="00537CBB"/>
    <w:rsid w:val="00540366"/>
    <w:rsid w:val="00541CDD"/>
    <w:rsid w:val="00541F8A"/>
    <w:rsid w:val="005422C2"/>
    <w:rsid w:val="005530FD"/>
    <w:rsid w:val="0055380D"/>
    <w:rsid w:val="00553F5D"/>
    <w:rsid w:val="005546DE"/>
    <w:rsid w:val="005562F9"/>
    <w:rsid w:val="00560C70"/>
    <w:rsid w:val="00561F8B"/>
    <w:rsid w:val="00563457"/>
    <w:rsid w:val="0057489B"/>
    <w:rsid w:val="005814B0"/>
    <w:rsid w:val="0058217A"/>
    <w:rsid w:val="005838AE"/>
    <w:rsid w:val="00583D5B"/>
    <w:rsid w:val="00594E67"/>
    <w:rsid w:val="00595846"/>
    <w:rsid w:val="005959BC"/>
    <w:rsid w:val="00597BAF"/>
    <w:rsid w:val="005A04C6"/>
    <w:rsid w:val="005A1EC0"/>
    <w:rsid w:val="005A2809"/>
    <w:rsid w:val="005A317C"/>
    <w:rsid w:val="005A4E3A"/>
    <w:rsid w:val="005A5856"/>
    <w:rsid w:val="005A71F7"/>
    <w:rsid w:val="005B2E99"/>
    <w:rsid w:val="005B4F4C"/>
    <w:rsid w:val="005B6908"/>
    <w:rsid w:val="005B6A01"/>
    <w:rsid w:val="005C18D8"/>
    <w:rsid w:val="005C2C40"/>
    <w:rsid w:val="005C540C"/>
    <w:rsid w:val="005C6409"/>
    <w:rsid w:val="005C7508"/>
    <w:rsid w:val="005C7DDB"/>
    <w:rsid w:val="005D1C95"/>
    <w:rsid w:val="005D2AE1"/>
    <w:rsid w:val="005D3DF8"/>
    <w:rsid w:val="005E6946"/>
    <w:rsid w:val="005F494A"/>
    <w:rsid w:val="005F5A35"/>
    <w:rsid w:val="00601C7F"/>
    <w:rsid w:val="00603A02"/>
    <w:rsid w:val="00603F2D"/>
    <w:rsid w:val="0060433D"/>
    <w:rsid w:val="00605677"/>
    <w:rsid w:val="00605E90"/>
    <w:rsid w:val="00610B73"/>
    <w:rsid w:val="00611507"/>
    <w:rsid w:val="00611951"/>
    <w:rsid w:val="00612CB9"/>
    <w:rsid w:val="006158D9"/>
    <w:rsid w:val="0061649C"/>
    <w:rsid w:val="006230D7"/>
    <w:rsid w:val="00627819"/>
    <w:rsid w:val="006312E9"/>
    <w:rsid w:val="00637B6C"/>
    <w:rsid w:val="006437D5"/>
    <w:rsid w:val="00644140"/>
    <w:rsid w:val="00644DCF"/>
    <w:rsid w:val="006456D9"/>
    <w:rsid w:val="00646CB9"/>
    <w:rsid w:val="00650D7B"/>
    <w:rsid w:val="006546F7"/>
    <w:rsid w:val="00656B1F"/>
    <w:rsid w:val="00656EC3"/>
    <w:rsid w:val="00660081"/>
    <w:rsid w:val="006616AA"/>
    <w:rsid w:val="00663CF0"/>
    <w:rsid w:val="00664641"/>
    <w:rsid w:val="00664CEE"/>
    <w:rsid w:val="00666949"/>
    <w:rsid w:val="00666E5D"/>
    <w:rsid w:val="0067113E"/>
    <w:rsid w:val="00674EA6"/>
    <w:rsid w:val="006769AC"/>
    <w:rsid w:val="00682D36"/>
    <w:rsid w:val="00687F81"/>
    <w:rsid w:val="00690E0B"/>
    <w:rsid w:val="006937F6"/>
    <w:rsid w:val="006977AD"/>
    <w:rsid w:val="006A0E18"/>
    <w:rsid w:val="006A5E1B"/>
    <w:rsid w:val="006A78A2"/>
    <w:rsid w:val="006B0C21"/>
    <w:rsid w:val="006B24B0"/>
    <w:rsid w:val="006B4D64"/>
    <w:rsid w:val="006B4EF4"/>
    <w:rsid w:val="006C21AD"/>
    <w:rsid w:val="006D29FD"/>
    <w:rsid w:val="006D3D66"/>
    <w:rsid w:val="006D54D3"/>
    <w:rsid w:val="006E10CA"/>
    <w:rsid w:val="006E1702"/>
    <w:rsid w:val="006E2F00"/>
    <w:rsid w:val="006E3746"/>
    <w:rsid w:val="006E635C"/>
    <w:rsid w:val="006F417F"/>
    <w:rsid w:val="006F4586"/>
    <w:rsid w:val="007027FB"/>
    <w:rsid w:val="007036DE"/>
    <w:rsid w:val="00705397"/>
    <w:rsid w:val="0070656A"/>
    <w:rsid w:val="007108EB"/>
    <w:rsid w:val="007127F3"/>
    <w:rsid w:val="00713545"/>
    <w:rsid w:val="00713BC3"/>
    <w:rsid w:val="00720A91"/>
    <w:rsid w:val="00730646"/>
    <w:rsid w:val="00731B56"/>
    <w:rsid w:val="00732149"/>
    <w:rsid w:val="00732542"/>
    <w:rsid w:val="00735741"/>
    <w:rsid w:val="00751C49"/>
    <w:rsid w:val="00754566"/>
    <w:rsid w:val="00754A71"/>
    <w:rsid w:val="007602E8"/>
    <w:rsid w:val="007625C1"/>
    <w:rsid w:val="00763E07"/>
    <w:rsid w:val="0076443B"/>
    <w:rsid w:val="00764AFC"/>
    <w:rsid w:val="00767E9B"/>
    <w:rsid w:val="00772C0D"/>
    <w:rsid w:val="00773053"/>
    <w:rsid w:val="007763DC"/>
    <w:rsid w:val="00777CBF"/>
    <w:rsid w:val="00781F68"/>
    <w:rsid w:val="00782F18"/>
    <w:rsid w:val="007836F3"/>
    <w:rsid w:val="00785E78"/>
    <w:rsid w:val="00785E84"/>
    <w:rsid w:val="00786EF6"/>
    <w:rsid w:val="00797A87"/>
    <w:rsid w:val="007A00C2"/>
    <w:rsid w:val="007A371F"/>
    <w:rsid w:val="007A6571"/>
    <w:rsid w:val="007A7432"/>
    <w:rsid w:val="007B1514"/>
    <w:rsid w:val="007B221A"/>
    <w:rsid w:val="007B238A"/>
    <w:rsid w:val="007B36EE"/>
    <w:rsid w:val="007B4373"/>
    <w:rsid w:val="007B454F"/>
    <w:rsid w:val="007C07BB"/>
    <w:rsid w:val="007C13D1"/>
    <w:rsid w:val="007C5F6E"/>
    <w:rsid w:val="007D20B3"/>
    <w:rsid w:val="007D3566"/>
    <w:rsid w:val="007E13DD"/>
    <w:rsid w:val="007E1DF2"/>
    <w:rsid w:val="007E27F3"/>
    <w:rsid w:val="007E4749"/>
    <w:rsid w:val="007F031B"/>
    <w:rsid w:val="007F2EF4"/>
    <w:rsid w:val="007F31C0"/>
    <w:rsid w:val="007F481C"/>
    <w:rsid w:val="007F4F2D"/>
    <w:rsid w:val="007F7AED"/>
    <w:rsid w:val="00801AEB"/>
    <w:rsid w:val="00805FDB"/>
    <w:rsid w:val="00807914"/>
    <w:rsid w:val="008152CE"/>
    <w:rsid w:val="0081673E"/>
    <w:rsid w:val="00816B90"/>
    <w:rsid w:val="008260CF"/>
    <w:rsid w:val="00830C62"/>
    <w:rsid w:val="00831113"/>
    <w:rsid w:val="008317FE"/>
    <w:rsid w:val="00831927"/>
    <w:rsid w:val="00840348"/>
    <w:rsid w:val="008430BE"/>
    <w:rsid w:val="008453A4"/>
    <w:rsid w:val="0085010E"/>
    <w:rsid w:val="00852D3B"/>
    <w:rsid w:val="008536AE"/>
    <w:rsid w:val="00853AB9"/>
    <w:rsid w:val="008546AF"/>
    <w:rsid w:val="00854A10"/>
    <w:rsid w:val="00856C44"/>
    <w:rsid w:val="00860292"/>
    <w:rsid w:val="00860517"/>
    <w:rsid w:val="00860C5A"/>
    <w:rsid w:val="00861164"/>
    <w:rsid w:val="00861753"/>
    <w:rsid w:val="0086198B"/>
    <w:rsid w:val="0086215D"/>
    <w:rsid w:val="008676BE"/>
    <w:rsid w:val="00870420"/>
    <w:rsid w:val="00870590"/>
    <w:rsid w:val="00870E04"/>
    <w:rsid w:val="00871FE6"/>
    <w:rsid w:val="00872723"/>
    <w:rsid w:val="00875DAF"/>
    <w:rsid w:val="0087651C"/>
    <w:rsid w:val="008766E3"/>
    <w:rsid w:val="00881966"/>
    <w:rsid w:val="008847AB"/>
    <w:rsid w:val="00891C81"/>
    <w:rsid w:val="008927B0"/>
    <w:rsid w:val="008A17C9"/>
    <w:rsid w:val="008A5F9C"/>
    <w:rsid w:val="008A6DB9"/>
    <w:rsid w:val="008B4DB0"/>
    <w:rsid w:val="008B5620"/>
    <w:rsid w:val="008C11D7"/>
    <w:rsid w:val="008C2C29"/>
    <w:rsid w:val="008C37A0"/>
    <w:rsid w:val="008C43A1"/>
    <w:rsid w:val="008C503B"/>
    <w:rsid w:val="008C5A73"/>
    <w:rsid w:val="008C5B48"/>
    <w:rsid w:val="008C5E65"/>
    <w:rsid w:val="008D0B52"/>
    <w:rsid w:val="008D29AE"/>
    <w:rsid w:val="008E0128"/>
    <w:rsid w:val="008E1C69"/>
    <w:rsid w:val="008E72F6"/>
    <w:rsid w:val="008E7F80"/>
    <w:rsid w:val="008F19E8"/>
    <w:rsid w:val="008F588E"/>
    <w:rsid w:val="008F6137"/>
    <w:rsid w:val="008F6196"/>
    <w:rsid w:val="008F6FE8"/>
    <w:rsid w:val="008F738E"/>
    <w:rsid w:val="0090275B"/>
    <w:rsid w:val="009040B9"/>
    <w:rsid w:val="009043B5"/>
    <w:rsid w:val="00904D56"/>
    <w:rsid w:val="0090587F"/>
    <w:rsid w:val="00910160"/>
    <w:rsid w:val="00911C34"/>
    <w:rsid w:val="0091230F"/>
    <w:rsid w:val="00912907"/>
    <w:rsid w:val="00915F6C"/>
    <w:rsid w:val="009162BE"/>
    <w:rsid w:val="009165E5"/>
    <w:rsid w:val="00917405"/>
    <w:rsid w:val="00917F70"/>
    <w:rsid w:val="0092055B"/>
    <w:rsid w:val="00921015"/>
    <w:rsid w:val="00921151"/>
    <w:rsid w:val="00921C05"/>
    <w:rsid w:val="00924AA6"/>
    <w:rsid w:val="00925A9C"/>
    <w:rsid w:val="00927793"/>
    <w:rsid w:val="00932D4D"/>
    <w:rsid w:val="00934584"/>
    <w:rsid w:val="00934B3F"/>
    <w:rsid w:val="00934FE1"/>
    <w:rsid w:val="00936106"/>
    <w:rsid w:val="0093614E"/>
    <w:rsid w:val="00942011"/>
    <w:rsid w:val="00942313"/>
    <w:rsid w:val="00946B9C"/>
    <w:rsid w:val="00953593"/>
    <w:rsid w:val="00956C11"/>
    <w:rsid w:val="00956E42"/>
    <w:rsid w:val="0096155D"/>
    <w:rsid w:val="00966A96"/>
    <w:rsid w:val="00970DB3"/>
    <w:rsid w:val="009724E6"/>
    <w:rsid w:val="009766E3"/>
    <w:rsid w:val="0098089F"/>
    <w:rsid w:val="00980CEC"/>
    <w:rsid w:val="009823DB"/>
    <w:rsid w:val="00983285"/>
    <w:rsid w:val="00986CB6"/>
    <w:rsid w:val="009946D2"/>
    <w:rsid w:val="00995ADB"/>
    <w:rsid w:val="0099650C"/>
    <w:rsid w:val="00996B9B"/>
    <w:rsid w:val="00996F3C"/>
    <w:rsid w:val="009A0D23"/>
    <w:rsid w:val="009A20D1"/>
    <w:rsid w:val="009A302A"/>
    <w:rsid w:val="009A7D6B"/>
    <w:rsid w:val="009B04FA"/>
    <w:rsid w:val="009B0F2C"/>
    <w:rsid w:val="009B272A"/>
    <w:rsid w:val="009B3C63"/>
    <w:rsid w:val="009B5D44"/>
    <w:rsid w:val="009C318D"/>
    <w:rsid w:val="009C57A4"/>
    <w:rsid w:val="009D1F31"/>
    <w:rsid w:val="009D29D8"/>
    <w:rsid w:val="009E14AE"/>
    <w:rsid w:val="009E2075"/>
    <w:rsid w:val="009E3624"/>
    <w:rsid w:val="009E4DFA"/>
    <w:rsid w:val="009E6779"/>
    <w:rsid w:val="009F0034"/>
    <w:rsid w:val="009F0960"/>
    <w:rsid w:val="009F24B9"/>
    <w:rsid w:val="009F355E"/>
    <w:rsid w:val="009F401C"/>
    <w:rsid w:val="009F45D6"/>
    <w:rsid w:val="009F52F7"/>
    <w:rsid w:val="009F5C9C"/>
    <w:rsid w:val="00A01BC8"/>
    <w:rsid w:val="00A069FD"/>
    <w:rsid w:val="00A165E5"/>
    <w:rsid w:val="00A20523"/>
    <w:rsid w:val="00A208B6"/>
    <w:rsid w:val="00A236D6"/>
    <w:rsid w:val="00A23DCC"/>
    <w:rsid w:val="00A25716"/>
    <w:rsid w:val="00A27CF0"/>
    <w:rsid w:val="00A31A77"/>
    <w:rsid w:val="00A33D37"/>
    <w:rsid w:val="00A34B4F"/>
    <w:rsid w:val="00A35739"/>
    <w:rsid w:val="00A35996"/>
    <w:rsid w:val="00A43D83"/>
    <w:rsid w:val="00A47C17"/>
    <w:rsid w:val="00A511EA"/>
    <w:rsid w:val="00A524C5"/>
    <w:rsid w:val="00A566C9"/>
    <w:rsid w:val="00A56E4A"/>
    <w:rsid w:val="00A5793F"/>
    <w:rsid w:val="00A62FB0"/>
    <w:rsid w:val="00A63555"/>
    <w:rsid w:val="00A668DB"/>
    <w:rsid w:val="00A72BA5"/>
    <w:rsid w:val="00A7568E"/>
    <w:rsid w:val="00A76E57"/>
    <w:rsid w:val="00A82063"/>
    <w:rsid w:val="00A83C27"/>
    <w:rsid w:val="00A85AB7"/>
    <w:rsid w:val="00A86B75"/>
    <w:rsid w:val="00A86C90"/>
    <w:rsid w:val="00A9106C"/>
    <w:rsid w:val="00A92A9A"/>
    <w:rsid w:val="00A96ACF"/>
    <w:rsid w:val="00A9720C"/>
    <w:rsid w:val="00A97AB1"/>
    <w:rsid w:val="00AA3950"/>
    <w:rsid w:val="00AB1059"/>
    <w:rsid w:val="00AB33A3"/>
    <w:rsid w:val="00AB34EF"/>
    <w:rsid w:val="00AC07D0"/>
    <w:rsid w:val="00AC41AA"/>
    <w:rsid w:val="00AC4B8A"/>
    <w:rsid w:val="00AC4CF3"/>
    <w:rsid w:val="00AC725F"/>
    <w:rsid w:val="00AD07D4"/>
    <w:rsid w:val="00AD1AFF"/>
    <w:rsid w:val="00AD1DD4"/>
    <w:rsid w:val="00AD255A"/>
    <w:rsid w:val="00AD265C"/>
    <w:rsid w:val="00AD2769"/>
    <w:rsid w:val="00AD47A6"/>
    <w:rsid w:val="00AD5120"/>
    <w:rsid w:val="00AD5605"/>
    <w:rsid w:val="00AD5D6C"/>
    <w:rsid w:val="00AD7431"/>
    <w:rsid w:val="00AD7E0E"/>
    <w:rsid w:val="00AE22E1"/>
    <w:rsid w:val="00AE257A"/>
    <w:rsid w:val="00AF1E5B"/>
    <w:rsid w:val="00B008E9"/>
    <w:rsid w:val="00B12CFC"/>
    <w:rsid w:val="00B20070"/>
    <w:rsid w:val="00B20C52"/>
    <w:rsid w:val="00B219EC"/>
    <w:rsid w:val="00B303F4"/>
    <w:rsid w:val="00B31761"/>
    <w:rsid w:val="00B31F4C"/>
    <w:rsid w:val="00B37C82"/>
    <w:rsid w:val="00B407E3"/>
    <w:rsid w:val="00B42520"/>
    <w:rsid w:val="00B42D2D"/>
    <w:rsid w:val="00B46C86"/>
    <w:rsid w:val="00B55DD7"/>
    <w:rsid w:val="00B572DD"/>
    <w:rsid w:val="00B65057"/>
    <w:rsid w:val="00B65158"/>
    <w:rsid w:val="00B65ACA"/>
    <w:rsid w:val="00B6759A"/>
    <w:rsid w:val="00B74C41"/>
    <w:rsid w:val="00B74C89"/>
    <w:rsid w:val="00B75640"/>
    <w:rsid w:val="00B75C11"/>
    <w:rsid w:val="00B80BAB"/>
    <w:rsid w:val="00B8203A"/>
    <w:rsid w:val="00B82572"/>
    <w:rsid w:val="00B92862"/>
    <w:rsid w:val="00B97303"/>
    <w:rsid w:val="00BA024F"/>
    <w:rsid w:val="00BA2C83"/>
    <w:rsid w:val="00BA3A8E"/>
    <w:rsid w:val="00BA5A15"/>
    <w:rsid w:val="00BA6F2E"/>
    <w:rsid w:val="00BB5DF1"/>
    <w:rsid w:val="00BB661C"/>
    <w:rsid w:val="00BC28E9"/>
    <w:rsid w:val="00BC3D72"/>
    <w:rsid w:val="00BC4D8D"/>
    <w:rsid w:val="00BC5185"/>
    <w:rsid w:val="00BE0A98"/>
    <w:rsid w:val="00BE0D6A"/>
    <w:rsid w:val="00BE207F"/>
    <w:rsid w:val="00BE3961"/>
    <w:rsid w:val="00BE4209"/>
    <w:rsid w:val="00BE43A8"/>
    <w:rsid w:val="00BE4C0A"/>
    <w:rsid w:val="00BF420B"/>
    <w:rsid w:val="00BF48A2"/>
    <w:rsid w:val="00C00689"/>
    <w:rsid w:val="00C027F9"/>
    <w:rsid w:val="00C04B33"/>
    <w:rsid w:val="00C05093"/>
    <w:rsid w:val="00C1072E"/>
    <w:rsid w:val="00C10AAA"/>
    <w:rsid w:val="00C11A96"/>
    <w:rsid w:val="00C1227F"/>
    <w:rsid w:val="00C13189"/>
    <w:rsid w:val="00C23302"/>
    <w:rsid w:val="00C23C29"/>
    <w:rsid w:val="00C25658"/>
    <w:rsid w:val="00C26CD9"/>
    <w:rsid w:val="00C275E5"/>
    <w:rsid w:val="00C30B68"/>
    <w:rsid w:val="00C328AA"/>
    <w:rsid w:val="00C33D31"/>
    <w:rsid w:val="00C35630"/>
    <w:rsid w:val="00C35823"/>
    <w:rsid w:val="00C359A7"/>
    <w:rsid w:val="00C370F5"/>
    <w:rsid w:val="00C37F91"/>
    <w:rsid w:val="00C4041F"/>
    <w:rsid w:val="00C41249"/>
    <w:rsid w:val="00C44C8C"/>
    <w:rsid w:val="00C4563C"/>
    <w:rsid w:val="00C46511"/>
    <w:rsid w:val="00C47152"/>
    <w:rsid w:val="00C525D5"/>
    <w:rsid w:val="00C54D1A"/>
    <w:rsid w:val="00C63649"/>
    <w:rsid w:val="00C64F4E"/>
    <w:rsid w:val="00C66314"/>
    <w:rsid w:val="00C67AAA"/>
    <w:rsid w:val="00C7161A"/>
    <w:rsid w:val="00C71D16"/>
    <w:rsid w:val="00C763C2"/>
    <w:rsid w:val="00C81372"/>
    <w:rsid w:val="00C8286B"/>
    <w:rsid w:val="00C83DDF"/>
    <w:rsid w:val="00C8574C"/>
    <w:rsid w:val="00C859E8"/>
    <w:rsid w:val="00C86928"/>
    <w:rsid w:val="00C92561"/>
    <w:rsid w:val="00C92680"/>
    <w:rsid w:val="00C9342F"/>
    <w:rsid w:val="00C94AF2"/>
    <w:rsid w:val="00C957AA"/>
    <w:rsid w:val="00C958E0"/>
    <w:rsid w:val="00C96186"/>
    <w:rsid w:val="00C9644D"/>
    <w:rsid w:val="00C96521"/>
    <w:rsid w:val="00C96CEB"/>
    <w:rsid w:val="00C97935"/>
    <w:rsid w:val="00CA090F"/>
    <w:rsid w:val="00CA2887"/>
    <w:rsid w:val="00CA6479"/>
    <w:rsid w:val="00CA678F"/>
    <w:rsid w:val="00CB08D2"/>
    <w:rsid w:val="00CB3664"/>
    <w:rsid w:val="00CB500A"/>
    <w:rsid w:val="00CB5B0D"/>
    <w:rsid w:val="00CB6319"/>
    <w:rsid w:val="00CC20AA"/>
    <w:rsid w:val="00CD01D6"/>
    <w:rsid w:val="00CD0E1F"/>
    <w:rsid w:val="00CD295A"/>
    <w:rsid w:val="00CD4356"/>
    <w:rsid w:val="00CD547C"/>
    <w:rsid w:val="00CD5E7E"/>
    <w:rsid w:val="00CD7827"/>
    <w:rsid w:val="00CE2974"/>
    <w:rsid w:val="00CE6FBB"/>
    <w:rsid w:val="00CF1FEF"/>
    <w:rsid w:val="00CF3B94"/>
    <w:rsid w:val="00CF47F5"/>
    <w:rsid w:val="00CF58D4"/>
    <w:rsid w:val="00D014FA"/>
    <w:rsid w:val="00D037D8"/>
    <w:rsid w:val="00D03C1B"/>
    <w:rsid w:val="00D071DE"/>
    <w:rsid w:val="00D12320"/>
    <w:rsid w:val="00D1232E"/>
    <w:rsid w:val="00D15960"/>
    <w:rsid w:val="00D1645B"/>
    <w:rsid w:val="00D239D3"/>
    <w:rsid w:val="00D25858"/>
    <w:rsid w:val="00D27482"/>
    <w:rsid w:val="00D31850"/>
    <w:rsid w:val="00D32511"/>
    <w:rsid w:val="00D343DC"/>
    <w:rsid w:val="00D369CE"/>
    <w:rsid w:val="00D36BF1"/>
    <w:rsid w:val="00D407A9"/>
    <w:rsid w:val="00D413D8"/>
    <w:rsid w:val="00D419E6"/>
    <w:rsid w:val="00D41BBB"/>
    <w:rsid w:val="00D42783"/>
    <w:rsid w:val="00D44F63"/>
    <w:rsid w:val="00D45106"/>
    <w:rsid w:val="00D502D3"/>
    <w:rsid w:val="00D5395A"/>
    <w:rsid w:val="00D54344"/>
    <w:rsid w:val="00D55D88"/>
    <w:rsid w:val="00D5639D"/>
    <w:rsid w:val="00D56689"/>
    <w:rsid w:val="00D5783E"/>
    <w:rsid w:val="00D609E5"/>
    <w:rsid w:val="00D610D6"/>
    <w:rsid w:val="00D62374"/>
    <w:rsid w:val="00D64DAA"/>
    <w:rsid w:val="00D6611B"/>
    <w:rsid w:val="00D70EBE"/>
    <w:rsid w:val="00D71A9D"/>
    <w:rsid w:val="00D7591B"/>
    <w:rsid w:val="00D826E0"/>
    <w:rsid w:val="00D82B36"/>
    <w:rsid w:val="00D831FF"/>
    <w:rsid w:val="00D84239"/>
    <w:rsid w:val="00D8443E"/>
    <w:rsid w:val="00D84B25"/>
    <w:rsid w:val="00D84BEC"/>
    <w:rsid w:val="00D872D9"/>
    <w:rsid w:val="00D875D4"/>
    <w:rsid w:val="00D8760E"/>
    <w:rsid w:val="00D907D3"/>
    <w:rsid w:val="00D90D91"/>
    <w:rsid w:val="00D9163A"/>
    <w:rsid w:val="00D91B68"/>
    <w:rsid w:val="00D925FC"/>
    <w:rsid w:val="00D94E56"/>
    <w:rsid w:val="00DA0569"/>
    <w:rsid w:val="00DA140B"/>
    <w:rsid w:val="00DA5952"/>
    <w:rsid w:val="00DA5D39"/>
    <w:rsid w:val="00DA6CA5"/>
    <w:rsid w:val="00DB1011"/>
    <w:rsid w:val="00DB1071"/>
    <w:rsid w:val="00DB1210"/>
    <w:rsid w:val="00DB1B96"/>
    <w:rsid w:val="00DB5462"/>
    <w:rsid w:val="00DB5BBA"/>
    <w:rsid w:val="00DB7811"/>
    <w:rsid w:val="00DC203C"/>
    <w:rsid w:val="00DC544D"/>
    <w:rsid w:val="00DD1958"/>
    <w:rsid w:val="00DD2B9A"/>
    <w:rsid w:val="00DD4152"/>
    <w:rsid w:val="00DE07A6"/>
    <w:rsid w:val="00DE2DB3"/>
    <w:rsid w:val="00DE3266"/>
    <w:rsid w:val="00DE4AF9"/>
    <w:rsid w:val="00DF3DC9"/>
    <w:rsid w:val="00DF3DD9"/>
    <w:rsid w:val="00DF4511"/>
    <w:rsid w:val="00DF4A88"/>
    <w:rsid w:val="00DF6292"/>
    <w:rsid w:val="00E02147"/>
    <w:rsid w:val="00E02536"/>
    <w:rsid w:val="00E03BEC"/>
    <w:rsid w:val="00E0403C"/>
    <w:rsid w:val="00E078E3"/>
    <w:rsid w:val="00E11873"/>
    <w:rsid w:val="00E12411"/>
    <w:rsid w:val="00E239DB"/>
    <w:rsid w:val="00E26277"/>
    <w:rsid w:val="00E31A54"/>
    <w:rsid w:val="00E31CFF"/>
    <w:rsid w:val="00E35AE1"/>
    <w:rsid w:val="00E37574"/>
    <w:rsid w:val="00E416C0"/>
    <w:rsid w:val="00E447FD"/>
    <w:rsid w:val="00E44E65"/>
    <w:rsid w:val="00E45959"/>
    <w:rsid w:val="00E55242"/>
    <w:rsid w:val="00E55313"/>
    <w:rsid w:val="00E617BE"/>
    <w:rsid w:val="00E71339"/>
    <w:rsid w:val="00E744CD"/>
    <w:rsid w:val="00E770AD"/>
    <w:rsid w:val="00E80132"/>
    <w:rsid w:val="00E850A2"/>
    <w:rsid w:val="00E90100"/>
    <w:rsid w:val="00E91C31"/>
    <w:rsid w:val="00EA228A"/>
    <w:rsid w:val="00EA45BB"/>
    <w:rsid w:val="00EB2560"/>
    <w:rsid w:val="00EB2ACE"/>
    <w:rsid w:val="00EB497D"/>
    <w:rsid w:val="00EB4A24"/>
    <w:rsid w:val="00EB6555"/>
    <w:rsid w:val="00EC0DE5"/>
    <w:rsid w:val="00EC253C"/>
    <w:rsid w:val="00EC549E"/>
    <w:rsid w:val="00ED213B"/>
    <w:rsid w:val="00ED3693"/>
    <w:rsid w:val="00ED3F01"/>
    <w:rsid w:val="00ED53F0"/>
    <w:rsid w:val="00ED6B4C"/>
    <w:rsid w:val="00ED7201"/>
    <w:rsid w:val="00ED7381"/>
    <w:rsid w:val="00EE06F2"/>
    <w:rsid w:val="00EE0DBF"/>
    <w:rsid w:val="00EE1E4E"/>
    <w:rsid w:val="00EE27DF"/>
    <w:rsid w:val="00EE2C2E"/>
    <w:rsid w:val="00EE69D2"/>
    <w:rsid w:val="00EE6A8C"/>
    <w:rsid w:val="00EF3137"/>
    <w:rsid w:val="00F009D5"/>
    <w:rsid w:val="00F01BC0"/>
    <w:rsid w:val="00F022D4"/>
    <w:rsid w:val="00F05EA3"/>
    <w:rsid w:val="00F202A8"/>
    <w:rsid w:val="00F2110B"/>
    <w:rsid w:val="00F22DAC"/>
    <w:rsid w:val="00F260C9"/>
    <w:rsid w:val="00F321AD"/>
    <w:rsid w:val="00F34F9C"/>
    <w:rsid w:val="00F3584C"/>
    <w:rsid w:val="00F35F92"/>
    <w:rsid w:val="00F407E0"/>
    <w:rsid w:val="00F43C0A"/>
    <w:rsid w:val="00F46CEB"/>
    <w:rsid w:val="00F502AD"/>
    <w:rsid w:val="00F50BEE"/>
    <w:rsid w:val="00F50FD0"/>
    <w:rsid w:val="00F5739C"/>
    <w:rsid w:val="00F607C4"/>
    <w:rsid w:val="00F6327B"/>
    <w:rsid w:val="00F6643E"/>
    <w:rsid w:val="00F707F7"/>
    <w:rsid w:val="00F75BA3"/>
    <w:rsid w:val="00F9259D"/>
    <w:rsid w:val="00F939D5"/>
    <w:rsid w:val="00F944DB"/>
    <w:rsid w:val="00F95B0D"/>
    <w:rsid w:val="00F96F0E"/>
    <w:rsid w:val="00F97C15"/>
    <w:rsid w:val="00FA0117"/>
    <w:rsid w:val="00FA40B4"/>
    <w:rsid w:val="00FB1757"/>
    <w:rsid w:val="00FB20AC"/>
    <w:rsid w:val="00FB37EF"/>
    <w:rsid w:val="00FB4259"/>
    <w:rsid w:val="00FB4862"/>
    <w:rsid w:val="00FB4E8B"/>
    <w:rsid w:val="00FB669C"/>
    <w:rsid w:val="00FC0907"/>
    <w:rsid w:val="00FC1250"/>
    <w:rsid w:val="00FD16B8"/>
    <w:rsid w:val="00FD23C6"/>
    <w:rsid w:val="00FD64EB"/>
    <w:rsid w:val="00FD6FA5"/>
    <w:rsid w:val="00FD7269"/>
    <w:rsid w:val="00FD7C9E"/>
    <w:rsid w:val="00FE1F53"/>
    <w:rsid w:val="00FE29BB"/>
    <w:rsid w:val="00FE3D52"/>
    <w:rsid w:val="00FE720B"/>
    <w:rsid w:val="00FE7BD3"/>
    <w:rsid w:val="00FF3052"/>
    <w:rsid w:val="00FF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8AB"/>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3828AB"/>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E5"/>
    <w:pPr>
      <w:ind w:left="720"/>
      <w:contextualSpacing/>
    </w:pPr>
  </w:style>
  <w:style w:type="character" w:styleId="Hyperlink">
    <w:name w:val="Hyperlink"/>
    <w:basedOn w:val="DefaultParagraphFont"/>
    <w:uiPriority w:val="99"/>
    <w:unhideWhenUsed/>
    <w:rsid w:val="00C71D16"/>
    <w:rPr>
      <w:color w:val="0563C1" w:themeColor="hyperlink"/>
      <w:u w:val="single"/>
    </w:rPr>
  </w:style>
  <w:style w:type="character" w:customStyle="1" w:styleId="Heading1Char">
    <w:name w:val="Heading 1 Char"/>
    <w:basedOn w:val="DefaultParagraphFont"/>
    <w:link w:val="Heading1"/>
    <w:uiPriority w:val="9"/>
    <w:rsid w:val="003828AB"/>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3828AB"/>
    <w:rPr>
      <w:rFonts w:ascii="Times New Roman" w:eastAsiaTheme="majorEastAsia" w:hAnsi="Times New Roman" w:cstheme="majorBidi"/>
      <w:i/>
      <w:sz w:val="22"/>
      <w:szCs w:val="26"/>
    </w:rPr>
  </w:style>
  <w:style w:type="table" w:styleId="TableGrid">
    <w:name w:val="Table Grid"/>
    <w:basedOn w:val="TableNormal"/>
    <w:uiPriority w:val="59"/>
    <w:rsid w:val="003828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8AB"/>
    <w:rPr>
      <w:sz w:val="16"/>
      <w:szCs w:val="16"/>
    </w:rPr>
  </w:style>
  <w:style w:type="paragraph" w:styleId="CommentText">
    <w:name w:val="annotation text"/>
    <w:basedOn w:val="Normal"/>
    <w:link w:val="CommentTextChar"/>
    <w:uiPriority w:val="99"/>
    <w:semiHidden/>
    <w:unhideWhenUsed/>
    <w:rsid w:val="003828AB"/>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828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828AB"/>
    <w:rPr>
      <w:b/>
      <w:bCs/>
    </w:rPr>
  </w:style>
  <w:style w:type="character" w:customStyle="1" w:styleId="CommentSubjectChar">
    <w:name w:val="Comment Subject Char"/>
    <w:basedOn w:val="CommentTextChar"/>
    <w:link w:val="CommentSubject"/>
    <w:uiPriority w:val="99"/>
    <w:semiHidden/>
    <w:rsid w:val="003828AB"/>
    <w:rPr>
      <w:rFonts w:ascii="Times New Roman" w:hAnsi="Times New Roman"/>
      <w:b/>
      <w:bCs/>
      <w:sz w:val="20"/>
      <w:szCs w:val="20"/>
    </w:rPr>
  </w:style>
  <w:style w:type="paragraph" w:styleId="BalloonText">
    <w:name w:val="Balloon Text"/>
    <w:basedOn w:val="Normal"/>
    <w:link w:val="BalloonTextChar"/>
    <w:uiPriority w:val="99"/>
    <w:semiHidden/>
    <w:unhideWhenUsed/>
    <w:rsid w:val="003828AB"/>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8AB"/>
    <w:rPr>
      <w:rFonts w:ascii="Tahoma" w:hAnsi="Tahoma" w:cs="Tahoma"/>
      <w:sz w:val="16"/>
      <w:szCs w:val="16"/>
    </w:rPr>
  </w:style>
  <w:style w:type="paragraph" w:customStyle="1" w:styleId="ColorfulList-Accent11">
    <w:name w:val="Colorful List - Accent 11"/>
    <w:basedOn w:val="Normal"/>
    <w:rsid w:val="003828AB"/>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3828AB"/>
    <w:rPr>
      <w:color w:val="808080"/>
    </w:rPr>
  </w:style>
  <w:style w:type="paragraph" w:styleId="FootnoteText">
    <w:name w:val="footnote text"/>
    <w:basedOn w:val="Normal"/>
    <w:link w:val="FootnoteTextChar"/>
    <w:uiPriority w:val="99"/>
    <w:unhideWhenUsed/>
    <w:rsid w:val="003828AB"/>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3828AB"/>
    <w:rPr>
      <w:rFonts w:ascii="Times New Roman" w:hAnsi="Times New Roman"/>
      <w:sz w:val="20"/>
      <w:szCs w:val="20"/>
    </w:rPr>
  </w:style>
  <w:style w:type="character" w:styleId="FootnoteReference">
    <w:name w:val="footnote reference"/>
    <w:basedOn w:val="DefaultParagraphFont"/>
    <w:uiPriority w:val="99"/>
    <w:unhideWhenUsed/>
    <w:rsid w:val="003828AB"/>
    <w:rPr>
      <w:vertAlign w:val="superscript"/>
    </w:rPr>
  </w:style>
  <w:style w:type="paragraph" w:styleId="Header">
    <w:name w:val="header"/>
    <w:basedOn w:val="Normal"/>
    <w:link w:val="Head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3828AB"/>
    <w:rPr>
      <w:rFonts w:ascii="Times New Roman" w:hAnsi="Times New Roman"/>
      <w:sz w:val="22"/>
      <w:szCs w:val="22"/>
    </w:rPr>
  </w:style>
  <w:style w:type="paragraph" w:styleId="Footer">
    <w:name w:val="footer"/>
    <w:basedOn w:val="Normal"/>
    <w:link w:val="Foot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3828AB"/>
    <w:rPr>
      <w:rFonts w:ascii="Times New Roman" w:hAnsi="Times New Roman"/>
      <w:sz w:val="22"/>
      <w:szCs w:val="22"/>
    </w:rPr>
  </w:style>
  <w:style w:type="character" w:styleId="LineNumber">
    <w:name w:val="line number"/>
    <w:basedOn w:val="DefaultParagraphFont"/>
    <w:uiPriority w:val="99"/>
    <w:semiHidden/>
    <w:unhideWhenUsed/>
    <w:rsid w:val="003828AB"/>
  </w:style>
  <w:style w:type="paragraph" w:styleId="NormalWeb">
    <w:name w:val="Normal (Web)"/>
    <w:basedOn w:val="Normal"/>
    <w:uiPriority w:val="99"/>
    <w:unhideWhenUsed/>
    <w:rsid w:val="003828AB"/>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3828AB"/>
    <w:rPr>
      <w:rFonts w:ascii="Times New Roman" w:hAnsi="Times New Roman"/>
      <w:sz w:val="22"/>
      <w:szCs w:val="22"/>
    </w:rPr>
  </w:style>
  <w:style w:type="character" w:styleId="FollowedHyperlink">
    <w:name w:val="FollowedHyperlink"/>
    <w:basedOn w:val="DefaultParagraphFont"/>
    <w:uiPriority w:val="99"/>
    <w:semiHidden/>
    <w:unhideWhenUsed/>
    <w:rsid w:val="003828AB"/>
    <w:rPr>
      <w:color w:val="954F72" w:themeColor="followedHyperlink"/>
      <w:u w:val="single"/>
    </w:rPr>
  </w:style>
  <w:style w:type="paragraph" w:styleId="Bibliography">
    <w:name w:val="Bibliography"/>
    <w:basedOn w:val="Normal"/>
    <w:next w:val="Normal"/>
    <w:uiPriority w:val="37"/>
    <w:unhideWhenUsed/>
    <w:rsid w:val="00E02147"/>
    <w:pPr>
      <w:tabs>
        <w:tab w:val="left" w:pos="500"/>
      </w:tabs>
      <w:spacing w:after="240"/>
      <w:ind w:left="504" w:hanging="504"/>
    </w:pPr>
  </w:style>
  <w:style w:type="paragraph" w:styleId="NoSpacing">
    <w:name w:val="No Spacing"/>
    <w:uiPriority w:val="1"/>
    <w:qFormat/>
    <w:rsid w:val="004027EC"/>
  </w:style>
  <w:style w:type="character" w:customStyle="1" w:styleId="pl-smi">
    <w:name w:val="pl-smi"/>
    <w:basedOn w:val="DefaultParagraphFont"/>
    <w:rsid w:val="00C4041F"/>
  </w:style>
  <w:style w:type="character" w:customStyle="1" w:styleId="pl-k">
    <w:name w:val="pl-k"/>
    <w:basedOn w:val="DefaultParagraphFont"/>
    <w:rsid w:val="00C4041F"/>
  </w:style>
  <w:style w:type="character" w:customStyle="1" w:styleId="pl-s">
    <w:name w:val="pl-s"/>
    <w:basedOn w:val="DefaultParagraphFont"/>
    <w:rsid w:val="00C4041F"/>
  </w:style>
  <w:style w:type="character" w:customStyle="1" w:styleId="pl-pds">
    <w:name w:val="pl-pds"/>
    <w:basedOn w:val="DefaultParagraphFont"/>
    <w:rsid w:val="00C4041F"/>
  </w:style>
  <w:style w:type="character" w:customStyle="1" w:styleId="UnresolvedMention">
    <w:name w:val="Unresolved Mention"/>
    <w:basedOn w:val="DefaultParagraphFont"/>
    <w:uiPriority w:val="99"/>
    <w:semiHidden/>
    <w:unhideWhenUsed/>
    <w:rsid w:val="00FB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99580">
      <w:bodyDiv w:val="1"/>
      <w:marLeft w:val="0"/>
      <w:marRight w:val="0"/>
      <w:marTop w:val="0"/>
      <w:marBottom w:val="0"/>
      <w:divBdr>
        <w:top w:val="none" w:sz="0" w:space="0" w:color="auto"/>
        <w:left w:val="none" w:sz="0" w:space="0" w:color="auto"/>
        <w:bottom w:val="none" w:sz="0" w:space="0" w:color="auto"/>
        <w:right w:val="none" w:sz="0" w:space="0" w:color="auto"/>
      </w:divBdr>
    </w:div>
    <w:div w:id="279529841">
      <w:bodyDiv w:val="1"/>
      <w:marLeft w:val="0"/>
      <w:marRight w:val="0"/>
      <w:marTop w:val="0"/>
      <w:marBottom w:val="0"/>
      <w:divBdr>
        <w:top w:val="none" w:sz="0" w:space="0" w:color="auto"/>
        <w:left w:val="none" w:sz="0" w:space="0" w:color="auto"/>
        <w:bottom w:val="none" w:sz="0" w:space="0" w:color="auto"/>
        <w:right w:val="none" w:sz="0" w:space="0" w:color="auto"/>
      </w:divBdr>
    </w:div>
    <w:div w:id="359556101">
      <w:bodyDiv w:val="1"/>
      <w:marLeft w:val="0"/>
      <w:marRight w:val="0"/>
      <w:marTop w:val="0"/>
      <w:marBottom w:val="0"/>
      <w:divBdr>
        <w:top w:val="none" w:sz="0" w:space="0" w:color="auto"/>
        <w:left w:val="none" w:sz="0" w:space="0" w:color="auto"/>
        <w:bottom w:val="none" w:sz="0" w:space="0" w:color="auto"/>
        <w:right w:val="none" w:sz="0" w:space="0" w:color="auto"/>
      </w:divBdr>
    </w:div>
    <w:div w:id="442386483">
      <w:bodyDiv w:val="1"/>
      <w:marLeft w:val="0"/>
      <w:marRight w:val="0"/>
      <w:marTop w:val="0"/>
      <w:marBottom w:val="0"/>
      <w:divBdr>
        <w:top w:val="none" w:sz="0" w:space="0" w:color="auto"/>
        <w:left w:val="none" w:sz="0" w:space="0" w:color="auto"/>
        <w:bottom w:val="none" w:sz="0" w:space="0" w:color="auto"/>
        <w:right w:val="none" w:sz="0" w:space="0" w:color="auto"/>
      </w:divBdr>
    </w:div>
    <w:div w:id="557326589">
      <w:bodyDiv w:val="1"/>
      <w:marLeft w:val="0"/>
      <w:marRight w:val="0"/>
      <w:marTop w:val="0"/>
      <w:marBottom w:val="0"/>
      <w:divBdr>
        <w:top w:val="none" w:sz="0" w:space="0" w:color="auto"/>
        <w:left w:val="none" w:sz="0" w:space="0" w:color="auto"/>
        <w:bottom w:val="none" w:sz="0" w:space="0" w:color="auto"/>
        <w:right w:val="none" w:sz="0" w:space="0" w:color="auto"/>
      </w:divBdr>
    </w:div>
    <w:div w:id="628902094">
      <w:bodyDiv w:val="1"/>
      <w:marLeft w:val="0"/>
      <w:marRight w:val="0"/>
      <w:marTop w:val="0"/>
      <w:marBottom w:val="0"/>
      <w:divBdr>
        <w:top w:val="none" w:sz="0" w:space="0" w:color="auto"/>
        <w:left w:val="none" w:sz="0" w:space="0" w:color="auto"/>
        <w:bottom w:val="none" w:sz="0" w:space="0" w:color="auto"/>
        <w:right w:val="none" w:sz="0" w:space="0" w:color="auto"/>
      </w:divBdr>
    </w:div>
    <w:div w:id="956250838">
      <w:bodyDiv w:val="1"/>
      <w:marLeft w:val="0"/>
      <w:marRight w:val="0"/>
      <w:marTop w:val="0"/>
      <w:marBottom w:val="0"/>
      <w:divBdr>
        <w:top w:val="none" w:sz="0" w:space="0" w:color="auto"/>
        <w:left w:val="none" w:sz="0" w:space="0" w:color="auto"/>
        <w:bottom w:val="none" w:sz="0" w:space="0" w:color="auto"/>
        <w:right w:val="none" w:sz="0" w:space="0" w:color="auto"/>
      </w:divBdr>
    </w:div>
    <w:div w:id="981496567">
      <w:bodyDiv w:val="1"/>
      <w:marLeft w:val="0"/>
      <w:marRight w:val="0"/>
      <w:marTop w:val="0"/>
      <w:marBottom w:val="0"/>
      <w:divBdr>
        <w:top w:val="none" w:sz="0" w:space="0" w:color="auto"/>
        <w:left w:val="none" w:sz="0" w:space="0" w:color="auto"/>
        <w:bottom w:val="none" w:sz="0" w:space="0" w:color="auto"/>
        <w:right w:val="none" w:sz="0" w:space="0" w:color="auto"/>
      </w:divBdr>
    </w:div>
    <w:div w:id="1036004085">
      <w:bodyDiv w:val="1"/>
      <w:marLeft w:val="0"/>
      <w:marRight w:val="0"/>
      <w:marTop w:val="0"/>
      <w:marBottom w:val="0"/>
      <w:divBdr>
        <w:top w:val="none" w:sz="0" w:space="0" w:color="auto"/>
        <w:left w:val="none" w:sz="0" w:space="0" w:color="auto"/>
        <w:bottom w:val="none" w:sz="0" w:space="0" w:color="auto"/>
        <w:right w:val="none" w:sz="0" w:space="0" w:color="auto"/>
      </w:divBdr>
    </w:div>
    <w:div w:id="1149126960">
      <w:bodyDiv w:val="1"/>
      <w:marLeft w:val="0"/>
      <w:marRight w:val="0"/>
      <w:marTop w:val="0"/>
      <w:marBottom w:val="0"/>
      <w:divBdr>
        <w:top w:val="none" w:sz="0" w:space="0" w:color="auto"/>
        <w:left w:val="none" w:sz="0" w:space="0" w:color="auto"/>
        <w:bottom w:val="none" w:sz="0" w:space="0" w:color="auto"/>
        <w:right w:val="none" w:sz="0" w:space="0" w:color="auto"/>
      </w:divBdr>
    </w:div>
    <w:div w:id="1159031454">
      <w:bodyDiv w:val="1"/>
      <w:marLeft w:val="0"/>
      <w:marRight w:val="0"/>
      <w:marTop w:val="0"/>
      <w:marBottom w:val="0"/>
      <w:divBdr>
        <w:top w:val="none" w:sz="0" w:space="0" w:color="auto"/>
        <w:left w:val="none" w:sz="0" w:space="0" w:color="auto"/>
        <w:bottom w:val="none" w:sz="0" w:space="0" w:color="auto"/>
        <w:right w:val="none" w:sz="0" w:space="0" w:color="auto"/>
      </w:divBdr>
    </w:div>
    <w:div w:id="1252737548">
      <w:bodyDiv w:val="1"/>
      <w:marLeft w:val="0"/>
      <w:marRight w:val="0"/>
      <w:marTop w:val="0"/>
      <w:marBottom w:val="0"/>
      <w:divBdr>
        <w:top w:val="none" w:sz="0" w:space="0" w:color="auto"/>
        <w:left w:val="none" w:sz="0" w:space="0" w:color="auto"/>
        <w:bottom w:val="none" w:sz="0" w:space="0" w:color="auto"/>
        <w:right w:val="none" w:sz="0" w:space="0" w:color="auto"/>
      </w:divBdr>
    </w:div>
    <w:div w:id="1383098928">
      <w:bodyDiv w:val="1"/>
      <w:marLeft w:val="0"/>
      <w:marRight w:val="0"/>
      <w:marTop w:val="0"/>
      <w:marBottom w:val="0"/>
      <w:divBdr>
        <w:top w:val="none" w:sz="0" w:space="0" w:color="auto"/>
        <w:left w:val="none" w:sz="0" w:space="0" w:color="auto"/>
        <w:bottom w:val="none" w:sz="0" w:space="0" w:color="auto"/>
        <w:right w:val="none" w:sz="0" w:space="0" w:color="auto"/>
      </w:divBdr>
    </w:div>
    <w:div w:id="1397433060">
      <w:bodyDiv w:val="1"/>
      <w:marLeft w:val="0"/>
      <w:marRight w:val="0"/>
      <w:marTop w:val="0"/>
      <w:marBottom w:val="0"/>
      <w:divBdr>
        <w:top w:val="none" w:sz="0" w:space="0" w:color="auto"/>
        <w:left w:val="none" w:sz="0" w:space="0" w:color="auto"/>
        <w:bottom w:val="none" w:sz="0" w:space="0" w:color="auto"/>
        <w:right w:val="none" w:sz="0" w:space="0" w:color="auto"/>
      </w:divBdr>
    </w:div>
    <w:div w:id="1478376321">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 w:id="1583295470">
      <w:bodyDiv w:val="1"/>
      <w:marLeft w:val="0"/>
      <w:marRight w:val="0"/>
      <w:marTop w:val="0"/>
      <w:marBottom w:val="0"/>
      <w:divBdr>
        <w:top w:val="none" w:sz="0" w:space="0" w:color="auto"/>
        <w:left w:val="none" w:sz="0" w:space="0" w:color="auto"/>
        <w:bottom w:val="none" w:sz="0" w:space="0" w:color="auto"/>
        <w:right w:val="none" w:sz="0" w:space="0" w:color="auto"/>
      </w:divBdr>
    </w:div>
    <w:div w:id="1688823045">
      <w:bodyDiv w:val="1"/>
      <w:marLeft w:val="0"/>
      <w:marRight w:val="0"/>
      <w:marTop w:val="0"/>
      <w:marBottom w:val="0"/>
      <w:divBdr>
        <w:top w:val="none" w:sz="0" w:space="0" w:color="auto"/>
        <w:left w:val="none" w:sz="0" w:space="0" w:color="auto"/>
        <w:bottom w:val="none" w:sz="0" w:space="0" w:color="auto"/>
        <w:right w:val="none" w:sz="0" w:space="0" w:color="auto"/>
      </w:divBdr>
    </w:div>
    <w:div w:id="1894609627">
      <w:bodyDiv w:val="1"/>
      <w:marLeft w:val="0"/>
      <w:marRight w:val="0"/>
      <w:marTop w:val="0"/>
      <w:marBottom w:val="0"/>
      <w:divBdr>
        <w:top w:val="none" w:sz="0" w:space="0" w:color="auto"/>
        <w:left w:val="none" w:sz="0" w:space="0" w:color="auto"/>
        <w:bottom w:val="none" w:sz="0" w:space="0" w:color="auto"/>
        <w:right w:val="none" w:sz="0" w:space="0" w:color="auto"/>
      </w:divBdr>
    </w:div>
    <w:div w:id="1967540421">
      <w:bodyDiv w:val="1"/>
      <w:marLeft w:val="0"/>
      <w:marRight w:val="0"/>
      <w:marTop w:val="0"/>
      <w:marBottom w:val="0"/>
      <w:divBdr>
        <w:top w:val="none" w:sz="0" w:space="0" w:color="auto"/>
        <w:left w:val="none" w:sz="0" w:space="0" w:color="auto"/>
        <w:bottom w:val="none" w:sz="0" w:space="0" w:color="auto"/>
        <w:right w:val="none" w:sz="0" w:space="0" w:color="auto"/>
      </w:divBdr>
    </w:div>
    <w:div w:id="198948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szuwalski/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CA98F-F122-4AA6-B5BF-4FE16D1F3E63}">
  <ds:schemaRefs>
    <ds:schemaRef ds:uri="http://schemas.openxmlformats.org/officeDocument/2006/bibliography"/>
  </ds:schemaRefs>
</ds:datastoreItem>
</file>

<file path=customXml/itemProps2.xml><?xml version="1.0" encoding="utf-8"?>
<ds:datastoreItem xmlns:ds="http://schemas.openxmlformats.org/officeDocument/2006/customXml" ds:itemID="{CFB46BD7-3D15-43AC-917C-73CC4B54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26094</Words>
  <Characters>148740</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Lee</dc:creator>
  <cp:keywords/>
  <dc:description/>
  <cp:lastModifiedBy>Cody</cp:lastModifiedBy>
  <cp:revision>3</cp:revision>
  <dcterms:created xsi:type="dcterms:W3CDTF">2018-07-13T16:04:00Z</dcterms:created>
  <dcterms:modified xsi:type="dcterms:W3CDTF">2018-07-13T16:10:00Z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zotero-version="5.0.49"&gt;&lt;session id="ilHY651k"/&gt;&lt;style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