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48" w:rsidRPr="00CA1077" w:rsidRDefault="00CA1077" w:rsidP="00CA1077">
      <w:pPr>
        <w:jc w:val="center"/>
        <w:rPr>
          <w:b/>
          <w:sz w:val="32"/>
          <w:szCs w:val="32"/>
        </w:rPr>
      </w:pPr>
      <w:r w:rsidRPr="00CA1077">
        <w:rPr>
          <w:b/>
          <w:sz w:val="32"/>
          <w:szCs w:val="32"/>
        </w:rPr>
        <w:t>Lekcja</w:t>
      </w:r>
      <w:r>
        <w:rPr>
          <w:b/>
          <w:sz w:val="32"/>
          <w:szCs w:val="32"/>
        </w:rPr>
        <w:t xml:space="preserve"> 2</w:t>
      </w:r>
    </w:p>
    <w:p w:rsidR="00CA1077" w:rsidRDefault="00CA1077" w:rsidP="00CA1077">
      <w:pPr>
        <w:rPr>
          <w:sz w:val="32"/>
          <w:szCs w:val="32"/>
        </w:rPr>
      </w:pPr>
      <w:r w:rsidRPr="00CA1077">
        <w:rPr>
          <w:b/>
          <w:sz w:val="32"/>
          <w:szCs w:val="32"/>
        </w:rPr>
        <w:t>Temat:</w:t>
      </w:r>
      <w:r>
        <w:rPr>
          <w:sz w:val="32"/>
          <w:szCs w:val="32"/>
        </w:rPr>
        <w:t xml:space="preserve"> Relacyjny model danych</w:t>
      </w:r>
    </w:p>
    <w:p w:rsidR="00CA1077" w:rsidRDefault="00CA1077" w:rsidP="00CA1077">
      <w:pPr>
        <w:jc w:val="center"/>
        <w:rPr>
          <w:sz w:val="32"/>
          <w:szCs w:val="32"/>
        </w:rPr>
      </w:pPr>
    </w:p>
    <w:p w:rsidR="00CA1077" w:rsidRPr="00CA1077" w:rsidRDefault="00CA1077" w:rsidP="00CA1077">
      <w:pPr>
        <w:rPr>
          <w:b/>
          <w:sz w:val="32"/>
          <w:szCs w:val="32"/>
        </w:rPr>
      </w:pPr>
      <w:r w:rsidRPr="00CA1077">
        <w:rPr>
          <w:b/>
          <w:sz w:val="32"/>
          <w:szCs w:val="32"/>
        </w:rPr>
        <w:t>Tabele:</w:t>
      </w:r>
    </w:p>
    <w:p w:rsidR="00CA1077" w:rsidRDefault="00CA1077" w:rsidP="00CA1077">
      <w:pPr>
        <w:rPr>
          <w:sz w:val="28"/>
          <w:szCs w:val="32"/>
        </w:rPr>
      </w:pPr>
      <w:r w:rsidRPr="00CA1077">
        <w:rPr>
          <w:b/>
          <w:sz w:val="28"/>
          <w:szCs w:val="32"/>
        </w:rPr>
        <w:t>Tabele baz danych</w:t>
      </w:r>
      <w:r>
        <w:rPr>
          <w:sz w:val="28"/>
          <w:szCs w:val="32"/>
        </w:rPr>
        <w:t xml:space="preserve"> nazywane są również relacjami. Relacje zachodzą również między poszczególnymi tabelami.</w:t>
      </w:r>
    </w:p>
    <w:p w:rsidR="00CA1077" w:rsidRDefault="00CA1077" w:rsidP="00CA1077">
      <w:pPr>
        <w:rPr>
          <w:sz w:val="28"/>
          <w:szCs w:val="32"/>
        </w:rPr>
      </w:pPr>
    </w:p>
    <w:p w:rsidR="00CA1077" w:rsidRDefault="00CA1077" w:rsidP="00CA1077">
      <w:pPr>
        <w:rPr>
          <w:sz w:val="28"/>
          <w:szCs w:val="32"/>
        </w:rPr>
      </w:pPr>
      <w:r w:rsidRPr="00CA1077">
        <w:rPr>
          <w:b/>
          <w:sz w:val="28"/>
          <w:szCs w:val="32"/>
        </w:rPr>
        <w:t>Tabele są podstawowymi obiektami baz danych</w:t>
      </w:r>
      <w:r>
        <w:rPr>
          <w:sz w:val="28"/>
          <w:szCs w:val="32"/>
        </w:rPr>
        <w:t xml:space="preserve"> – przechowują dane. Są tym na co wskazuje nazwa.</w:t>
      </w:r>
    </w:p>
    <w:p w:rsidR="00CA1077" w:rsidRDefault="00CA1077" w:rsidP="00CA1077">
      <w:pPr>
        <w:rPr>
          <w:sz w:val="28"/>
          <w:szCs w:val="32"/>
        </w:rPr>
      </w:pPr>
    </w:p>
    <w:p w:rsidR="00CA1077" w:rsidRDefault="00CA1077" w:rsidP="00CA1077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>
            <wp:extent cx="5760720" cy="2665408"/>
            <wp:effectExtent l="152400" t="152400" r="354330" b="363855"/>
            <wp:docPr id="1" name="Obraz 1" descr="Budowa tabe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owa tabe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5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077" w:rsidRPr="00CA1077" w:rsidRDefault="00CA1077" w:rsidP="00CA1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Kolumny (inaczej atrybuty, pola)</w:t>
      </w:r>
      <w:r w:rsidRPr="00CA1077">
        <w:rPr>
          <w:rFonts w:eastAsia="Times New Roman" w:cstheme="minorHAnsi"/>
          <w:color w:val="000000"/>
          <w:sz w:val="28"/>
          <w:szCs w:val="28"/>
          <w:lang w:eastAsia="pl-PL"/>
        </w:rPr>
        <w:t> - posiadają wyróżniające je nazwy (pisane bez "polskich ogonków" i spacji) i zawierają różny rodzaj danych, przy czym </w:t>
      </w:r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w jednej kolumnie znajdują się dane jednego typu</w:t>
      </w:r>
      <w:r w:rsidRPr="00CA1077">
        <w:rPr>
          <w:rFonts w:eastAsia="Times New Roman" w:cstheme="minorHAnsi"/>
          <w:color w:val="000000"/>
          <w:sz w:val="28"/>
          <w:szCs w:val="28"/>
          <w:lang w:eastAsia="pl-PL"/>
        </w:rPr>
        <w:t>. Możemy się domyśleć, że typ danych w kolumnie </w:t>
      </w:r>
      <w:proofErr w:type="spellStart"/>
      <w:r w:rsidRPr="00CA1077">
        <w:rPr>
          <w:rFonts w:eastAsia="Times New Roman" w:cstheme="minorHAnsi"/>
          <w:color w:val="008000"/>
          <w:sz w:val="28"/>
          <w:szCs w:val="28"/>
          <w:lang w:eastAsia="pl-PL"/>
        </w:rPr>
        <w:t>UczenID</w:t>
      </w:r>
      <w:proofErr w:type="spellEnd"/>
      <w:r w:rsidRPr="00CA1077">
        <w:rPr>
          <w:rFonts w:eastAsia="Times New Roman" w:cstheme="minorHAnsi"/>
          <w:color w:val="000000"/>
          <w:sz w:val="28"/>
          <w:szCs w:val="28"/>
          <w:lang w:eastAsia="pl-PL"/>
        </w:rPr>
        <w:t>, to liczby całkowite, natomiast w pozostałe kolumny zawierają ciągi (inaczej łańcuchy, stringi) znaków.</w:t>
      </w:r>
    </w:p>
    <w:p w:rsidR="00CA1077" w:rsidRPr="00CA1077" w:rsidRDefault="00CA1077" w:rsidP="00CA1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 xml:space="preserve">Wiersze (inaczej </w:t>
      </w:r>
      <w:proofErr w:type="spellStart"/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krotki</w:t>
      </w:r>
      <w:proofErr w:type="spellEnd"/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, rekordy)</w:t>
      </w:r>
      <w:r w:rsidRPr="00CA1077">
        <w:rPr>
          <w:rFonts w:eastAsia="Times New Roman" w:cstheme="minorHAnsi"/>
          <w:color w:val="000000"/>
          <w:sz w:val="28"/>
          <w:szCs w:val="28"/>
          <w:lang w:eastAsia="pl-PL"/>
        </w:rPr>
        <w:t> - jeden wiersz tabeli odpowiada jednemu uczniowi. Proszę zwrócić uwagę, że </w:t>
      </w:r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każdy z wierszy posiada takie same pola</w:t>
      </w:r>
      <w:r w:rsidRPr="00CA1077">
        <w:rPr>
          <w:rFonts w:eastAsia="Times New Roman" w:cstheme="minorHAnsi"/>
          <w:color w:val="000000"/>
          <w:sz w:val="28"/>
          <w:szCs w:val="28"/>
          <w:lang w:eastAsia="pl-PL"/>
        </w:rPr>
        <w:t>.</w:t>
      </w:r>
    </w:p>
    <w:p w:rsidR="00CA1077" w:rsidRDefault="00CA1077" w:rsidP="00CA1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A1077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lastRenderedPageBreak/>
        <w:t>Wartości</w:t>
      </w:r>
      <w:r w:rsidRPr="00CA1077">
        <w:rPr>
          <w:rFonts w:eastAsia="Times New Roman" w:cstheme="minorHAnsi"/>
          <w:color w:val="000000"/>
          <w:sz w:val="28"/>
          <w:szCs w:val="28"/>
          <w:lang w:eastAsia="pl-PL"/>
        </w:rPr>
        <w:t> - Każdy wiersz jest zbiorem wartości, z których każda odpowiada odpowiedniej kolumnie. Wartości znajdują się w komórkach.</w:t>
      </w:r>
    </w:p>
    <w:p w:rsidR="00C90EBB" w:rsidRPr="00C90EBB" w:rsidRDefault="00C90EBB" w:rsidP="00C90EB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W </w:t>
      </w:r>
      <w:r w:rsidRPr="00C90EBB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modelu relacyjnym</w:t>
      </w: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 każda z tabel charakteryzuje się następującymi własnościami: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każda tabela powinna mieć nazwę unikatową w całej relacyjnej bazie danych;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każda kolumna tabeli powinna posiadać nazwę unikatową w danej tabeli;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każda komórka, będąca przecięciem wiersza i kolumny, powinna zawierać wartość atomową (niepodzielną);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wszystkie wartości danej kolumny muszą być określonego typu;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w tabeli kolejność kolumn jak również kolejność wierszy nie ma znaczenia;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każda tabela musi się składać z co najmniej z jednej kolumny i może mieć zero, jeden lub większą ilość wierszy;</w:t>
      </w:r>
    </w:p>
    <w:p w:rsidR="00C90EBB" w:rsidRP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wiersze w tabeli nie mogą się powtarzać – muszą być unikatowe, co jest równoznaczne z tym, że muszą się różnić co najmniej jedną wartością;</w:t>
      </w:r>
    </w:p>
    <w:p w:rsidR="00C90EBB" w:rsidRDefault="00C90EBB" w:rsidP="00C90E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każda tabela powinna mieć tzw. </w:t>
      </w:r>
      <w:r w:rsidRPr="00C90EBB">
        <w:rPr>
          <w:rFonts w:eastAsia="Times New Roman" w:cstheme="minorHAnsi"/>
          <w:b/>
          <w:bCs/>
          <w:color w:val="000000"/>
          <w:sz w:val="28"/>
          <w:szCs w:val="28"/>
          <w:lang w:eastAsia="pl-PL"/>
        </w:rPr>
        <w:t>klucz</w:t>
      </w: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, a więc jedną lub kilka kolumn, które w sposób jednoznaczny identyfikują każdy wiersz w relacji. Przykładowo w relacji </w:t>
      </w:r>
      <w:r w:rsidRPr="00C90EBB">
        <w:rPr>
          <w:rFonts w:eastAsia="Times New Roman" w:cstheme="minorHAnsi"/>
          <w:color w:val="008000"/>
          <w:sz w:val="28"/>
          <w:szCs w:val="28"/>
          <w:lang w:eastAsia="pl-PL"/>
        </w:rPr>
        <w:t>Uczniowie</w:t>
      </w:r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 (Rysunek 2_2_1_1) jest to kolumna </w:t>
      </w:r>
      <w:proofErr w:type="spellStart"/>
      <w:r w:rsidRPr="00C90EBB">
        <w:rPr>
          <w:rFonts w:eastAsia="Times New Roman" w:cstheme="minorHAnsi"/>
          <w:color w:val="008000"/>
          <w:sz w:val="28"/>
          <w:szCs w:val="28"/>
          <w:lang w:eastAsia="pl-PL"/>
        </w:rPr>
        <w:t>UczniowieID</w:t>
      </w:r>
      <w:proofErr w:type="spellEnd"/>
      <w:r w:rsidRPr="00C90EBB">
        <w:rPr>
          <w:rFonts w:eastAsia="Times New Roman" w:cstheme="minorHAnsi"/>
          <w:color w:val="000000"/>
          <w:sz w:val="28"/>
          <w:szCs w:val="28"/>
          <w:lang w:eastAsia="pl-PL"/>
        </w:rPr>
        <w:t>.</w:t>
      </w:r>
    </w:p>
    <w:p w:rsidR="00A94C26" w:rsidRDefault="00A94C26" w:rsidP="00A94C2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pl-PL"/>
        </w:rPr>
      </w:pPr>
    </w:p>
    <w:p w:rsidR="00A94C26" w:rsidRDefault="00A94C26" w:rsidP="00A94C2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36"/>
          <w:szCs w:val="28"/>
          <w:lang w:eastAsia="pl-PL"/>
        </w:rPr>
      </w:pPr>
      <w:r w:rsidRPr="00A94C26">
        <w:rPr>
          <w:rFonts w:eastAsia="Times New Roman" w:cstheme="minorHAnsi"/>
          <w:b/>
          <w:color w:val="FF0000"/>
          <w:sz w:val="36"/>
          <w:szCs w:val="28"/>
          <w:lang w:eastAsia="pl-PL"/>
        </w:rPr>
        <w:t>Klucze</w:t>
      </w:r>
    </w:p>
    <w:p w:rsidR="00A94C26" w:rsidRDefault="00A94C26" w:rsidP="00A94C2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 xml:space="preserve">Każda tabela musi posiadać atrybut lub zbiór atrybutów jednoznacznie identyfikujący. Taki atrybut nosi nazwę </w:t>
      </w:r>
      <w:r w:rsidRPr="00A94C26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klucza głównego (podstawowego)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.</w:t>
      </w:r>
    </w:p>
    <w:p w:rsidR="00A94C26" w:rsidRPr="008F3A2C" w:rsidRDefault="00A94C26" w:rsidP="00A94C26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Klucz główny musi spełniać następujące warunki: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>Musi być unikatowy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>Powinien mieć niepodzielną wartość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>Nie może przyjmować wartości NULL;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>Wartość klucza nie może się zmieniać</w:t>
      </w:r>
    </w:p>
    <w:p w:rsidR="00A94C26" w:rsidRPr="008F3A2C" w:rsidRDefault="00A94C26" w:rsidP="00A94C26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Możemy rozróżnić następujące rodzaje kluczy: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Klucz prosty</w:t>
      </w: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 xml:space="preserve"> – jednoelementowy złożony z jednej kolumny np. PESEL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Klucz złożony</w:t>
      </w: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 xml:space="preserve"> – kilkuelementowy złożony z kilku kolumn np. Imię, Nazwisko</w:t>
      </w:r>
    </w:p>
    <w:p w:rsidR="00A94C26" w:rsidRDefault="00A94C26" w:rsidP="00A94C26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lastRenderedPageBreak/>
        <w:t>Klucz sztuczny</w:t>
      </w: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 xml:space="preserve"> – klucz z którego korzysta się tylko w przypadku gdy z cech opisujących obiekt nie można wyodrębnić takiej, która spełnia warunki klucza </w:t>
      </w:r>
      <w:r w:rsidR="009D6221">
        <w:rPr>
          <w:rFonts w:eastAsia="Times New Roman" w:cstheme="minorHAnsi"/>
          <w:color w:val="000000" w:themeColor="text1"/>
          <w:sz w:val="28"/>
          <w:szCs w:val="28"/>
          <w:lang w:eastAsia="pl-PL"/>
        </w:rPr>
        <w:t>głównego</w:t>
      </w: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 xml:space="preserve"> np. IDPojazdu</w:t>
      </w:r>
    </w:p>
    <w:p w:rsidR="00A94C26" w:rsidRDefault="00A94C26" w:rsidP="009D6221">
      <w:pPr>
        <w:pStyle w:val="Akapitzlist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28"/>
          <w:szCs w:val="28"/>
          <w:lang w:eastAsia="pl-PL"/>
        </w:rPr>
        <w:t>Klucz obcy</w:t>
      </w:r>
      <w:r>
        <w:rPr>
          <w:rFonts w:eastAsia="Times New Roman" w:cstheme="minorHAnsi"/>
          <w:color w:val="000000" w:themeColor="text1"/>
          <w:sz w:val="28"/>
          <w:szCs w:val="28"/>
          <w:lang w:eastAsia="pl-PL"/>
        </w:rPr>
        <w:t xml:space="preserve"> – służy do łączenia </w:t>
      </w:r>
      <w:r w:rsidR="00170C9C">
        <w:rPr>
          <w:rFonts w:eastAsia="Times New Roman" w:cstheme="minorHAnsi"/>
          <w:color w:val="000000" w:themeColor="text1"/>
          <w:sz w:val="28"/>
          <w:szCs w:val="28"/>
          <w:lang w:eastAsia="pl-PL"/>
        </w:rPr>
        <w:t>dwóch tabel (np. A i B) za pomocą związków</w:t>
      </w:r>
      <w:r w:rsidR="008F3A2C">
        <w:rPr>
          <w:rFonts w:eastAsia="Times New Roman" w:cstheme="minorHAnsi"/>
          <w:color w:val="000000" w:themeColor="text1"/>
          <w:sz w:val="28"/>
          <w:szCs w:val="28"/>
          <w:lang w:eastAsia="pl-PL"/>
        </w:rPr>
        <w:t>. Klucz pochodzący z obcej tabeli B (w której jest on kluczem głównym) używany do łączenia tej tabeli z tabelą A będzie dla tej tabeli kluczem obcym</w:t>
      </w:r>
    </w:p>
    <w:p w:rsidR="008F3A2C" w:rsidRDefault="008F3A2C" w:rsidP="008F3A2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</w:p>
    <w:p w:rsidR="008F3A2C" w:rsidRDefault="008F3A2C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  <w:r w:rsidRPr="008F3A2C"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  <w:t>Relacje</w:t>
      </w:r>
    </w:p>
    <w:p w:rsidR="008F3A2C" w:rsidRDefault="008F3A2C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  <w:r>
        <w:rPr>
          <w:noProof/>
        </w:rPr>
        <w:drawing>
          <wp:inline distT="0" distB="0" distL="0" distR="0">
            <wp:extent cx="4516120" cy="3427095"/>
            <wp:effectExtent l="0" t="0" r="0" b="1905"/>
            <wp:docPr id="2" name="Obraz 2" descr="Декартів добуток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картів добуток - Wikiw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40" w:rsidRDefault="002D1F40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  <w:r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  <w:t>Relacja jeden do jednego:</w:t>
      </w:r>
      <w:r w:rsidRPr="002D1F40"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  <w:t xml:space="preserve"> </w:t>
      </w:r>
    </w:p>
    <w:p w:rsidR="002D1F40" w:rsidRDefault="002D1F40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  <w:r w:rsidRPr="002D1F40"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  <w:lastRenderedPageBreak/>
        <w:drawing>
          <wp:inline distT="0" distB="0" distL="0" distR="0" wp14:anchorId="2AC840FA" wp14:editId="5F7191C8">
            <wp:extent cx="2625934" cy="2433100"/>
            <wp:effectExtent l="0" t="0" r="3175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276" cy="24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Pr="002D1F40" w:rsidRDefault="002D1F40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sz w:val="32"/>
        </w:rPr>
      </w:pPr>
      <w:r w:rsidRPr="002D1F40">
        <w:rPr>
          <w:sz w:val="32"/>
        </w:rPr>
        <w:t xml:space="preserve">• Charakteryzuje się tym, że dla każdej instancji jednej z dwóch encji istnieje dokładnie jedna instancja drugiej encji pozostająca z nią w równoważnym związku. </w:t>
      </w:r>
    </w:p>
    <w:p w:rsidR="002D1F40" w:rsidRPr="002D1F40" w:rsidRDefault="002D1F40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sz w:val="32"/>
        </w:rPr>
      </w:pPr>
      <w:r w:rsidRPr="002D1F40">
        <w:rPr>
          <w:sz w:val="32"/>
        </w:rPr>
        <w:t xml:space="preserve">• Np. czek i opłata (opłata jest realizowana za pomocą jednego czeku i za pomocą jednego czeku można zrealizować tylko jedną opłatę). </w:t>
      </w:r>
    </w:p>
    <w:p w:rsidR="002D1F40" w:rsidRPr="002D1F40" w:rsidRDefault="002D1F40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48"/>
          <w:szCs w:val="28"/>
          <w:lang w:eastAsia="pl-PL"/>
        </w:rPr>
      </w:pPr>
      <w:r w:rsidRPr="002D1F40">
        <w:rPr>
          <w:sz w:val="32"/>
        </w:rPr>
        <w:t>• Ten typ relacji spotyka się rzadko, ponieważ większość informacji powiązanych w ten sposób byłoby zawartych w jednej tabeli.</w:t>
      </w:r>
    </w:p>
    <w:p w:rsidR="002D1F40" w:rsidRDefault="002D1F40" w:rsidP="008F3A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</w:p>
    <w:p w:rsidR="009D6221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  <w:r w:rsidRPr="002D1F40"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  <w:t>Relacja jeden do wielu</w:t>
      </w:r>
    </w:p>
    <w:p w:rsid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  <w:r w:rsidRPr="002D1F40"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  <w:drawing>
          <wp:inline distT="0" distB="0" distL="0" distR="0" wp14:anchorId="624C0634" wp14:editId="0550541F">
            <wp:extent cx="3323645" cy="2893444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255" cy="29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P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</w:rPr>
      </w:pPr>
      <w:r w:rsidRPr="002D1F40">
        <w:rPr>
          <w:sz w:val="28"/>
        </w:rPr>
        <w:lastRenderedPageBreak/>
        <w:t xml:space="preserve">• Charakteryzuje się tym, że dla każdej instancji jednej encji istnieje wiele instancji drugiej encji pozostającej z nią w rozważanym związku. </w:t>
      </w:r>
    </w:p>
    <w:p w:rsidR="002D1F40" w:rsidRP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</w:rPr>
      </w:pPr>
      <w:r w:rsidRPr="002D1F40">
        <w:rPr>
          <w:sz w:val="28"/>
        </w:rPr>
        <w:t xml:space="preserve">• Relacja jeden-do-wielu jest realizowana poprzez utworzenie atrybutu w encji po stronie wiele aby umieścić w nim klucz encji znajdującej się po stronie jeden. </w:t>
      </w:r>
    </w:p>
    <w:p w:rsid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</w:rPr>
      </w:pPr>
      <w:r w:rsidRPr="002D1F40">
        <w:rPr>
          <w:sz w:val="28"/>
        </w:rPr>
        <w:t>• Tak utworzony atrybut encji po stronie wiele nosi nazwę klucza obcego ponieważ jest on głównym kluczem w innej tabeli. Relacja jeden-do-wielu jest najbardziej powszechnym typem relacji.</w:t>
      </w:r>
    </w:p>
    <w:p w:rsid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  <w:r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  <w:t>Relacja wiele do wiele</w:t>
      </w:r>
    </w:p>
    <w:p w:rsid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</w:pPr>
      <w:r w:rsidRPr="002D1F40">
        <w:rPr>
          <w:rFonts w:eastAsia="Times New Roman" w:cstheme="minorHAnsi"/>
          <w:b/>
          <w:color w:val="000000" w:themeColor="text1"/>
          <w:sz w:val="36"/>
          <w:szCs w:val="28"/>
          <w:lang w:eastAsia="pl-PL"/>
        </w:rPr>
        <w:drawing>
          <wp:inline distT="0" distB="0" distL="0" distR="0" wp14:anchorId="1CF14DB3" wp14:editId="29076587">
            <wp:extent cx="3101009" cy="3225341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399" cy="3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P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</w:rPr>
      </w:pPr>
      <w:r w:rsidRPr="002D1F40">
        <w:rPr>
          <w:sz w:val="28"/>
        </w:rPr>
        <w:t xml:space="preserve">• W relacji wiele-do-wielu, rekord w tabeli A może mieć wiele dopasowanych do niego rekordów z tabeli B i tak samo rekord w tabeli B może mieć wiele dopasowanych do niego rekordów z tabeli A. </w:t>
      </w:r>
    </w:p>
    <w:p w:rsidR="002D1F40" w:rsidRP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</w:rPr>
      </w:pPr>
      <w:r w:rsidRPr="002D1F40">
        <w:rPr>
          <w:sz w:val="28"/>
        </w:rPr>
        <w:t xml:space="preserve">• Jest to możliwe tylko przez zdefiniowanie trzeciej tabeli (nazywanej tabelą łącza), której klucz podstawowy składa się z dwóch pól - kluczy obcych z tabel A i B. </w:t>
      </w:r>
    </w:p>
    <w:p w:rsidR="002D1F40" w:rsidRDefault="002D1F40" w:rsidP="002D1F40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</w:rPr>
      </w:pPr>
      <w:r w:rsidRPr="002D1F40">
        <w:rPr>
          <w:sz w:val="28"/>
        </w:rPr>
        <w:t>• Relacja wiele-do-wielu jest definiowana jako dwie relacje jeden-do-wielu z trzecią tabelą.</w:t>
      </w:r>
    </w:p>
    <w:p w:rsidR="00925AAA" w:rsidRDefault="00925AAA" w:rsidP="00925AA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</w:p>
    <w:p w:rsidR="00925AAA" w:rsidRDefault="00925AAA" w:rsidP="00925AA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</w:p>
    <w:p w:rsidR="00A715E8" w:rsidRDefault="00925AAA" w:rsidP="00925AA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  <w:r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  <w:lastRenderedPageBreak/>
        <w:t>Typy danych</w:t>
      </w:r>
    </w:p>
    <w:p w:rsidR="00925AAA" w:rsidRPr="00925AAA" w:rsidRDefault="00925AAA" w:rsidP="00925AAA">
      <w:pPr>
        <w:shd w:val="clear" w:color="auto" w:fill="FFFFFF"/>
        <w:spacing w:after="0" w:line="600" w:lineRule="atLeast"/>
        <w:outlineLvl w:val="0"/>
        <w:rPr>
          <w:rFonts w:eastAsia="Times New Roman" w:cs="Arial"/>
          <w:color w:val="800000"/>
          <w:kern w:val="36"/>
          <w:sz w:val="28"/>
          <w:szCs w:val="39"/>
          <w:lang w:eastAsia="pl-PL"/>
        </w:rPr>
      </w:pPr>
      <w:r w:rsidRPr="00925AAA">
        <w:rPr>
          <w:rFonts w:eastAsia="Times New Roman" w:cs="Arial"/>
          <w:color w:val="800000"/>
          <w:kern w:val="36"/>
          <w:sz w:val="28"/>
          <w:szCs w:val="39"/>
          <w:lang w:eastAsia="pl-PL"/>
        </w:rPr>
        <w:t>Typy liczbowe</w:t>
      </w:r>
    </w:p>
    <w:p w:rsidR="00925AAA" w:rsidRPr="00925AAA" w:rsidRDefault="00925AAA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W przypadku niektórych typów danych, możliwe jest określenie </w:t>
      </w:r>
      <w:r w:rsidRPr="00925AAA">
        <w:rPr>
          <w:rFonts w:eastAsia="Times New Roman" w:cs="Times New Roman"/>
          <w:b/>
          <w:bCs/>
          <w:color w:val="000000"/>
          <w:sz w:val="24"/>
          <w:szCs w:val="20"/>
          <w:lang w:eastAsia="pl-PL"/>
        </w:rPr>
        <w:t>maksymalnej liczby wyświetlanych znaków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- będziemy ją zaznaczać literą 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M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. Ta liczba może być opcjonalna, wtedy znajduje się w nawiasach kwadratowych: [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M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]. Największa dopuszczalna wartość parametru 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M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wynosi 255.</w:t>
      </w:r>
    </w:p>
    <w:p w:rsidR="00925AAA" w:rsidRPr="00925AAA" w:rsidRDefault="00925AAA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Możemy wyróżnić typy liczbowe:</w:t>
      </w:r>
    </w:p>
    <w:p w:rsidR="00925AAA" w:rsidRPr="00925AAA" w:rsidRDefault="00925AAA" w:rsidP="00925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 w:rsidRPr="00925AAA">
        <w:rPr>
          <w:rFonts w:eastAsia="Times New Roman" w:cs="Times New Roman"/>
          <w:b/>
          <w:bCs/>
          <w:color w:val="000000"/>
          <w:sz w:val="24"/>
          <w:szCs w:val="20"/>
          <w:lang w:eastAsia="pl-PL"/>
        </w:rPr>
        <w:t>liczby całkowite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- na przykład 2, 5, -2, 233, itp. Ten typ można zawęzić do liczb nieujemnych - </w:t>
      </w:r>
      <w:r w:rsidRPr="00925AAA">
        <w:rPr>
          <w:rFonts w:eastAsia="Times New Roman" w:cs="Times New Roman"/>
          <w:b/>
          <w:bCs/>
          <w:color w:val="000000"/>
          <w:sz w:val="24"/>
          <w:szCs w:val="20"/>
          <w:lang w:eastAsia="pl-PL"/>
        </w:rPr>
        <w:t>UNSIGNED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. W zestawieniu liczb całkowitych pokazanych w tabeli, zakres po słowie 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lub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odpowiada zastosowaniu tego właśnie atrybutu;</w:t>
      </w:r>
    </w:p>
    <w:p w:rsidR="00925AAA" w:rsidRPr="00925AAA" w:rsidRDefault="00925AAA" w:rsidP="00925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 w:rsidRPr="00925AAA">
        <w:rPr>
          <w:rFonts w:eastAsia="Times New Roman" w:cs="Times New Roman"/>
          <w:b/>
          <w:bCs/>
          <w:color w:val="000000"/>
          <w:sz w:val="24"/>
          <w:szCs w:val="20"/>
          <w:lang w:eastAsia="pl-PL"/>
        </w:rPr>
        <w:t>liczby zmiennoprzecinkowe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- są to liczby rzeczywiste, przy czym jest możliwość zadeklarowania liczby cyfr po przecinku (a dokładnie po kropce, którą będziemy stosować zamiast przecinka). W tabelach poniżej, liczba ta jest oznaczona symbolem 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D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. Maksymalnie parametr 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D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może przyjąć wartość 30, przy czym nie może być większy od </w:t>
      </w:r>
      <w:r w:rsidRPr="00925AAA">
        <w:rPr>
          <w:rFonts w:eastAsia="Times New Roman" w:cs="Times New Roman"/>
          <w:i/>
          <w:iCs/>
          <w:color w:val="000000"/>
          <w:sz w:val="24"/>
          <w:szCs w:val="20"/>
          <w:lang w:eastAsia="pl-PL"/>
        </w:rPr>
        <w:t>M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- 2. Skąd wzięła się liczba 2? Stąd, że liczbę wszystkich znaków musimy pomniejszyć o znak kropki i przynajmniej jeden znak liczby całkowitej;</w:t>
      </w:r>
    </w:p>
    <w:p w:rsidR="00925AAA" w:rsidRDefault="00925AAA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Do wszystkich typów, można zastosować parametr </w:t>
      </w:r>
      <w:r w:rsidRPr="00925AAA">
        <w:rPr>
          <w:rFonts w:eastAsia="Times New Roman" w:cs="Times New Roman"/>
          <w:b/>
          <w:bCs/>
          <w:color w:val="000000"/>
          <w:sz w:val="24"/>
          <w:szCs w:val="20"/>
          <w:lang w:eastAsia="pl-PL"/>
        </w:rPr>
        <w:t>ZEROFILL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 powodujący wypełnienie zerami miejsc poprzedzających liczbę - np. 04. Tak zdefiniowana kolumna, automatycznie przyjmuje typ </w:t>
      </w:r>
      <w:r w:rsidRPr="00925AAA">
        <w:rPr>
          <w:rFonts w:eastAsia="Times New Roman" w:cs="Times New Roman"/>
          <w:b/>
          <w:bCs/>
          <w:color w:val="000000"/>
          <w:sz w:val="24"/>
          <w:szCs w:val="20"/>
          <w:lang w:eastAsia="pl-PL"/>
        </w:rPr>
        <w:t>UNSIGNED</w:t>
      </w:r>
      <w:r w:rsidRPr="00925AAA">
        <w:rPr>
          <w:rFonts w:eastAsia="Times New Roman" w:cs="Times New Roman"/>
          <w:color w:val="000000"/>
          <w:sz w:val="24"/>
          <w:szCs w:val="20"/>
          <w:lang w:eastAsia="pl-PL"/>
        </w:rPr>
        <w:t>.</w:t>
      </w:r>
    </w:p>
    <w:p w:rsidR="002F2DB9" w:rsidRDefault="002F2DB9" w:rsidP="002F2DB9">
      <w:pPr>
        <w:pStyle w:val="Nagwek1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800000"/>
          <w:sz w:val="39"/>
          <w:szCs w:val="39"/>
        </w:rPr>
      </w:pPr>
      <w:r>
        <w:rPr>
          <w:rFonts w:ascii="Arial" w:hAnsi="Arial" w:cs="Arial"/>
          <w:b w:val="0"/>
          <w:bCs w:val="0"/>
          <w:color w:val="800000"/>
          <w:sz w:val="39"/>
          <w:szCs w:val="39"/>
        </w:rPr>
        <w:t>Typy daty i czasu</w:t>
      </w:r>
    </w:p>
    <w:p w:rsidR="002F2DB9" w:rsidRPr="002F2DB9" w:rsidRDefault="002F2DB9" w:rsidP="002F2DB9">
      <w:pPr>
        <w:pStyle w:val="NormalnyWeb"/>
        <w:shd w:val="clear" w:color="auto" w:fill="FFFFFF"/>
        <w:rPr>
          <w:rFonts w:asciiTheme="minorHAnsi" w:hAnsiTheme="minorHAnsi"/>
          <w:color w:val="000000"/>
        </w:rPr>
      </w:pPr>
      <w:r w:rsidRPr="002F2DB9">
        <w:rPr>
          <w:rFonts w:asciiTheme="minorHAnsi" w:hAnsiTheme="minorHAnsi"/>
          <w:color w:val="000000"/>
        </w:rPr>
        <w:t xml:space="preserve">Każdy z pokazanych typów, pozwala na wpisanie danych w formie </w:t>
      </w:r>
      <w:proofErr w:type="spellStart"/>
      <w:r w:rsidRPr="002F2DB9">
        <w:rPr>
          <w:rFonts w:asciiTheme="minorHAnsi" w:hAnsiTheme="minorHAnsi"/>
          <w:color w:val="000000"/>
        </w:rPr>
        <w:t>lczbowej</w:t>
      </w:r>
      <w:proofErr w:type="spellEnd"/>
      <w:r w:rsidRPr="002F2DB9">
        <w:rPr>
          <w:rFonts w:asciiTheme="minorHAnsi" w:hAnsiTheme="minorHAnsi"/>
          <w:color w:val="000000"/>
        </w:rPr>
        <w:t xml:space="preserve"> lub łańcucha znaków. Typ </w:t>
      </w:r>
      <w:r w:rsidRPr="002F2DB9">
        <w:rPr>
          <w:rStyle w:val="HTML-kod"/>
          <w:rFonts w:asciiTheme="minorHAnsi" w:hAnsiTheme="minorHAnsi"/>
          <w:color w:val="008000"/>
          <w:sz w:val="24"/>
          <w:szCs w:val="24"/>
        </w:rPr>
        <w:t>TIMESTAMP</w:t>
      </w:r>
      <w:r w:rsidRPr="002F2DB9">
        <w:rPr>
          <w:rFonts w:asciiTheme="minorHAnsi" w:hAnsiTheme="minorHAnsi"/>
          <w:color w:val="000000"/>
        </w:rPr>
        <w:t>, posiada właściwość automatycznego uzupełnienia o wartość aktualnej daty i czasu w przypadku, jeżeli pole pozostawimy puste.</w:t>
      </w:r>
    </w:p>
    <w:p w:rsidR="002F2DB9" w:rsidRDefault="002F2DB9" w:rsidP="002F2DB9">
      <w:pPr>
        <w:pStyle w:val="Normalny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F2DB9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22FB4D88" wp14:editId="2CC4E92D">
            <wp:extent cx="5760720" cy="26365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B9" w:rsidRPr="002F2DB9" w:rsidRDefault="002F2DB9" w:rsidP="002F2DB9">
      <w:pPr>
        <w:pStyle w:val="Nagwek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 w:cs="Arial"/>
          <w:b w:val="0"/>
          <w:bCs w:val="0"/>
          <w:color w:val="800000"/>
          <w:sz w:val="39"/>
          <w:szCs w:val="39"/>
        </w:rPr>
      </w:pPr>
      <w:r w:rsidRPr="002F2DB9">
        <w:rPr>
          <w:rFonts w:asciiTheme="minorHAnsi" w:hAnsiTheme="minorHAnsi" w:cs="Arial"/>
          <w:b w:val="0"/>
          <w:bCs w:val="0"/>
          <w:color w:val="800000"/>
          <w:sz w:val="39"/>
          <w:szCs w:val="39"/>
        </w:rPr>
        <w:lastRenderedPageBreak/>
        <w:t>Typy łańcuchowe</w:t>
      </w:r>
    </w:p>
    <w:p w:rsidR="002F2DB9" w:rsidRPr="002F2DB9" w:rsidRDefault="002F2DB9" w:rsidP="002F2DB9">
      <w:pPr>
        <w:pStyle w:val="NormalnyWeb"/>
        <w:shd w:val="clear" w:color="auto" w:fill="FFFFFF"/>
        <w:rPr>
          <w:rFonts w:asciiTheme="minorHAnsi" w:hAnsiTheme="minorHAnsi"/>
          <w:color w:val="000000"/>
          <w:sz w:val="22"/>
          <w:szCs w:val="20"/>
        </w:rPr>
      </w:pPr>
      <w:r w:rsidRPr="002F2DB9">
        <w:rPr>
          <w:rFonts w:asciiTheme="minorHAnsi" w:hAnsiTheme="minorHAnsi"/>
          <w:color w:val="000000"/>
          <w:sz w:val="22"/>
          <w:szCs w:val="20"/>
        </w:rPr>
        <w:t>Można je podzielić na 3 grupy:</w:t>
      </w:r>
    </w:p>
    <w:p w:rsidR="002F2DB9" w:rsidRPr="002F2DB9" w:rsidRDefault="002F2DB9" w:rsidP="002F2D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0"/>
        </w:rPr>
      </w:pPr>
      <w:r w:rsidRPr="002F2DB9">
        <w:rPr>
          <w:color w:val="000000"/>
          <w:szCs w:val="20"/>
        </w:rPr>
        <w:t>klasyczne łańcuchy (stringi) znaków</w:t>
      </w:r>
    </w:p>
    <w:p w:rsidR="002F2DB9" w:rsidRPr="002F2DB9" w:rsidRDefault="002F2DB9" w:rsidP="002F2D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0"/>
        </w:rPr>
      </w:pPr>
      <w:r w:rsidRPr="002F2DB9">
        <w:rPr>
          <w:rStyle w:val="HTML-kod"/>
          <w:rFonts w:asciiTheme="minorHAnsi" w:eastAsiaTheme="minorHAnsi" w:hAnsiTheme="minorHAnsi"/>
          <w:color w:val="008000"/>
          <w:sz w:val="24"/>
          <w:szCs w:val="23"/>
        </w:rPr>
        <w:t>CHAR</w:t>
      </w:r>
      <w:r w:rsidRPr="002F2DB9">
        <w:rPr>
          <w:color w:val="000000"/>
          <w:szCs w:val="20"/>
        </w:rPr>
        <w:t> - łańcuchy o stałej długości</w:t>
      </w:r>
    </w:p>
    <w:p w:rsidR="002F2DB9" w:rsidRPr="002F2DB9" w:rsidRDefault="002F2DB9" w:rsidP="002F2D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0"/>
        </w:rPr>
      </w:pPr>
      <w:r w:rsidRPr="002F2DB9">
        <w:rPr>
          <w:rStyle w:val="HTML-kod"/>
          <w:rFonts w:asciiTheme="minorHAnsi" w:eastAsiaTheme="minorHAnsi" w:hAnsiTheme="minorHAnsi"/>
          <w:color w:val="008000"/>
          <w:sz w:val="24"/>
          <w:szCs w:val="23"/>
        </w:rPr>
        <w:t>VARCHAR</w:t>
      </w:r>
      <w:r w:rsidRPr="002F2DB9">
        <w:rPr>
          <w:color w:val="000000"/>
          <w:szCs w:val="20"/>
        </w:rPr>
        <w:t> - łańcuchy o zmiennej długości</w:t>
      </w:r>
    </w:p>
    <w:p w:rsidR="002F2DB9" w:rsidRPr="002F2DB9" w:rsidRDefault="002F2DB9" w:rsidP="002F2D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0"/>
        </w:rPr>
      </w:pPr>
      <w:r w:rsidRPr="002F2DB9">
        <w:rPr>
          <w:color w:val="000000"/>
          <w:szCs w:val="20"/>
        </w:rPr>
        <w:t>typy </w:t>
      </w:r>
      <w:r w:rsidRPr="002F2DB9">
        <w:rPr>
          <w:rStyle w:val="HTML-kod"/>
          <w:rFonts w:asciiTheme="minorHAnsi" w:eastAsiaTheme="minorHAnsi" w:hAnsiTheme="minorHAnsi"/>
          <w:color w:val="008000"/>
          <w:sz w:val="24"/>
          <w:szCs w:val="23"/>
        </w:rPr>
        <w:t>TEXT</w:t>
      </w:r>
      <w:r w:rsidRPr="002F2DB9">
        <w:rPr>
          <w:color w:val="000000"/>
          <w:szCs w:val="20"/>
        </w:rPr>
        <w:t> do przechowywania długich tekstów oraz </w:t>
      </w:r>
      <w:r w:rsidRPr="002F2DB9">
        <w:rPr>
          <w:rStyle w:val="HTML-kod"/>
          <w:rFonts w:asciiTheme="minorHAnsi" w:eastAsiaTheme="minorHAnsi" w:hAnsiTheme="minorHAnsi"/>
          <w:color w:val="008000"/>
          <w:sz w:val="24"/>
          <w:szCs w:val="23"/>
        </w:rPr>
        <w:t>BLOB</w:t>
      </w:r>
      <w:r w:rsidRPr="002F2DB9">
        <w:rPr>
          <w:color w:val="000000"/>
          <w:szCs w:val="20"/>
        </w:rPr>
        <w:t> dla dużych danych binarnych</w:t>
      </w:r>
    </w:p>
    <w:p w:rsidR="002F2DB9" w:rsidRPr="002F2DB9" w:rsidRDefault="002F2DB9" w:rsidP="002F2D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0"/>
        </w:rPr>
      </w:pPr>
      <w:r w:rsidRPr="002F2DB9">
        <w:rPr>
          <w:color w:val="000000"/>
          <w:szCs w:val="20"/>
        </w:rPr>
        <w:t>typy specjalne </w:t>
      </w:r>
      <w:r w:rsidRPr="002F2DB9">
        <w:rPr>
          <w:rStyle w:val="HTML-kod"/>
          <w:rFonts w:asciiTheme="minorHAnsi" w:eastAsiaTheme="minorHAnsi" w:hAnsiTheme="minorHAnsi"/>
          <w:color w:val="008000"/>
          <w:sz w:val="24"/>
          <w:szCs w:val="23"/>
        </w:rPr>
        <w:t>SET</w:t>
      </w:r>
      <w:r w:rsidRPr="002F2DB9">
        <w:rPr>
          <w:color w:val="000000"/>
          <w:szCs w:val="20"/>
        </w:rPr>
        <w:t> do określonego zbioru wartości oraz </w:t>
      </w:r>
      <w:r w:rsidRPr="002F2DB9">
        <w:rPr>
          <w:rStyle w:val="HTML-kod"/>
          <w:rFonts w:asciiTheme="minorHAnsi" w:eastAsiaTheme="minorHAnsi" w:hAnsiTheme="minorHAnsi"/>
          <w:color w:val="008000"/>
          <w:sz w:val="24"/>
          <w:szCs w:val="23"/>
        </w:rPr>
        <w:t>ENUM</w:t>
      </w:r>
      <w:r w:rsidRPr="002F2DB9">
        <w:rPr>
          <w:color w:val="000000"/>
          <w:szCs w:val="20"/>
        </w:rPr>
        <w:t> - typ wyliczeniowy, gdzie można wybrać jedną wartość spośród określonego zbioru wartości</w:t>
      </w:r>
    </w:p>
    <w:p w:rsidR="002F2DB9" w:rsidRPr="002F2DB9" w:rsidRDefault="002F2DB9" w:rsidP="002F2DB9">
      <w:pPr>
        <w:pStyle w:val="Nagwek2"/>
        <w:spacing w:before="0" w:line="540" w:lineRule="atLeast"/>
        <w:rPr>
          <w:rFonts w:asciiTheme="minorHAnsi" w:hAnsiTheme="minorHAnsi"/>
          <w:color w:val="800000"/>
          <w:sz w:val="36"/>
          <w:szCs w:val="33"/>
        </w:rPr>
      </w:pPr>
      <w:r w:rsidRPr="002F2DB9">
        <w:rPr>
          <w:rFonts w:asciiTheme="minorHAnsi" w:hAnsiTheme="minorHAnsi"/>
          <w:b/>
          <w:bCs/>
          <w:color w:val="800000"/>
          <w:sz w:val="36"/>
          <w:szCs w:val="33"/>
        </w:rPr>
        <w:t>Zwykłe typy łańcuchowe</w:t>
      </w:r>
    </w:p>
    <w:p w:rsidR="002F2DB9" w:rsidRPr="002F2DB9" w:rsidRDefault="002F2DB9" w:rsidP="002F2DB9">
      <w:pPr>
        <w:pStyle w:val="NormalnyWeb"/>
        <w:rPr>
          <w:rFonts w:asciiTheme="minorHAnsi" w:hAnsiTheme="minorHAnsi"/>
          <w:sz w:val="28"/>
        </w:rPr>
      </w:pPr>
      <w:r w:rsidRPr="002F2DB9">
        <w:rPr>
          <w:rFonts w:asciiTheme="minorHAnsi" w:hAnsiTheme="minorHAnsi"/>
          <w:sz w:val="28"/>
        </w:rPr>
        <w:t>Stosowaliśmy już tworząc tabele bazy </w:t>
      </w:r>
      <w:proofErr w:type="spellStart"/>
      <w:r w:rsidRPr="002F2DB9">
        <w:rPr>
          <w:rStyle w:val="HTML-kod"/>
          <w:rFonts w:asciiTheme="minorHAnsi" w:hAnsiTheme="minorHAnsi"/>
          <w:color w:val="008000"/>
          <w:sz w:val="24"/>
          <w:szCs w:val="23"/>
        </w:rPr>
        <w:t>ksiegarnia_internetowa</w:t>
      </w:r>
      <w:proofErr w:type="spellEnd"/>
      <w:r w:rsidRPr="002F2DB9">
        <w:rPr>
          <w:rFonts w:asciiTheme="minorHAnsi" w:hAnsiTheme="minorHAnsi"/>
          <w:sz w:val="28"/>
        </w:rPr>
        <w:t>, a następnie </w:t>
      </w:r>
      <w:hyperlink r:id="rId12" w:anchor="lancuchy_opis" w:tgtFrame="_blank" w:history="1">
        <w:r w:rsidRPr="002F2DB9">
          <w:rPr>
            <w:rStyle w:val="Hipercze"/>
            <w:rFonts w:asciiTheme="minorHAnsi" w:hAnsiTheme="minorHAnsi"/>
            <w:b/>
            <w:bCs/>
            <w:color w:val="7976CB"/>
            <w:sz w:val="28"/>
            <w:u w:val="none"/>
          </w:rPr>
          <w:t>omawiając zastosowane w tabelach typy danych</w:t>
        </w:r>
      </w:hyperlink>
      <w:r w:rsidRPr="002F2DB9">
        <w:rPr>
          <w:rFonts w:asciiTheme="minorHAnsi" w:hAnsiTheme="minorHAnsi"/>
          <w:sz w:val="28"/>
        </w:rPr>
        <w:t>. Zapamiętaj, że </w:t>
      </w:r>
      <w:r w:rsidRPr="002F2DB9">
        <w:rPr>
          <w:rStyle w:val="Pogrubienie"/>
          <w:rFonts w:asciiTheme="minorHAnsi" w:hAnsiTheme="minorHAnsi"/>
          <w:sz w:val="28"/>
        </w:rPr>
        <w:t>długość łańcuchów jest mierzona liczbą znaków je tworzących</w:t>
      </w:r>
      <w:r w:rsidRPr="002F2DB9">
        <w:rPr>
          <w:rFonts w:asciiTheme="minorHAnsi" w:hAnsiTheme="minorHAnsi"/>
          <w:sz w:val="28"/>
        </w:rPr>
        <w:t>. Łańcuchy zapisywane w kolumnach typu </w:t>
      </w:r>
      <w:r w:rsidRPr="002F2DB9">
        <w:rPr>
          <w:rStyle w:val="HTML-kod"/>
          <w:rFonts w:asciiTheme="minorHAnsi" w:hAnsiTheme="minorHAnsi"/>
          <w:color w:val="008000"/>
          <w:sz w:val="24"/>
          <w:szCs w:val="23"/>
        </w:rPr>
        <w:t>CHAR</w:t>
      </w:r>
      <w:r w:rsidRPr="002F2DB9">
        <w:rPr>
          <w:rFonts w:asciiTheme="minorHAnsi" w:hAnsiTheme="minorHAnsi"/>
          <w:sz w:val="28"/>
        </w:rPr>
        <w:t>, zostają automatycznie uzupełnione spacjami aż do całkowitego wyczerpania ich długości. W kolumnach typu </w:t>
      </w:r>
      <w:r w:rsidRPr="002F2DB9">
        <w:rPr>
          <w:rStyle w:val="HTML-kod"/>
          <w:rFonts w:asciiTheme="minorHAnsi" w:hAnsiTheme="minorHAnsi"/>
          <w:color w:val="008000"/>
          <w:sz w:val="24"/>
          <w:szCs w:val="23"/>
        </w:rPr>
        <w:t>VARCHAR</w:t>
      </w:r>
      <w:r w:rsidRPr="002F2DB9">
        <w:rPr>
          <w:rFonts w:asciiTheme="minorHAnsi" w:hAnsiTheme="minorHAnsi"/>
          <w:sz w:val="28"/>
        </w:rPr>
        <w:t>, łańcuchy zajmują tyle pamięci, ile wynosi ich rzeczywista długość. W przypadku występowania dodatkowych spacji, zostają one automatycznie usunięte. Tak więc w przypadku danych typu </w:t>
      </w:r>
      <w:r w:rsidRPr="002F2DB9">
        <w:rPr>
          <w:rStyle w:val="HTML-kod"/>
          <w:rFonts w:asciiTheme="minorHAnsi" w:hAnsiTheme="minorHAnsi"/>
          <w:color w:val="008000"/>
          <w:sz w:val="24"/>
          <w:szCs w:val="23"/>
        </w:rPr>
        <w:t>CHAR</w:t>
      </w:r>
      <w:r w:rsidRPr="002F2DB9">
        <w:rPr>
          <w:rFonts w:asciiTheme="minorHAnsi" w:hAnsiTheme="minorHAnsi"/>
          <w:sz w:val="28"/>
        </w:rPr>
        <w:t xml:space="preserve"> MySQL usunie dodatkowe spacje </w:t>
      </w:r>
      <w:proofErr w:type="spellStart"/>
      <w:r w:rsidRPr="002F2DB9">
        <w:rPr>
          <w:rFonts w:asciiTheme="minorHAnsi" w:hAnsiTheme="minorHAnsi"/>
          <w:sz w:val="28"/>
        </w:rPr>
        <w:t>podczs</w:t>
      </w:r>
      <w:proofErr w:type="spellEnd"/>
      <w:r w:rsidRPr="002F2DB9">
        <w:rPr>
          <w:rFonts w:asciiTheme="minorHAnsi" w:hAnsiTheme="minorHAnsi"/>
          <w:sz w:val="28"/>
        </w:rPr>
        <w:t xml:space="preserve"> pobierania danych z bazy, natomiast w przypadku </w:t>
      </w:r>
      <w:r w:rsidRPr="002F2DB9">
        <w:rPr>
          <w:rStyle w:val="HTML-kod"/>
          <w:rFonts w:asciiTheme="minorHAnsi" w:hAnsiTheme="minorHAnsi"/>
          <w:color w:val="008000"/>
          <w:sz w:val="24"/>
          <w:szCs w:val="23"/>
        </w:rPr>
        <w:t>VARCHAR</w:t>
      </w:r>
      <w:r w:rsidRPr="002F2DB9">
        <w:rPr>
          <w:rFonts w:asciiTheme="minorHAnsi" w:hAnsiTheme="minorHAnsi"/>
          <w:sz w:val="28"/>
        </w:rPr>
        <w:t>, dodatkowe spacje są eliminowane podczas zapisywania danych.</w:t>
      </w:r>
    </w:p>
    <w:p w:rsidR="002F2DB9" w:rsidRDefault="002F2DB9" w:rsidP="002F2DB9">
      <w:pPr>
        <w:pStyle w:val="Normalny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F2DB9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09C82BE5" wp14:editId="6B48F003">
            <wp:extent cx="5760720" cy="1981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B9" w:rsidRDefault="002B12C0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 w:rsidRPr="002B12C0">
        <w:rPr>
          <w:rFonts w:eastAsia="Times New Roman" w:cs="Times New Roman"/>
          <w:color w:val="000000"/>
          <w:sz w:val="24"/>
          <w:szCs w:val="20"/>
          <w:lang w:eastAsia="pl-PL"/>
        </w:rPr>
        <w:lastRenderedPageBreak/>
        <w:drawing>
          <wp:inline distT="0" distB="0" distL="0" distR="0" wp14:anchorId="2553D05C" wp14:editId="52CA1058">
            <wp:extent cx="3841920" cy="2767054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137" cy="28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73" w:rsidRDefault="00E10B73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>Transformacja modelu związków encji do modelu relacyjnego</w:t>
      </w:r>
    </w:p>
    <w:p w:rsidR="008F54D9" w:rsidRDefault="008F54D9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Reguły transformacji </w:t>
      </w:r>
      <w:proofErr w:type="spellStart"/>
      <w:r>
        <w:rPr>
          <w:rFonts w:eastAsia="Times New Roman" w:cs="Times New Roman"/>
          <w:color w:val="000000"/>
          <w:sz w:val="24"/>
          <w:szCs w:val="20"/>
          <w:lang w:eastAsia="pl-PL"/>
        </w:rPr>
        <w:t>sa</w:t>
      </w:r>
      <w:proofErr w:type="spellEnd"/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 następujące:</w:t>
      </w:r>
    </w:p>
    <w:p w:rsidR="008F54D9" w:rsidRDefault="008F54D9" w:rsidP="008F54D9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>Encja  jest odwzorowywana w relację</w:t>
      </w:r>
    </w:p>
    <w:p w:rsidR="008F54D9" w:rsidRDefault="008F54D9" w:rsidP="008F54D9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Nazwa encji jest </w:t>
      </w:r>
      <w:proofErr w:type="spellStart"/>
      <w:r>
        <w:rPr>
          <w:rFonts w:eastAsia="Times New Roman" w:cs="Times New Roman"/>
          <w:color w:val="000000"/>
          <w:sz w:val="24"/>
          <w:szCs w:val="20"/>
          <w:lang w:eastAsia="pl-PL"/>
        </w:rPr>
        <w:t>odworowywana</w:t>
      </w:r>
      <w:proofErr w:type="spellEnd"/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 w nazwę relacji. Uwaga: </w:t>
      </w:r>
      <w:proofErr w:type="spellStart"/>
      <w:r>
        <w:rPr>
          <w:rFonts w:eastAsia="Times New Roman" w:cs="Times New Roman"/>
          <w:color w:val="000000"/>
          <w:sz w:val="24"/>
          <w:szCs w:val="20"/>
          <w:lang w:eastAsia="pl-PL"/>
        </w:rPr>
        <w:t>pryjmuje</w:t>
      </w:r>
      <w:proofErr w:type="spellEnd"/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 się że nazwy encji są rzeczownikami w liczbie mnogiej</w:t>
      </w:r>
    </w:p>
    <w:p w:rsidR="008F54D9" w:rsidRDefault="008F54D9" w:rsidP="008F54D9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Atrybut encji jest odwzorowywany w atrybut </w:t>
      </w:r>
      <w:proofErr w:type="spellStart"/>
      <w:r>
        <w:rPr>
          <w:rFonts w:eastAsia="Times New Roman" w:cs="Times New Roman"/>
          <w:color w:val="000000"/>
          <w:sz w:val="24"/>
          <w:szCs w:val="20"/>
          <w:lang w:eastAsia="pl-PL"/>
        </w:rPr>
        <w:t>rwlacji</w:t>
      </w:r>
      <w:proofErr w:type="spellEnd"/>
    </w:p>
    <w:p w:rsidR="008F54D9" w:rsidRDefault="008F54D9" w:rsidP="008F54D9">
      <w:pPr>
        <w:pStyle w:val="Akapitzlist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>Nazwy atrybutów są odwzorowywane w nazwy atrybutów relacji</w:t>
      </w:r>
    </w:p>
    <w:p w:rsidR="008F54D9" w:rsidRPr="008F54D9" w:rsidRDefault="008F54D9" w:rsidP="008F54D9">
      <w:pPr>
        <w:pStyle w:val="Akapitzlist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0"/>
          <w:lang w:eastAsia="pl-PL"/>
        </w:rPr>
      </w:pPr>
      <w:r>
        <w:rPr>
          <w:rFonts w:eastAsia="Times New Roman" w:cs="Times New Roman"/>
          <w:color w:val="000000"/>
          <w:sz w:val="24"/>
          <w:szCs w:val="20"/>
          <w:lang w:eastAsia="pl-PL"/>
        </w:rPr>
        <w:t xml:space="preserve">Typ danych </w:t>
      </w:r>
      <w:bookmarkStart w:id="0" w:name="_GoBack"/>
      <w:bookmarkEnd w:id="0"/>
    </w:p>
    <w:p w:rsidR="00925AAA" w:rsidRPr="00925AAA" w:rsidRDefault="00925AAA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</w:p>
    <w:p w:rsidR="00A715E8" w:rsidRPr="00925AAA" w:rsidRDefault="00A715E8" w:rsidP="00925A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2"/>
          <w:szCs w:val="28"/>
          <w:lang w:eastAsia="pl-PL"/>
        </w:rPr>
      </w:pPr>
    </w:p>
    <w:sectPr w:rsidR="00A715E8" w:rsidRPr="00925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52F"/>
    <w:multiLevelType w:val="hybridMultilevel"/>
    <w:tmpl w:val="1F405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CD0"/>
    <w:multiLevelType w:val="multilevel"/>
    <w:tmpl w:val="FF2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A14"/>
    <w:multiLevelType w:val="hybridMultilevel"/>
    <w:tmpl w:val="A8C63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3AD1"/>
    <w:multiLevelType w:val="multilevel"/>
    <w:tmpl w:val="635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0752"/>
    <w:multiLevelType w:val="multilevel"/>
    <w:tmpl w:val="C37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D4D1B"/>
    <w:multiLevelType w:val="multilevel"/>
    <w:tmpl w:val="7F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77"/>
    <w:rsid w:val="00170C9C"/>
    <w:rsid w:val="002B12C0"/>
    <w:rsid w:val="002D1F40"/>
    <w:rsid w:val="002F2DB9"/>
    <w:rsid w:val="00765004"/>
    <w:rsid w:val="008F3A2C"/>
    <w:rsid w:val="008F54D9"/>
    <w:rsid w:val="00925AAA"/>
    <w:rsid w:val="009767AC"/>
    <w:rsid w:val="009D6221"/>
    <w:rsid w:val="00A715E8"/>
    <w:rsid w:val="00A94C26"/>
    <w:rsid w:val="00C90EBB"/>
    <w:rsid w:val="00CA1077"/>
    <w:rsid w:val="00DB79D9"/>
    <w:rsid w:val="00E10B73"/>
    <w:rsid w:val="00E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1CA1"/>
  <w15:chartTrackingRefBased/>
  <w15:docId w15:val="{E8070175-7463-4805-B602-77A76DD7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2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A1077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C9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94C2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25AA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2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2F2DB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2F2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zs2krasnystaw.edu.pl/dla_ucznia/kurs_mysql/k_3_4_1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4131-EC8C-4020-A9EA-06D33ED0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1034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Niedbała</dc:creator>
  <cp:keywords/>
  <dc:description/>
  <cp:lastModifiedBy>Szymon Niedbała</cp:lastModifiedBy>
  <cp:revision>7</cp:revision>
  <dcterms:created xsi:type="dcterms:W3CDTF">2024-09-25T09:50:00Z</dcterms:created>
  <dcterms:modified xsi:type="dcterms:W3CDTF">2024-09-25T11:54:00Z</dcterms:modified>
</cp:coreProperties>
</file>