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3619C" w14:textId="77777777" w:rsidR="00C200C1" w:rsidRDefault="00C200C1" w:rsidP="00C200C1">
      <w:pPr>
        <w:jc w:val="center"/>
        <w:rPr>
          <w:sz w:val="40"/>
          <w:szCs w:val="40"/>
        </w:rPr>
      </w:pPr>
    </w:p>
    <w:p w14:paraId="0C1408A5" w14:textId="77777777" w:rsidR="00C200C1" w:rsidRDefault="00C200C1" w:rsidP="00C200C1">
      <w:pPr>
        <w:jc w:val="center"/>
        <w:rPr>
          <w:sz w:val="40"/>
          <w:szCs w:val="40"/>
        </w:rPr>
      </w:pPr>
    </w:p>
    <w:p w14:paraId="4160B43F" w14:textId="77777777" w:rsidR="00C200C1" w:rsidRDefault="00C200C1" w:rsidP="00C200C1">
      <w:pPr>
        <w:jc w:val="center"/>
        <w:rPr>
          <w:sz w:val="40"/>
          <w:szCs w:val="40"/>
        </w:rPr>
      </w:pPr>
    </w:p>
    <w:p w14:paraId="443A87D5" w14:textId="77777777" w:rsidR="00C200C1" w:rsidRDefault="00C200C1" w:rsidP="00C200C1">
      <w:pPr>
        <w:jc w:val="center"/>
        <w:rPr>
          <w:sz w:val="40"/>
          <w:szCs w:val="40"/>
        </w:rPr>
      </w:pPr>
    </w:p>
    <w:p w14:paraId="085372C8" w14:textId="77777777" w:rsidR="00C200C1" w:rsidRDefault="00C200C1" w:rsidP="003D3D7E">
      <w:pPr>
        <w:rPr>
          <w:sz w:val="40"/>
          <w:szCs w:val="40"/>
        </w:rPr>
      </w:pPr>
    </w:p>
    <w:p w14:paraId="22E8DBFE" w14:textId="363AC990" w:rsidR="00A52482" w:rsidRPr="00C200C1" w:rsidRDefault="00A23694" w:rsidP="00C200C1">
      <w:pPr>
        <w:jc w:val="center"/>
        <w:rPr>
          <w:sz w:val="40"/>
          <w:szCs w:val="40"/>
          <w:lang w:val="pl-PL"/>
        </w:rPr>
      </w:pPr>
      <w:r w:rsidRPr="00C200C1">
        <w:rPr>
          <w:sz w:val="40"/>
          <w:szCs w:val="40"/>
          <w:lang w:val="pl-PL"/>
        </w:rPr>
        <w:t>Programowanie Sieciowe</w:t>
      </w:r>
    </w:p>
    <w:p w14:paraId="67120750" w14:textId="158E2C43" w:rsidR="00A23694" w:rsidRPr="00C200C1" w:rsidRDefault="00A23694" w:rsidP="00C200C1">
      <w:pPr>
        <w:jc w:val="center"/>
        <w:rPr>
          <w:sz w:val="40"/>
          <w:szCs w:val="40"/>
          <w:lang w:val="pl-PL"/>
        </w:rPr>
      </w:pPr>
      <w:r w:rsidRPr="00C200C1">
        <w:rPr>
          <w:sz w:val="40"/>
          <w:szCs w:val="40"/>
          <w:lang w:val="pl-PL"/>
        </w:rPr>
        <w:t>Laboratoria Komputerowe</w:t>
      </w:r>
    </w:p>
    <w:p w14:paraId="0C651866" w14:textId="4F4FBFB5" w:rsidR="00A23694" w:rsidRPr="00C200C1" w:rsidRDefault="00A23694" w:rsidP="00C200C1">
      <w:pPr>
        <w:jc w:val="center"/>
        <w:rPr>
          <w:sz w:val="40"/>
          <w:szCs w:val="40"/>
          <w:lang w:val="pl-PL"/>
        </w:rPr>
      </w:pPr>
      <w:r w:rsidRPr="00C200C1">
        <w:rPr>
          <w:sz w:val="40"/>
          <w:szCs w:val="40"/>
          <w:lang w:val="pl-PL"/>
        </w:rPr>
        <w:t>2025/2026</w:t>
      </w:r>
    </w:p>
    <w:p w14:paraId="1052CCF8" w14:textId="77777777" w:rsidR="00A23694" w:rsidRPr="00C200C1" w:rsidRDefault="00A23694" w:rsidP="00C200C1">
      <w:pPr>
        <w:jc w:val="center"/>
        <w:rPr>
          <w:lang w:val="pl-PL"/>
        </w:rPr>
      </w:pPr>
    </w:p>
    <w:p w14:paraId="0116B00C" w14:textId="77777777" w:rsidR="00C200C1" w:rsidRDefault="00C200C1" w:rsidP="00C200C1">
      <w:pPr>
        <w:jc w:val="center"/>
        <w:rPr>
          <w:sz w:val="32"/>
          <w:szCs w:val="32"/>
          <w:lang w:val="pl-PL"/>
        </w:rPr>
      </w:pPr>
    </w:p>
    <w:p w14:paraId="7F05CDB1" w14:textId="77777777" w:rsidR="00C200C1" w:rsidRDefault="00C200C1" w:rsidP="00C200C1">
      <w:pPr>
        <w:jc w:val="center"/>
        <w:rPr>
          <w:sz w:val="32"/>
          <w:szCs w:val="32"/>
          <w:lang w:val="pl-PL"/>
        </w:rPr>
      </w:pPr>
    </w:p>
    <w:p w14:paraId="4B1C02A5" w14:textId="033DFB08" w:rsidR="00C200C1" w:rsidRDefault="00C200C1" w:rsidP="00C200C1">
      <w:pPr>
        <w:jc w:val="center"/>
        <w:rPr>
          <w:sz w:val="32"/>
          <w:szCs w:val="32"/>
          <w:lang w:val="pl-PL"/>
        </w:rPr>
      </w:pPr>
    </w:p>
    <w:p w14:paraId="104E18E9" w14:textId="77777777" w:rsidR="003D3D7E" w:rsidRDefault="003D3D7E" w:rsidP="00C200C1">
      <w:pPr>
        <w:jc w:val="center"/>
        <w:rPr>
          <w:sz w:val="32"/>
          <w:szCs w:val="32"/>
          <w:lang w:val="pl-PL"/>
        </w:rPr>
      </w:pPr>
    </w:p>
    <w:p w14:paraId="30965DC5" w14:textId="77777777" w:rsidR="00C200C1" w:rsidRDefault="00C200C1" w:rsidP="00C200C1">
      <w:pPr>
        <w:jc w:val="center"/>
        <w:rPr>
          <w:sz w:val="32"/>
          <w:szCs w:val="32"/>
          <w:lang w:val="pl-PL"/>
        </w:rPr>
      </w:pPr>
    </w:p>
    <w:p w14:paraId="4BB2793A" w14:textId="77777777" w:rsidR="00C200C1" w:rsidRDefault="00C200C1" w:rsidP="00C200C1">
      <w:pPr>
        <w:jc w:val="center"/>
        <w:rPr>
          <w:sz w:val="32"/>
          <w:szCs w:val="32"/>
          <w:lang w:val="pl-PL"/>
        </w:rPr>
      </w:pPr>
    </w:p>
    <w:p w14:paraId="1C261424" w14:textId="77777777" w:rsidR="00C200C1" w:rsidRDefault="00C200C1" w:rsidP="00C200C1">
      <w:pPr>
        <w:jc w:val="center"/>
        <w:rPr>
          <w:sz w:val="32"/>
          <w:szCs w:val="32"/>
          <w:lang w:val="pl-PL"/>
        </w:rPr>
      </w:pPr>
    </w:p>
    <w:p w14:paraId="448F5281" w14:textId="77777777" w:rsidR="00C200C1" w:rsidRDefault="00C200C1" w:rsidP="00C200C1">
      <w:pPr>
        <w:jc w:val="center"/>
        <w:rPr>
          <w:sz w:val="32"/>
          <w:szCs w:val="32"/>
          <w:lang w:val="pl-PL"/>
        </w:rPr>
      </w:pPr>
    </w:p>
    <w:p w14:paraId="111F47A6" w14:textId="77777777" w:rsidR="00C200C1" w:rsidRDefault="00C200C1" w:rsidP="00C200C1">
      <w:pPr>
        <w:jc w:val="center"/>
        <w:rPr>
          <w:sz w:val="32"/>
          <w:szCs w:val="32"/>
          <w:lang w:val="pl-PL"/>
        </w:rPr>
      </w:pPr>
    </w:p>
    <w:p w14:paraId="0955C016" w14:textId="780C6705" w:rsidR="00A23694" w:rsidRPr="00C200C1" w:rsidRDefault="00A23694" w:rsidP="00C200C1">
      <w:pPr>
        <w:jc w:val="center"/>
        <w:rPr>
          <w:sz w:val="32"/>
          <w:szCs w:val="32"/>
          <w:lang w:val="pl-PL"/>
        </w:rPr>
      </w:pPr>
      <w:r w:rsidRPr="00C200C1">
        <w:rPr>
          <w:sz w:val="32"/>
          <w:szCs w:val="32"/>
          <w:lang w:val="pl-PL"/>
        </w:rPr>
        <w:t>Szymon Hrehorowicz</w:t>
      </w:r>
    </w:p>
    <w:p w14:paraId="4BBAC71A" w14:textId="508CAE1A" w:rsidR="00365F40" w:rsidRDefault="00A23694" w:rsidP="00365F40">
      <w:pPr>
        <w:jc w:val="center"/>
        <w:rPr>
          <w:sz w:val="32"/>
          <w:szCs w:val="32"/>
        </w:rPr>
      </w:pPr>
      <w:r w:rsidRPr="00C200C1">
        <w:rPr>
          <w:sz w:val="32"/>
          <w:szCs w:val="32"/>
        </w:rPr>
        <w:t>91A6 GK01</w:t>
      </w:r>
    </w:p>
    <w:p w14:paraId="3A680136" w14:textId="77777777" w:rsidR="00CA2BDB" w:rsidRDefault="00CA2BDB" w:rsidP="00365F40">
      <w:pPr>
        <w:rPr>
          <w:sz w:val="28"/>
          <w:szCs w:val="28"/>
        </w:rPr>
        <w:sectPr w:rsidR="00CA2BDB">
          <w:pgSz w:w="12240" w:h="15840"/>
          <w:pgMar w:top="1417" w:right="1417" w:bottom="1417" w:left="1417" w:header="720" w:footer="720" w:gutter="0"/>
          <w:cols w:space="720"/>
          <w:docGrid w:linePitch="360"/>
        </w:sectPr>
      </w:pPr>
    </w:p>
    <w:p w14:paraId="242B98E9" w14:textId="77777777" w:rsidR="00364777" w:rsidRDefault="00364777" w:rsidP="00A952DA">
      <w:pPr>
        <w:keepNext/>
        <w:jc w:val="center"/>
      </w:pPr>
      <w:r w:rsidRPr="00364777">
        <w:rPr>
          <w:sz w:val="28"/>
          <w:szCs w:val="28"/>
        </w:rPr>
        <w:lastRenderedPageBreak/>
        <w:drawing>
          <wp:inline distT="0" distB="0" distL="0" distR="0" wp14:anchorId="0D6C5CB8" wp14:editId="0E853294">
            <wp:extent cx="8266430" cy="3926205"/>
            <wp:effectExtent l="0" t="0" r="1270" b="0"/>
            <wp:docPr id="1024011698" name="Picture 1" descr="A person sitting at a des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011698" name="Picture 1" descr="A person sitting at a desk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266430" cy="392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E5201" w14:textId="78DFB9A3" w:rsidR="00365F40" w:rsidRDefault="00364777" w:rsidP="00364777">
      <w:pPr>
        <w:pStyle w:val="Caption"/>
        <w:jc w:val="center"/>
        <w:rPr>
          <w:lang w:val="pl-PL"/>
        </w:rPr>
      </w:pPr>
      <w:r w:rsidRPr="00364777">
        <w:rPr>
          <w:lang w:val="pl-PL"/>
        </w:rPr>
        <w:t xml:space="preserve">Rysunek  </w:t>
      </w:r>
      <w:r>
        <w:fldChar w:fldCharType="begin"/>
      </w:r>
      <w:r w:rsidRPr="00364777">
        <w:rPr>
          <w:lang w:val="pl-PL"/>
        </w:rPr>
        <w:instrText xml:space="preserve"> SEQ Rysunek_ \* ARABIC </w:instrText>
      </w:r>
      <w:r>
        <w:fldChar w:fldCharType="separate"/>
      </w:r>
      <w:r w:rsidR="00A952DA">
        <w:rPr>
          <w:noProof/>
          <w:lang w:val="pl-PL"/>
        </w:rPr>
        <w:t>1</w:t>
      </w:r>
      <w:r>
        <w:fldChar w:fldCharType="end"/>
      </w:r>
      <w:r w:rsidRPr="00364777">
        <w:rPr>
          <w:lang w:val="pl-PL"/>
        </w:rPr>
        <w:t xml:space="preserve"> Widok głównej strony przygotowej witryny internetowej.</w:t>
      </w:r>
    </w:p>
    <w:p w14:paraId="6FF34833" w14:textId="77777777" w:rsidR="00CD0C31" w:rsidRDefault="00CD0C31">
      <w:pPr>
        <w:rPr>
          <w:lang w:val="pl-PL"/>
        </w:rPr>
      </w:pPr>
      <w:r>
        <w:rPr>
          <w:lang w:val="pl-PL"/>
        </w:rPr>
        <w:br w:type="page"/>
      </w:r>
    </w:p>
    <w:p w14:paraId="4E302006" w14:textId="77777777" w:rsidR="00D824B8" w:rsidRDefault="00D824B8">
      <w:pPr>
        <w:rPr>
          <w:lang w:val="pl-PL"/>
        </w:rPr>
        <w:sectPr w:rsidR="00D824B8" w:rsidSect="00CA2BDB">
          <w:pgSz w:w="15840" w:h="12240" w:orient="landscape"/>
          <w:pgMar w:top="1411" w:right="1411" w:bottom="1411" w:left="1411" w:header="720" w:footer="720" w:gutter="0"/>
          <w:cols w:space="720"/>
          <w:docGrid w:linePitch="360"/>
        </w:sectPr>
      </w:pPr>
    </w:p>
    <w:p w14:paraId="3AA488B9" w14:textId="532EBAC9" w:rsidR="00D2162B" w:rsidRDefault="00D2162B" w:rsidP="007124DB">
      <w:pPr>
        <w:pStyle w:val="Heading1"/>
        <w:rPr>
          <w:lang w:val="pl-PL"/>
        </w:rPr>
      </w:pPr>
      <w:r>
        <w:rPr>
          <w:lang w:val="pl-PL"/>
        </w:rPr>
        <w:lastRenderedPageBreak/>
        <w:t>Opis projektu</w:t>
      </w:r>
    </w:p>
    <w:p w14:paraId="0B9E6639" w14:textId="199B3169" w:rsidR="00D2162B" w:rsidRDefault="00D2162B">
      <w:pPr>
        <w:rPr>
          <w:lang w:val="pl-PL"/>
        </w:rPr>
      </w:pPr>
      <w:r w:rsidRPr="00D2162B">
        <w:rPr>
          <w:lang w:val="pl-PL"/>
        </w:rPr>
        <w:t>Projekt zakładał stworzenie strony internetowej, której celem jest popularyzacja wiedzy na temat podstawowych elementów elektronicznych. Strona została wykonana w technologii PHP, z podziałem na części wspólne (nagłówek i stopka), co ułatwia zarządzanie kodem i jego dalszą rozbudowę.</w:t>
      </w:r>
    </w:p>
    <w:p w14:paraId="3F5E58A6" w14:textId="77777777" w:rsidR="00261742" w:rsidRDefault="00261742">
      <w:pPr>
        <w:rPr>
          <w:lang w:val="pl-PL"/>
        </w:rPr>
      </w:pPr>
    </w:p>
    <w:p w14:paraId="7D130257" w14:textId="77777777" w:rsidR="00D2162B" w:rsidRPr="00D2162B" w:rsidRDefault="00D2162B" w:rsidP="007124DB">
      <w:pPr>
        <w:pStyle w:val="Heading2"/>
        <w:rPr>
          <w:lang w:val="pl-PL"/>
        </w:rPr>
      </w:pPr>
      <w:r w:rsidRPr="00D2162B">
        <w:rPr>
          <w:lang w:val="pl-PL"/>
        </w:rPr>
        <w:t>Struktura i funkcjonalność</w:t>
      </w:r>
    </w:p>
    <w:p w14:paraId="0CE77C28" w14:textId="1C1C50C3" w:rsidR="00D2162B" w:rsidRPr="00D2162B" w:rsidRDefault="00D2162B" w:rsidP="00D2162B">
      <w:pPr>
        <w:rPr>
          <w:lang w:val="pl-PL"/>
        </w:rPr>
      </w:pPr>
      <w:r w:rsidRPr="00D2162B">
        <w:rPr>
          <w:lang w:val="pl-PL"/>
        </w:rPr>
        <w:t>Strona główna wita użytkownika nagłówkiem</w:t>
      </w:r>
      <w:r w:rsidR="00DF7A6E">
        <w:rPr>
          <w:lang w:val="pl-PL"/>
        </w:rPr>
        <w:t xml:space="preserve"> </w:t>
      </w:r>
      <w:r w:rsidRPr="00D2162B">
        <w:rPr>
          <w:lang w:val="pl-PL"/>
        </w:rPr>
        <w:t>oraz przyciskiem zachęcającym do zapoznania się z treścią</w:t>
      </w:r>
      <w:r w:rsidR="00E00233">
        <w:rPr>
          <w:lang w:val="pl-PL"/>
        </w:rPr>
        <w:t xml:space="preserve"> </w:t>
      </w:r>
      <w:r w:rsidR="00E00233" w:rsidRPr="00D2162B">
        <w:rPr>
          <w:lang w:val="pl-PL"/>
        </w:rPr>
        <w:t xml:space="preserve"> </w:t>
      </w:r>
      <w:r w:rsidR="00E00233">
        <w:rPr>
          <w:lang w:val="pl-PL"/>
        </w:rPr>
        <w:t>(Rys. 1)</w:t>
      </w:r>
      <w:r w:rsidRPr="00D2162B">
        <w:rPr>
          <w:lang w:val="pl-PL"/>
        </w:rPr>
        <w:t>. W sekcji wprowadzającej znajduje się krótki opis celu witryny oraz informacja o dostępnych materiałach. Główna część serwisu to sekcja prezentująca pięć najważniejszych elementów elektronicznych: rezystory, kondensatory, cewki, diody i tranzystory. Każdy z tych komponentów został przedstawiony w osobnym bloku, zawierającym zdjęcie oraz zwięzły opis funkcji i zastosowań.</w:t>
      </w:r>
    </w:p>
    <w:p w14:paraId="451FB26C" w14:textId="0CBAE623" w:rsidR="00D2162B" w:rsidRDefault="00D2162B" w:rsidP="00D2162B">
      <w:pPr>
        <w:rPr>
          <w:lang w:val="pl-PL"/>
        </w:rPr>
      </w:pPr>
      <w:r w:rsidRPr="00D2162B">
        <w:rPr>
          <w:lang w:val="pl-PL"/>
        </w:rPr>
        <w:t xml:space="preserve">Układ strony oparty jest na prostych klasach CSS (row, flex, tight), co zapewnia przejrzystość i estetykę prezentacji. Zastosowanie naprzemiennego rozmieszczenia tekstu i ilustracji sprawia, że treść jest czytelna i atrakcyjna wizualnie. </w:t>
      </w:r>
    </w:p>
    <w:p w14:paraId="2EAA2E21" w14:textId="77777777" w:rsidR="00B52040" w:rsidRPr="00D2162B" w:rsidRDefault="00B52040" w:rsidP="00D2162B">
      <w:pPr>
        <w:rPr>
          <w:lang w:val="pl-PL"/>
        </w:rPr>
      </w:pPr>
    </w:p>
    <w:p w14:paraId="6C0CB53E" w14:textId="77777777" w:rsidR="00D2162B" w:rsidRPr="00D2162B" w:rsidRDefault="00D2162B" w:rsidP="007124DB">
      <w:pPr>
        <w:pStyle w:val="Heading2"/>
        <w:rPr>
          <w:lang w:val="pl-PL"/>
        </w:rPr>
      </w:pPr>
      <w:r w:rsidRPr="00D2162B">
        <w:rPr>
          <w:lang w:val="pl-PL"/>
        </w:rPr>
        <w:t>Technologie i rozwiązania</w:t>
      </w:r>
    </w:p>
    <w:p w14:paraId="7313D5C5" w14:textId="3E920DD3" w:rsidR="00364777" w:rsidRDefault="00D2162B" w:rsidP="00D2162B">
      <w:pPr>
        <w:rPr>
          <w:lang w:val="pl-PL"/>
        </w:rPr>
      </w:pPr>
      <w:r w:rsidRPr="00D2162B">
        <w:rPr>
          <w:lang w:val="pl-PL"/>
        </w:rPr>
        <w:t>Projekt wykorzystuje PHP do obsługi szablonów oraz HTML i CSS do budowy interfejsu użytkownika. Strona korzysta z lokalnych zasobów graficznych, co zapewnia szybkie ładowanie i niezależność od zewnętrznych serwisów. Dzięki modularnej budowie (osobne pliki dla nagłówka i stopki) możliwa jest łatwa rozbudowa serwisu o kolejne podstrony, np. szczegółowe opisy poszczególnych elementów lub interaktywne quizy.</w:t>
      </w:r>
      <w:r w:rsidR="00364777">
        <w:rPr>
          <w:lang w:val="pl-PL"/>
        </w:rPr>
        <w:br w:type="page"/>
      </w:r>
    </w:p>
    <w:p w14:paraId="27497094" w14:textId="77777777" w:rsidR="00D824B8" w:rsidRPr="00D2162B" w:rsidRDefault="00D824B8" w:rsidP="00A952DA">
      <w:pPr>
        <w:keepNext/>
        <w:jc w:val="center"/>
        <w:rPr>
          <w:lang w:val="pl-PL"/>
        </w:rPr>
        <w:sectPr w:rsidR="00D824B8" w:rsidRPr="00D2162B" w:rsidSect="00D824B8">
          <w:pgSz w:w="12240" w:h="15840"/>
          <w:pgMar w:top="1411" w:right="1411" w:bottom="1411" w:left="1411" w:header="720" w:footer="720" w:gutter="0"/>
          <w:cols w:space="720"/>
          <w:docGrid w:linePitch="360"/>
        </w:sectPr>
      </w:pPr>
    </w:p>
    <w:p w14:paraId="6955340A" w14:textId="77777777" w:rsidR="00A952DA" w:rsidRDefault="00A952DA" w:rsidP="00A952DA">
      <w:pPr>
        <w:keepNext/>
        <w:jc w:val="center"/>
      </w:pPr>
      <w:r w:rsidRPr="00A952DA">
        <w:rPr>
          <w:lang w:val="pl-PL"/>
        </w:rPr>
        <w:lastRenderedPageBreak/>
        <w:drawing>
          <wp:inline distT="0" distB="0" distL="0" distR="0" wp14:anchorId="0B3AD910" wp14:editId="757EC6F8">
            <wp:extent cx="8266430" cy="3906520"/>
            <wp:effectExtent l="0" t="0" r="1270" b="0"/>
            <wp:docPr id="17272534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25341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266430" cy="390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3D6B8" w14:textId="6E208037" w:rsidR="00364777" w:rsidRPr="002E54E0" w:rsidRDefault="00A952DA" w:rsidP="00A952DA">
      <w:pPr>
        <w:pStyle w:val="Caption"/>
        <w:jc w:val="center"/>
        <w:rPr>
          <w:lang w:val="pl-PL"/>
        </w:rPr>
      </w:pPr>
      <w:r w:rsidRPr="002E54E0">
        <w:rPr>
          <w:lang w:val="pl-PL"/>
        </w:rPr>
        <w:t xml:space="preserve">Rysunek  </w:t>
      </w:r>
      <w:r>
        <w:fldChar w:fldCharType="begin"/>
      </w:r>
      <w:r w:rsidRPr="002E54E0">
        <w:rPr>
          <w:lang w:val="pl-PL"/>
        </w:rPr>
        <w:instrText xml:space="preserve"> SEQ Rysunek_ \* ARABIC </w:instrText>
      </w:r>
      <w:r>
        <w:fldChar w:fldCharType="separate"/>
      </w:r>
      <w:r w:rsidRPr="002E54E0">
        <w:rPr>
          <w:noProof/>
          <w:lang w:val="pl-PL"/>
        </w:rPr>
        <w:t>2</w:t>
      </w:r>
      <w:r>
        <w:fldChar w:fldCharType="end"/>
      </w:r>
      <w:r w:rsidRPr="002E54E0">
        <w:rPr>
          <w:lang w:val="pl-PL"/>
        </w:rPr>
        <w:t xml:space="preserve"> Widok sekcji komentarzy pod jednym z artykułów.</w:t>
      </w:r>
    </w:p>
    <w:p w14:paraId="675E70D0" w14:textId="77777777" w:rsidR="004A13DC" w:rsidRDefault="004A13DC">
      <w:pPr>
        <w:rPr>
          <w:lang w:val="pl-PL"/>
        </w:rPr>
      </w:pPr>
      <w:r>
        <w:rPr>
          <w:lang w:val="pl-PL"/>
        </w:rPr>
        <w:br w:type="page"/>
      </w:r>
    </w:p>
    <w:p w14:paraId="738C2131" w14:textId="77777777" w:rsidR="003706DD" w:rsidRDefault="003706DD" w:rsidP="004A13DC">
      <w:pPr>
        <w:rPr>
          <w:lang w:val="pl-PL"/>
        </w:rPr>
        <w:sectPr w:rsidR="003706DD" w:rsidSect="00D824B8">
          <w:pgSz w:w="15840" w:h="12240" w:orient="landscape"/>
          <w:pgMar w:top="1411" w:right="1411" w:bottom="1411" w:left="1411" w:header="720" w:footer="720" w:gutter="0"/>
          <w:cols w:space="720"/>
          <w:docGrid w:linePitch="360"/>
        </w:sectPr>
      </w:pPr>
    </w:p>
    <w:p w14:paraId="0B8E0B68" w14:textId="302E0A39" w:rsidR="007124DB" w:rsidRDefault="007124DB" w:rsidP="005E58B2">
      <w:pPr>
        <w:pStyle w:val="Heading2"/>
        <w:rPr>
          <w:lang w:val="pl-PL"/>
        </w:rPr>
      </w:pPr>
      <w:r>
        <w:rPr>
          <w:lang w:val="pl-PL"/>
        </w:rPr>
        <w:lastRenderedPageBreak/>
        <w:t>Sekcja komentarzy</w:t>
      </w:r>
    </w:p>
    <w:p w14:paraId="311DAD1B" w14:textId="1046EA0F" w:rsidR="004A13DC" w:rsidRPr="004A13DC" w:rsidRDefault="004A13DC" w:rsidP="004A13DC">
      <w:pPr>
        <w:rPr>
          <w:lang w:val="pl-PL"/>
        </w:rPr>
      </w:pPr>
      <w:r w:rsidRPr="004A13DC">
        <w:rPr>
          <w:lang w:val="pl-PL"/>
        </w:rPr>
        <w:t>Sekcja komentarzy</w:t>
      </w:r>
      <w:r>
        <w:rPr>
          <w:lang w:val="pl-PL"/>
        </w:rPr>
        <w:t xml:space="preserve"> (Rys. 2)</w:t>
      </w:r>
      <w:r w:rsidRPr="004A13DC">
        <w:rPr>
          <w:lang w:val="pl-PL"/>
        </w:rPr>
        <w:t xml:space="preserve"> umożliwia użytkownikom dzielenie się opiniami na temat treści zamieszczonych na stronie. Formularz dodawania komentarza zawiera pola na imię autora oraz treść wiadomości, a także ukryte pole referencyjne pozwalające na tworzenie odpowiedzi do istniejących wpisów. Komentarze są pobierane z bazy danych i wyświetlane w formie drzewa, co umożliwia ich hierarchiczne grupowanie według relacji rodzic–dziecko.</w:t>
      </w:r>
    </w:p>
    <w:p w14:paraId="152B6DCD" w14:textId="77DFBCC9" w:rsidR="002E54E0" w:rsidRPr="002E54E0" w:rsidRDefault="004A13DC" w:rsidP="004A13DC">
      <w:pPr>
        <w:rPr>
          <w:lang w:val="pl-PL"/>
        </w:rPr>
      </w:pPr>
      <w:r w:rsidRPr="004A13DC">
        <w:rPr>
          <w:lang w:val="pl-PL"/>
        </w:rPr>
        <w:t>Dzięki zastosowaniu funkcji JavaScrip</w:t>
      </w:r>
      <w:r w:rsidR="00B8730D">
        <w:rPr>
          <w:lang w:val="pl-PL"/>
        </w:rPr>
        <w:t>t</w:t>
      </w:r>
      <w:r w:rsidRPr="004A13DC">
        <w:rPr>
          <w:lang w:val="pl-PL"/>
        </w:rPr>
        <w:t>, użytkownik może płynnie przejść do formularza odpowiedzi na konkretny komentarz, który zostaje wyróżniony wizualnie. System obsługuje rekurencyjne renderowanie komentarzy, co pozwala na czytelne przedstawienie dyskusji. Całość została zintegrowana z backendem PHP i bazą MySQL, zapewniając dynamiczne ładowanie oraz trwałość danych.</w:t>
      </w:r>
    </w:p>
    <w:sectPr w:rsidR="002E54E0" w:rsidRPr="002E54E0" w:rsidSect="00D824B8">
      <w:pgSz w:w="12240" w:h="15840"/>
      <w:pgMar w:top="1411" w:right="1411" w:bottom="1411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8B5"/>
    <w:rsid w:val="001B60F9"/>
    <w:rsid w:val="00261742"/>
    <w:rsid w:val="002E54E0"/>
    <w:rsid w:val="00364777"/>
    <w:rsid w:val="00365F40"/>
    <w:rsid w:val="003706DD"/>
    <w:rsid w:val="003D3D7E"/>
    <w:rsid w:val="004A13DC"/>
    <w:rsid w:val="005D78B5"/>
    <w:rsid w:val="005E58B2"/>
    <w:rsid w:val="007124DB"/>
    <w:rsid w:val="009B363D"/>
    <w:rsid w:val="009E7EF4"/>
    <w:rsid w:val="00A17F69"/>
    <w:rsid w:val="00A23694"/>
    <w:rsid w:val="00A52482"/>
    <w:rsid w:val="00A952DA"/>
    <w:rsid w:val="00B477EA"/>
    <w:rsid w:val="00B52040"/>
    <w:rsid w:val="00B8730D"/>
    <w:rsid w:val="00C200C1"/>
    <w:rsid w:val="00C56CEC"/>
    <w:rsid w:val="00CA2BDB"/>
    <w:rsid w:val="00CC3E9A"/>
    <w:rsid w:val="00CD0C31"/>
    <w:rsid w:val="00D2162B"/>
    <w:rsid w:val="00D61AF0"/>
    <w:rsid w:val="00D824B8"/>
    <w:rsid w:val="00DF7A6E"/>
    <w:rsid w:val="00E00233"/>
    <w:rsid w:val="00E66F15"/>
    <w:rsid w:val="00F71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D258E"/>
  <w15:chartTrackingRefBased/>
  <w15:docId w15:val="{E88B2FC2-60C1-492D-9843-ECC6D5CD9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78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78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8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8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8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8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8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8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8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8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D78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8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8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8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8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8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8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8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8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8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8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8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8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8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8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8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8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8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8B5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364777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5</Pages>
  <Words>388</Words>
  <Characters>2214</Characters>
  <Application>Microsoft Office Word</Application>
  <DocSecurity>0</DocSecurity>
  <Lines>18</Lines>
  <Paragraphs>5</Paragraphs>
  <ScaleCrop>false</ScaleCrop>
  <Company/>
  <LinksUpToDate>false</LinksUpToDate>
  <CharactersWithSpaces>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Szymon Hrehorowicz</dc:creator>
  <cp:keywords/>
  <dc:description/>
  <cp:lastModifiedBy>Szymon Hrehorowicz</cp:lastModifiedBy>
  <cp:revision>25</cp:revision>
  <dcterms:created xsi:type="dcterms:W3CDTF">2025-12-14T07:45:00Z</dcterms:created>
  <dcterms:modified xsi:type="dcterms:W3CDTF">2025-12-14T08:32:00Z</dcterms:modified>
</cp:coreProperties>
</file>