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797-219-965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_CARNAME_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_REGISTRATION_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_ACCESSORIES_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13:33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13:33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41-600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41-600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_DEPOSIT_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4,7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_KILOMETERLIMIT_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_$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_!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13:33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Gołęszyców 41-600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_CARNAME_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_REGISTRATION_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_CER_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_CER_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2024-05-20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13:33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Gołęszyców 41-600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_CARNAME_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_REGISTRATION_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