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 sz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123-123-123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sd.poter@gmail.pl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12:57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12:57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sdfs ase 12-452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sdfs ase 12-452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12,5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2024-05-20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12:57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sdfs ase 12-452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2024-05-20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12:57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sdfs ase 12-452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