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785-632-144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/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88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2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21:53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21:53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wolności 23 77-548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wolności 23 77-548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21:53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Bytom wolności 23 77-548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2024-05-18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21:53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Bytom wolności 23 77-548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