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75329" w:rsidRDefault="003517EC">
      <w:r w:rsidRPr="003517EC">
        <w:drawing>
          <wp:inline distT="0" distB="0" distL="0" distR="0">
            <wp:extent cx="5389466" cy="4206240"/>
            <wp:effectExtent l="19050" t="0" r="20734" b="3810"/>
            <wp:docPr id="1" name="图表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sectPr w:rsidR="00D7532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75329" w:rsidRDefault="00D75329" w:rsidP="003517EC">
      <w:r>
        <w:separator/>
      </w:r>
    </w:p>
  </w:endnote>
  <w:endnote w:type="continuationSeparator" w:id="1">
    <w:p w:rsidR="00D75329" w:rsidRDefault="00D75329" w:rsidP="003517E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75329" w:rsidRDefault="00D75329" w:rsidP="003517EC">
      <w:r>
        <w:separator/>
      </w:r>
    </w:p>
  </w:footnote>
  <w:footnote w:type="continuationSeparator" w:id="1">
    <w:p w:rsidR="00D75329" w:rsidRDefault="00D75329" w:rsidP="003517EC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3517EC"/>
    <w:rsid w:val="003517EC"/>
    <w:rsid w:val="00D7532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3517E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3517EC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3517E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3517EC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3517EC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3517EC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&#23567;&#39134;\Desktop\1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1"/>
  <c:lang val="zh-CN"/>
  <c:chart>
    <c:plotArea>
      <c:layout/>
      <c:scatterChart>
        <c:scatterStyle val="smoothMarker"/>
        <c:ser>
          <c:idx val="1"/>
          <c:order val="0"/>
          <c:marker>
            <c:symbol val="none"/>
          </c:marker>
          <c:xVal>
            <c:numRef>
              <c:f>Sheet1!$A$1:$A$103</c:f>
              <c:numCache>
                <c:formatCode>General</c:formatCode>
                <c:ptCount val="103"/>
                <c:pt idx="0">
                  <c:v>508</c:v>
                </c:pt>
                <c:pt idx="1">
                  <c:v>509</c:v>
                </c:pt>
                <c:pt idx="2">
                  <c:v>510</c:v>
                </c:pt>
                <c:pt idx="3">
                  <c:v>511</c:v>
                </c:pt>
                <c:pt idx="4">
                  <c:v>512</c:v>
                </c:pt>
                <c:pt idx="5">
                  <c:v>513</c:v>
                </c:pt>
                <c:pt idx="6">
                  <c:v>514</c:v>
                </c:pt>
                <c:pt idx="7">
                  <c:v>515</c:v>
                </c:pt>
                <c:pt idx="8">
                  <c:v>516</c:v>
                </c:pt>
                <c:pt idx="9">
                  <c:v>517</c:v>
                </c:pt>
                <c:pt idx="10">
                  <c:v>518</c:v>
                </c:pt>
                <c:pt idx="11">
                  <c:v>519</c:v>
                </c:pt>
                <c:pt idx="12">
                  <c:v>520</c:v>
                </c:pt>
                <c:pt idx="13">
                  <c:v>521</c:v>
                </c:pt>
                <c:pt idx="14">
                  <c:v>522</c:v>
                </c:pt>
                <c:pt idx="15">
                  <c:v>523</c:v>
                </c:pt>
                <c:pt idx="16">
                  <c:v>524</c:v>
                </c:pt>
                <c:pt idx="17">
                  <c:v>525</c:v>
                </c:pt>
                <c:pt idx="18">
                  <c:v>526</c:v>
                </c:pt>
                <c:pt idx="19">
                  <c:v>527</c:v>
                </c:pt>
                <c:pt idx="20">
                  <c:v>528</c:v>
                </c:pt>
                <c:pt idx="21">
                  <c:v>529</c:v>
                </c:pt>
                <c:pt idx="22">
                  <c:v>530</c:v>
                </c:pt>
                <c:pt idx="23">
                  <c:v>531</c:v>
                </c:pt>
                <c:pt idx="24">
                  <c:v>532</c:v>
                </c:pt>
                <c:pt idx="25">
                  <c:v>533</c:v>
                </c:pt>
                <c:pt idx="26">
                  <c:v>534</c:v>
                </c:pt>
                <c:pt idx="27">
                  <c:v>535</c:v>
                </c:pt>
                <c:pt idx="28">
                  <c:v>536</c:v>
                </c:pt>
                <c:pt idx="29">
                  <c:v>537</c:v>
                </c:pt>
                <c:pt idx="30">
                  <c:v>538</c:v>
                </c:pt>
                <c:pt idx="31">
                  <c:v>539</c:v>
                </c:pt>
                <c:pt idx="32">
                  <c:v>540</c:v>
                </c:pt>
                <c:pt idx="33">
                  <c:v>541</c:v>
                </c:pt>
                <c:pt idx="34">
                  <c:v>542</c:v>
                </c:pt>
                <c:pt idx="35">
                  <c:v>543</c:v>
                </c:pt>
                <c:pt idx="36">
                  <c:v>544</c:v>
                </c:pt>
                <c:pt idx="37">
                  <c:v>545</c:v>
                </c:pt>
                <c:pt idx="38">
                  <c:v>546</c:v>
                </c:pt>
                <c:pt idx="39">
                  <c:v>547</c:v>
                </c:pt>
                <c:pt idx="40">
                  <c:v>548</c:v>
                </c:pt>
                <c:pt idx="41">
                  <c:v>549</c:v>
                </c:pt>
                <c:pt idx="42">
                  <c:v>550</c:v>
                </c:pt>
                <c:pt idx="43">
                  <c:v>551</c:v>
                </c:pt>
                <c:pt idx="44">
                  <c:v>552</c:v>
                </c:pt>
                <c:pt idx="45">
                  <c:v>553</c:v>
                </c:pt>
                <c:pt idx="46">
                  <c:v>554</c:v>
                </c:pt>
                <c:pt idx="47">
                  <c:v>555</c:v>
                </c:pt>
                <c:pt idx="48">
                  <c:v>556</c:v>
                </c:pt>
                <c:pt idx="49">
                  <c:v>557</c:v>
                </c:pt>
                <c:pt idx="50">
                  <c:v>558</c:v>
                </c:pt>
                <c:pt idx="51">
                  <c:v>559</c:v>
                </c:pt>
                <c:pt idx="52">
                  <c:v>560</c:v>
                </c:pt>
                <c:pt idx="53">
                  <c:v>561</c:v>
                </c:pt>
                <c:pt idx="54">
                  <c:v>562</c:v>
                </c:pt>
                <c:pt idx="55">
                  <c:v>563</c:v>
                </c:pt>
                <c:pt idx="56">
                  <c:v>564</c:v>
                </c:pt>
                <c:pt idx="57">
                  <c:v>565</c:v>
                </c:pt>
                <c:pt idx="58">
                  <c:v>566</c:v>
                </c:pt>
                <c:pt idx="59">
                  <c:v>567</c:v>
                </c:pt>
                <c:pt idx="60">
                  <c:v>568</c:v>
                </c:pt>
                <c:pt idx="61">
                  <c:v>569</c:v>
                </c:pt>
                <c:pt idx="62">
                  <c:v>570</c:v>
                </c:pt>
                <c:pt idx="63">
                  <c:v>571</c:v>
                </c:pt>
                <c:pt idx="64">
                  <c:v>572</c:v>
                </c:pt>
                <c:pt idx="65">
                  <c:v>573</c:v>
                </c:pt>
                <c:pt idx="66">
                  <c:v>574</c:v>
                </c:pt>
                <c:pt idx="67">
                  <c:v>575</c:v>
                </c:pt>
                <c:pt idx="68">
                  <c:v>576</c:v>
                </c:pt>
                <c:pt idx="69">
                  <c:v>577</c:v>
                </c:pt>
                <c:pt idx="70">
                  <c:v>578</c:v>
                </c:pt>
                <c:pt idx="71">
                  <c:v>579</c:v>
                </c:pt>
                <c:pt idx="72">
                  <c:v>580</c:v>
                </c:pt>
                <c:pt idx="73">
                  <c:v>581</c:v>
                </c:pt>
                <c:pt idx="74">
                  <c:v>582</c:v>
                </c:pt>
                <c:pt idx="75">
                  <c:v>583</c:v>
                </c:pt>
                <c:pt idx="76">
                  <c:v>584</c:v>
                </c:pt>
                <c:pt idx="77">
                  <c:v>585</c:v>
                </c:pt>
                <c:pt idx="78">
                  <c:v>586</c:v>
                </c:pt>
                <c:pt idx="79">
                  <c:v>587</c:v>
                </c:pt>
                <c:pt idx="80">
                  <c:v>588</c:v>
                </c:pt>
                <c:pt idx="81">
                  <c:v>589</c:v>
                </c:pt>
                <c:pt idx="82">
                  <c:v>590</c:v>
                </c:pt>
                <c:pt idx="83">
                  <c:v>591</c:v>
                </c:pt>
                <c:pt idx="84">
                  <c:v>592</c:v>
                </c:pt>
                <c:pt idx="85">
                  <c:v>593</c:v>
                </c:pt>
                <c:pt idx="86">
                  <c:v>594</c:v>
                </c:pt>
                <c:pt idx="87">
                  <c:v>595</c:v>
                </c:pt>
                <c:pt idx="88">
                  <c:v>596</c:v>
                </c:pt>
                <c:pt idx="89">
                  <c:v>597</c:v>
                </c:pt>
                <c:pt idx="90">
                  <c:v>598</c:v>
                </c:pt>
                <c:pt idx="91">
                  <c:v>599</c:v>
                </c:pt>
                <c:pt idx="92">
                  <c:v>600</c:v>
                </c:pt>
                <c:pt idx="93">
                  <c:v>601</c:v>
                </c:pt>
                <c:pt idx="94">
                  <c:v>602</c:v>
                </c:pt>
                <c:pt idx="95">
                  <c:v>603</c:v>
                </c:pt>
                <c:pt idx="96">
                  <c:v>604</c:v>
                </c:pt>
                <c:pt idx="97">
                  <c:v>605</c:v>
                </c:pt>
                <c:pt idx="98">
                  <c:v>606</c:v>
                </c:pt>
                <c:pt idx="99">
                  <c:v>607</c:v>
                </c:pt>
                <c:pt idx="100">
                  <c:v>608</c:v>
                </c:pt>
                <c:pt idx="101">
                  <c:v>609</c:v>
                </c:pt>
                <c:pt idx="102">
                  <c:v>610</c:v>
                </c:pt>
              </c:numCache>
            </c:numRef>
          </c:xVal>
          <c:yVal>
            <c:numRef>
              <c:f>Sheet1!$D$1:$D$103</c:f>
              <c:numCache>
                <c:formatCode>General</c:formatCode>
                <c:ptCount val="103"/>
                <c:pt idx="0">
                  <c:v>16.515245517143263</c:v>
                </c:pt>
                <c:pt idx="1">
                  <c:v>19.432904942502088</c:v>
                </c:pt>
                <c:pt idx="2">
                  <c:v>20.269668198535189</c:v>
                </c:pt>
                <c:pt idx="3">
                  <c:v>22.03003727632986</c:v>
                </c:pt>
                <c:pt idx="4">
                  <c:v>21.163317763240507</c:v>
                </c:pt>
                <c:pt idx="5">
                  <c:v>20.296123225003917</c:v>
                </c:pt>
                <c:pt idx="6">
                  <c:v>18.510093107345266</c:v>
                </c:pt>
                <c:pt idx="7">
                  <c:v>17.241205951330343</c:v>
                </c:pt>
                <c:pt idx="8">
                  <c:v>16.039749448066111</c:v>
                </c:pt>
                <c:pt idx="9">
                  <c:v>15.359537321358495</c:v>
                </c:pt>
                <c:pt idx="10">
                  <c:v>16.960373847968366</c:v>
                </c:pt>
                <c:pt idx="11">
                  <c:v>19.052804613316418</c:v>
                </c:pt>
                <c:pt idx="12">
                  <c:v>22.906412080341564</c:v>
                </c:pt>
                <c:pt idx="13">
                  <c:v>26.751144541739134</c:v>
                </c:pt>
                <c:pt idx="14">
                  <c:v>29.155341927091939</c:v>
                </c:pt>
                <c:pt idx="15">
                  <c:v>31.934709645869155</c:v>
                </c:pt>
                <c:pt idx="16">
                  <c:v>34.713419750865761</c:v>
                </c:pt>
                <c:pt idx="17">
                  <c:v>37.051502941825319</c:v>
                </c:pt>
                <c:pt idx="18">
                  <c:v>38.366156761904989</c:v>
                </c:pt>
                <c:pt idx="19">
                  <c:v>40.491661342589559</c:v>
                </c:pt>
                <c:pt idx="20">
                  <c:v>43.124230265962154</c:v>
                </c:pt>
                <c:pt idx="21">
                  <c:v>46.780494851023896</c:v>
                </c:pt>
                <c:pt idx="22">
                  <c:v>48.908065369695379</c:v>
                </c:pt>
                <c:pt idx="23">
                  <c:v>49.06634378439545</c:v>
                </c:pt>
                <c:pt idx="24">
                  <c:v>48.243239311517527</c:v>
                </c:pt>
                <c:pt idx="25">
                  <c:v>44.093014769352116</c:v>
                </c:pt>
                <c:pt idx="26">
                  <c:v>38.006192800313698</c:v>
                </c:pt>
                <c:pt idx="27">
                  <c:v>29.870719563229283</c:v>
                </c:pt>
                <c:pt idx="28">
                  <c:v>22.206562447131848</c:v>
                </c:pt>
                <c:pt idx="29">
                  <c:v>16.775027962505479</c:v>
                </c:pt>
                <c:pt idx="30">
                  <c:v>11.601307398230768</c:v>
                </c:pt>
                <c:pt idx="31">
                  <c:v>7.7016652221031396</c:v>
                </c:pt>
                <c:pt idx="32">
                  <c:v>5.2702020088807693</c:v>
                </c:pt>
                <c:pt idx="33">
                  <c:v>4.535217351926117</c:v>
                </c:pt>
                <c:pt idx="34">
                  <c:v>2.2317953609949375</c:v>
                </c:pt>
                <c:pt idx="35">
                  <c:v>0.94473374529169252</c:v>
                </c:pt>
                <c:pt idx="36">
                  <c:v>0.62189072764991726</c:v>
                </c:pt>
                <c:pt idx="37">
                  <c:v>0</c:v>
                </c:pt>
                <c:pt idx="38">
                  <c:v>-0.30399758908957381</c:v>
                </c:pt>
                <c:pt idx="39">
                  <c:v>-1.2022856436644245</c:v>
                </c:pt>
                <c:pt idx="40">
                  <c:v>-0.29722100349379349</c:v>
                </c:pt>
                <c:pt idx="41">
                  <c:v>0</c:v>
                </c:pt>
                <c:pt idx="42">
                  <c:v>0</c:v>
                </c:pt>
                <c:pt idx="43">
                  <c:v>0.86318563557785677</c:v>
                </c:pt>
                <c:pt idx="44">
                  <c:v>0.56931411505178886</c:v>
                </c:pt>
                <c:pt idx="45">
                  <c:v>0.56353915930233223</c:v>
                </c:pt>
                <c:pt idx="46">
                  <c:v>0.83647053514172376</c:v>
                </c:pt>
                <c:pt idx="47">
                  <c:v>1.1055842086647634</c:v>
                </c:pt>
                <c:pt idx="48">
                  <c:v>1.3689273175513013</c:v>
                </c:pt>
                <c:pt idx="49">
                  <c:v>1.6286677352089403</c:v>
                </c:pt>
                <c:pt idx="50">
                  <c:v>2.1557606800876408</c:v>
                </c:pt>
                <c:pt idx="51">
                  <c:v>3.4792233436338189</c:v>
                </c:pt>
                <c:pt idx="52">
                  <c:v>5.0566505301488824</c:v>
                </c:pt>
                <c:pt idx="53">
                  <c:v>7.419490200314331</c:v>
                </c:pt>
                <c:pt idx="54">
                  <c:v>11.381282884064113</c:v>
                </c:pt>
                <c:pt idx="55">
                  <c:v>18.915715023338109</c:v>
                </c:pt>
                <c:pt idx="56">
                  <c:v>30.966877910534464</c:v>
                </c:pt>
                <c:pt idx="57">
                  <c:v>53.139336102653679</c:v>
                </c:pt>
                <c:pt idx="58">
                  <c:v>89.462956505700575</c:v>
                </c:pt>
                <c:pt idx="59">
                  <c:v>138.12934937545262</c:v>
                </c:pt>
                <c:pt idx="60">
                  <c:v>192.31010531210242</c:v>
                </c:pt>
                <c:pt idx="61">
                  <c:v>240.81776904848161</c:v>
                </c:pt>
                <c:pt idx="62">
                  <c:v>271.75785885682598</c:v>
                </c:pt>
                <c:pt idx="63">
                  <c:v>275.17190241174035</c:v>
                </c:pt>
                <c:pt idx="64">
                  <c:v>255.09721540308067</c:v>
                </c:pt>
                <c:pt idx="65">
                  <c:v>226.82781339830882</c:v>
                </c:pt>
                <c:pt idx="66">
                  <c:v>198.01359994551441</c:v>
                </c:pt>
                <c:pt idx="67">
                  <c:v>173.91920279549564</c:v>
                </c:pt>
                <c:pt idx="68">
                  <c:v>153.47904378439259</c:v>
                </c:pt>
                <c:pt idx="69">
                  <c:v>138.46674331717159</c:v>
                </c:pt>
                <c:pt idx="70">
                  <c:v>132.66560450021277</c:v>
                </c:pt>
                <c:pt idx="71">
                  <c:v>139.54023991833077</c:v>
                </c:pt>
                <c:pt idx="72">
                  <c:v>160.36121818908427</c:v>
                </c:pt>
                <c:pt idx="73">
                  <c:v>189.62980824025044</c:v>
                </c:pt>
                <c:pt idx="74">
                  <c:v>223.04144277203179</c:v>
                </c:pt>
                <c:pt idx="75">
                  <c:v>245.05219621249634</c:v>
                </c:pt>
                <c:pt idx="76">
                  <c:v>245.22421379668319</c:v>
                </c:pt>
                <c:pt idx="77">
                  <c:v>223.94579799106481</c:v>
                </c:pt>
                <c:pt idx="78">
                  <c:v>194.14396658815301</c:v>
                </c:pt>
                <c:pt idx="79">
                  <c:v>170.43581179565712</c:v>
                </c:pt>
                <c:pt idx="80">
                  <c:v>155.02525898816504</c:v>
                </c:pt>
                <c:pt idx="81">
                  <c:v>147.40612045111413</c:v>
                </c:pt>
                <c:pt idx="82">
                  <c:v>142.67981004890103</c:v>
                </c:pt>
                <c:pt idx="83">
                  <c:v>136.29152992026167</c:v>
                </c:pt>
                <c:pt idx="84">
                  <c:v>124.02268496254868</c:v>
                </c:pt>
                <c:pt idx="85">
                  <c:v>107.22487059956531</c:v>
                </c:pt>
                <c:pt idx="86">
                  <c:v>89.50405211468717</c:v>
                </c:pt>
                <c:pt idx="87">
                  <c:v>73.749671110142557</c:v>
                </c:pt>
                <c:pt idx="88">
                  <c:v>59.577407305817793</c:v>
                </c:pt>
                <c:pt idx="89">
                  <c:v>49.995021824151692</c:v>
                </c:pt>
                <c:pt idx="90">
                  <c:v>43.849344975658497</c:v>
                </c:pt>
                <c:pt idx="91">
                  <c:v>38.862526083870051</c:v>
                </c:pt>
                <c:pt idx="92">
                  <c:v>34.047409255429109</c:v>
                </c:pt>
                <c:pt idx="93">
                  <c:v>29.35881774775299</c:v>
                </c:pt>
                <c:pt idx="94">
                  <c:v>25.074473745862431</c:v>
                </c:pt>
                <c:pt idx="95">
                  <c:v>22.765350064470152</c:v>
                </c:pt>
                <c:pt idx="96">
                  <c:v>21.778853427946984</c:v>
                </c:pt>
                <c:pt idx="97">
                  <c:v>21.449893852077889</c:v>
                </c:pt>
                <c:pt idx="98">
                  <c:v>23.131788988103825</c:v>
                </c:pt>
                <c:pt idx="99">
                  <c:v>24.242530201397244</c:v>
                </c:pt>
                <c:pt idx="100">
                  <c:v>24.302256936029384</c:v>
                </c:pt>
                <c:pt idx="101">
                  <c:v>22.746952612035486</c:v>
                </c:pt>
                <c:pt idx="102">
                  <c:v>18.848057711757644</c:v>
                </c:pt>
              </c:numCache>
            </c:numRef>
          </c:yVal>
          <c:smooth val="1"/>
        </c:ser>
        <c:axId val="63048704"/>
        <c:axId val="63211008"/>
      </c:scatterChart>
      <c:valAx>
        <c:axId val="63048704"/>
        <c:scaling>
          <c:orientation val="minMax"/>
          <c:max val="620"/>
          <c:min val="500"/>
        </c:scaling>
        <c:axPos val="b"/>
        <c:majorGridlines/>
        <c:minorGridlines/>
        <c:title>
          <c:tx>
            <c:rich>
              <a:bodyPr/>
              <a:lstStyle/>
              <a:p>
                <a:pPr>
                  <a:defRPr/>
                </a:pPr>
                <a:r>
                  <a:rPr lang="zh-CN" altLang="en-US"/>
                  <a:t>波长 </a:t>
                </a:r>
                <a:r>
                  <a:rPr lang="en-US" altLang="zh-CN"/>
                  <a:t>λ/m</a:t>
                </a:r>
                <a:endParaRPr lang="zh-CN" altLang="en-US"/>
              </a:p>
            </c:rich>
          </c:tx>
        </c:title>
        <c:numFmt formatCode="General" sourceLinked="1"/>
        <c:tickLblPos val="nextTo"/>
        <c:crossAx val="63211008"/>
        <c:crosses val="autoZero"/>
        <c:crossBetween val="midCat"/>
      </c:valAx>
      <c:valAx>
        <c:axId val="63211008"/>
        <c:scaling>
          <c:orientation val="minMax"/>
        </c:scaling>
        <c:axPos val="l"/>
        <c:majorGridlines/>
        <c:minorGridlines/>
        <c:title>
          <c:tx>
            <c:rich>
              <a:bodyPr/>
              <a:lstStyle/>
              <a:p>
                <a:pPr>
                  <a:defRPr/>
                </a:pPr>
                <a:r>
                  <a:rPr lang="zh-CN" altLang="en-US"/>
                  <a:t>吸收系数 </a:t>
                </a:r>
                <a:r>
                  <a:rPr lang="en-US" altLang="zh-CN"/>
                  <a:t>α</a:t>
                </a:r>
                <a:endParaRPr lang="zh-CN" altLang="en-US"/>
              </a:p>
            </c:rich>
          </c:tx>
        </c:title>
        <c:numFmt formatCode="General" sourceLinked="1"/>
        <c:tickLblPos val="nextTo"/>
        <c:crossAx val="63048704"/>
        <c:crosses val="autoZero"/>
        <c:crossBetween val="midCat"/>
      </c:valAx>
    </c:plotArea>
    <c:plotVisOnly val="1"/>
  </c:chart>
  <c:externalData r:id="rId1"/>
</c:chartSpace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>Hewlett-Packard</Company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小飞</dc:creator>
  <cp:keywords/>
  <dc:description/>
  <cp:lastModifiedBy>小飞</cp:lastModifiedBy>
  <cp:revision>2</cp:revision>
  <dcterms:created xsi:type="dcterms:W3CDTF">2009-03-31T12:25:00Z</dcterms:created>
  <dcterms:modified xsi:type="dcterms:W3CDTF">2009-03-31T12:26:00Z</dcterms:modified>
</cp:coreProperties>
</file>