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A49" w:rsidRDefault="00F45B6D" w:rsidP="00F45B6D">
      <w:pPr>
        <w:pStyle w:val="1"/>
      </w:pPr>
      <w:r>
        <w:rPr>
          <w:rFonts w:hint="eastAsia"/>
        </w:rPr>
        <w:t>五、数据处理</w:t>
      </w:r>
    </w:p>
    <w:p w:rsidR="00F45B6D" w:rsidRPr="00F45B6D" w:rsidRDefault="00F45B6D" w:rsidP="00F45B6D">
      <w:pPr>
        <w:rPr>
          <w:sz w:val="28"/>
          <w:szCs w:val="28"/>
        </w:rPr>
      </w:pPr>
      <w:r w:rsidRPr="00F45B6D">
        <w:rPr>
          <w:rFonts w:hint="eastAsia"/>
          <w:sz w:val="28"/>
          <w:szCs w:val="28"/>
        </w:rPr>
        <w:t>1</w:t>
      </w:r>
      <w:r w:rsidRPr="00F45B6D">
        <w:rPr>
          <w:rFonts w:hint="eastAsia"/>
          <w:sz w:val="28"/>
          <w:szCs w:val="28"/>
        </w:rPr>
        <w:t>、线性拟合法</w:t>
      </w:r>
    </w:p>
    <w:p w:rsidR="00F45B6D" w:rsidRPr="00F45B6D" w:rsidRDefault="00F45B6D" w:rsidP="00F45B6D">
      <w:pPr>
        <w:ind w:firstLine="405"/>
        <w:rPr>
          <w:sz w:val="28"/>
          <w:szCs w:val="28"/>
        </w:rPr>
      </w:pPr>
      <w:r w:rsidRPr="00F45B6D">
        <w:rPr>
          <w:rFonts w:hint="eastAsia"/>
          <w:sz w:val="28"/>
          <w:szCs w:val="28"/>
        </w:rPr>
        <w:t>由原始数据</w:t>
      </w:r>
      <w:r w:rsidRPr="00F45B6D">
        <w:rPr>
          <w:rFonts w:hint="eastAsia"/>
          <w:sz w:val="28"/>
          <w:szCs w:val="28"/>
        </w:rPr>
        <w:t>Ip-Ua</w:t>
      </w:r>
      <w:r w:rsidRPr="00F45B6D">
        <w:rPr>
          <w:rFonts w:hint="eastAsia"/>
          <w:sz w:val="28"/>
          <w:szCs w:val="28"/>
        </w:rPr>
        <w:t>曲线可得各峰值电压，见下表。</w:t>
      </w:r>
    </w:p>
    <w:tbl>
      <w:tblPr>
        <w:tblW w:w="8768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:rsidR="00F45B6D" w:rsidRPr="00F45B6D" w:rsidTr="00262FB3">
        <w:trPr>
          <w:trHeight w:val="270"/>
        </w:trPr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峰值号i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</w:tr>
      <w:tr w:rsidR="00F45B6D" w:rsidRPr="00F45B6D" w:rsidTr="00262FB3">
        <w:trPr>
          <w:trHeight w:val="270"/>
        </w:trPr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峰值电压Ua/V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7.16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30.08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42.05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53.91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66.73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F45B6D" w:rsidRPr="00F45B6D" w:rsidRDefault="00F45B6D" w:rsidP="00F45B6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F45B6D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78.82</w:t>
            </w:r>
          </w:p>
        </w:tc>
      </w:tr>
    </w:tbl>
    <w:p w:rsidR="00F45B6D" w:rsidRPr="00F45B6D" w:rsidRDefault="00F45B6D" w:rsidP="00F45B6D">
      <w:pPr>
        <w:ind w:firstLine="405"/>
        <w:rPr>
          <w:sz w:val="28"/>
          <w:szCs w:val="28"/>
        </w:rPr>
      </w:pPr>
    </w:p>
    <w:p w:rsidR="00F45B6D" w:rsidRPr="00F45B6D" w:rsidRDefault="00F45B6D" w:rsidP="00F45B6D">
      <w:pPr>
        <w:ind w:firstLine="405"/>
        <w:rPr>
          <w:sz w:val="28"/>
          <w:szCs w:val="28"/>
        </w:rPr>
      </w:pPr>
      <w:r w:rsidRPr="00F45B6D">
        <w:rPr>
          <w:rFonts w:hint="eastAsia"/>
          <w:sz w:val="28"/>
          <w:szCs w:val="28"/>
        </w:rPr>
        <w:t>有上表数据可绘制如下电压</w:t>
      </w:r>
      <w:r w:rsidRPr="00F45B6D">
        <w:rPr>
          <w:rFonts w:hint="eastAsia"/>
          <w:sz w:val="28"/>
          <w:szCs w:val="28"/>
        </w:rPr>
        <w:t>Ua-</w:t>
      </w:r>
      <w:r w:rsidRPr="00F45B6D">
        <w:rPr>
          <w:rFonts w:hint="eastAsia"/>
          <w:sz w:val="28"/>
          <w:szCs w:val="28"/>
        </w:rPr>
        <w:t>峰值号</w:t>
      </w:r>
      <w:r w:rsidRPr="00F45B6D">
        <w:rPr>
          <w:rFonts w:hint="eastAsia"/>
          <w:sz w:val="28"/>
          <w:szCs w:val="28"/>
        </w:rPr>
        <w:t>i</w:t>
      </w:r>
      <w:r w:rsidRPr="00F45B6D">
        <w:rPr>
          <w:rFonts w:hint="eastAsia"/>
          <w:sz w:val="28"/>
          <w:szCs w:val="28"/>
        </w:rPr>
        <w:t>的曲线</w:t>
      </w:r>
    </w:p>
    <w:p w:rsidR="00F45B6D" w:rsidRDefault="00F45B6D" w:rsidP="00262FB3">
      <w:r w:rsidRPr="00F45B6D">
        <w:rPr>
          <w:noProof/>
        </w:rPr>
        <w:drawing>
          <wp:inline distT="0" distB="0" distL="0" distR="0">
            <wp:extent cx="4933950" cy="2743200"/>
            <wp:effectExtent l="19050" t="0" r="1905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F45B6D" w:rsidRDefault="00F45B6D" w:rsidP="00F45B6D"/>
    <w:p w:rsidR="008A0570" w:rsidRDefault="008A0570" w:rsidP="00F45B6D"/>
    <w:p w:rsidR="008A0570" w:rsidRDefault="008A0570" w:rsidP="008A0570">
      <w:pPr>
        <w:pStyle w:val="1"/>
      </w:pPr>
      <w:r>
        <w:rPr>
          <w:rFonts w:hint="eastAsia"/>
        </w:rPr>
        <w:lastRenderedPageBreak/>
        <w:t>Ur</w:t>
      </w:r>
      <w:r>
        <w:rPr>
          <w:rFonts w:hint="eastAsia"/>
        </w:rPr>
        <w:t>对</w:t>
      </w:r>
      <w:r>
        <w:rPr>
          <w:rFonts w:hint="eastAsia"/>
        </w:rPr>
        <w:t>Ua</w:t>
      </w:r>
      <w:r>
        <w:t>—</w:t>
      </w:r>
      <w:r>
        <w:rPr>
          <w:rFonts w:hint="eastAsia"/>
        </w:rPr>
        <w:t>Ip</w:t>
      </w:r>
      <w:r>
        <w:rPr>
          <w:rFonts w:hint="eastAsia"/>
        </w:rPr>
        <w:t>曲线的影响</w:t>
      </w:r>
    </w:p>
    <w:p w:rsidR="008A0570" w:rsidRDefault="008A0570" w:rsidP="008A0570"/>
    <w:p w:rsidR="004044B2" w:rsidRDefault="004044B2" w:rsidP="008A0570"/>
    <w:p w:rsidR="004044B2" w:rsidRDefault="004044B2" w:rsidP="008A0570"/>
    <w:tbl>
      <w:tblPr>
        <w:tblW w:w="667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38"/>
        <w:gridCol w:w="1096"/>
        <w:gridCol w:w="1084"/>
        <w:gridCol w:w="1084"/>
        <w:gridCol w:w="1084"/>
        <w:gridCol w:w="1084"/>
      </w:tblGrid>
      <w:tr w:rsidR="004044B2" w:rsidRPr="004044B2" w:rsidTr="004044B2">
        <w:trPr>
          <w:trHeight w:val="270"/>
        </w:trPr>
        <w:tc>
          <w:tcPr>
            <w:tcW w:w="1238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实验条件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Uf=2.0V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Ug=1.7V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Ur</w:t>
            </w:r>
          </w:p>
        </w:tc>
        <w:tc>
          <w:tcPr>
            <w:tcW w:w="1096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坐标Ua/Ip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峰号值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8.5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18.6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29.3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53.3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25.6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33.1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9.8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53.1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30.7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53.4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</w:tr>
    </w:tbl>
    <w:p w:rsidR="008A0570" w:rsidRDefault="008A0570" w:rsidP="00F45B6D"/>
    <w:p w:rsidR="008A0570" w:rsidRDefault="008A0570" w:rsidP="00F45B6D"/>
    <w:p w:rsidR="008A0570" w:rsidRDefault="008A0570" w:rsidP="00F45B6D"/>
    <w:p w:rsidR="004044B2" w:rsidRDefault="004044B2" w:rsidP="00F45B6D"/>
    <w:p w:rsidR="008A0570" w:rsidRDefault="004044B2" w:rsidP="00F45B6D">
      <w:r w:rsidRPr="004044B2">
        <w:rPr>
          <w:noProof/>
        </w:rPr>
        <w:drawing>
          <wp:inline distT="0" distB="0" distL="0" distR="0">
            <wp:extent cx="4266565" cy="2559939"/>
            <wp:effectExtent l="19050" t="0" r="1968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A0570" w:rsidRDefault="00062D47" w:rsidP="00062D47">
      <w:pPr>
        <w:pStyle w:val="1"/>
      </w:pPr>
      <w:r w:rsidRPr="00062D47">
        <w:rPr>
          <w:rFonts w:hint="eastAsia"/>
        </w:rPr>
        <w:lastRenderedPageBreak/>
        <w:t>Ug</w:t>
      </w:r>
      <w:r w:rsidRPr="00062D47">
        <w:rPr>
          <w:rFonts w:hint="eastAsia"/>
        </w:rPr>
        <w:t>对</w:t>
      </w:r>
      <w:r w:rsidRPr="00062D47">
        <w:rPr>
          <w:rFonts w:hint="eastAsia"/>
        </w:rPr>
        <w:t>Ua</w:t>
      </w:r>
      <w:r w:rsidRPr="00062D47">
        <w:t>—</w:t>
      </w:r>
      <w:r w:rsidRPr="00062D47">
        <w:rPr>
          <w:rFonts w:hint="eastAsia"/>
        </w:rPr>
        <w:t>Ip</w:t>
      </w:r>
      <w:r w:rsidRPr="00062D47">
        <w:rPr>
          <w:rFonts w:hint="eastAsia"/>
        </w:rPr>
        <w:t>曲线的影响</w:t>
      </w:r>
    </w:p>
    <w:p w:rsidR="00062D47" w:rsidRDefault="00062D47" w:rsidP="00062D47"/>
    <w:p w:rsidR="004044B2" w:rsidRDefault="004044B2" w:rsidP="00062D47"/>
    <w:p w:rsidR="004044B2" w:rsidRDefault="004044B2" w:rsidP="00062D47"/>
    <w:tbl>
      <w:tblPr>
        <w:tblW w:w="667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38"/>
        <w:gridCol w:w="1096"/>
        <w:gridCol w:w="1084"/>
        <w:gridCol w:w="1084"/>
        <w:gridCol w:w="1084"/>
        <w:gridCol w:w="1084"/>
      </w:tblGrid>
      <w:tr w:rsidR="004044B2" w:rsidRPr="004044B2" w:rsidTr="004044B2">
        <w:trPr>
          <w:trHeight w:val="270"/>
        </w:trPr>
        <w:tc>
          <w:tcPr>
            <w:tcW w:w="1238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实验条件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Uf=2.0V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Ur=9.8V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Ug</w:t>
            </w:r>
          </w:p>
        </w:tc>
        <w:tc>
          <w:tcPr>
            <w:tcW w:w="1096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坐标Ua/Ip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峰号值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53.6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1.7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53.1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30.7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53.4</w:t>
            </w:r>
          </w:p>
        </w:tc>
      </w:tr>
      <w:tr w:rsidR="00E472E7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E472E7" w:rsidRPr="004044B2" w:rsidRDefault="00E472E7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E472E7" w:rsidRPr="004044B2" w:rsidRDefault="00E472E7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E472E7" w:rsidRPr="00E472E7" w:rsidRDefault="00E472E7" w:rsidP="00E472E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472E7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E472E7" w:rsidRPr="00E472E7" w:rsidRDefault="00E472E7" w:rsidP="00E472E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472E7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E472E7" w:rsidRPr="00E472E7" w:rsidRDefault="00E472E7" w:rsidP="00E472E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472E7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E472E7" w:rsidRPr="00E472E7" w:rsidRDefault="00E472E7" w:rsidP="00E472E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472E7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</w:tr>
    </w:tbl>
    <w:p w:rsidR="00062D47" w:rsidRDefault="00062D47" w:rsidP="00062D47"/>
    <w:p w:rsidR="00062D47" w:rsidRPr="00062D47" w:rsidRDefault="00062D47" w:rsidP="00062D47"/>
    <w:p w:rsidR="00062D47" w:rsidRDefault="00062D47" w:rsidP="00F45B6D">
      <w:pPr>
        <w:rPr>
          <w:rFonts w:hint="eastAsia"/>
        </w:rPr>
      </w:pPr>
    </w:p>
    <w:p w:rsidR="00E472E7" w:rsidRDefault="00E472E7" w:rsidP="00F45B6D"/>
    <w:p w:rsidR="004044B2" w:rsidRDefault="00E472E7" w:rsidP="00F45B6D">
      <w:pPr>
        <w:rPr>
          <w:rFonts w:hint="eastAsia"/>
        </w:rPr>
      </w:pPr>
      <w:r w:rsidRPr="00E472E7">
        <w:drawing>
          <wp:inline distT="0" distB="0" distL="0" distR="0">
            <wp:extent cx="4266565" cy="2559939"/>
            <wp:effectExtent l="19050" t="0" r="19685" b="0"/>
            <wp:docPr id="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4044B2" w:rsidRDefault="004044B2" w:rsidP="00F45B6D">
      <w:pPr>
        <w:rPr>
          <w:rFonts w:hint="eastAsia"/>
        </w:rPr>
      </w:pPr>
    </w:p>
    <w:p w:rsidR="00674688" w:rsidRDefault="00674688" w:rsidP="00674688">
      <w:pPr>
        <w:pStyle w:val="1"/>
      </w:pPr>
      <w:r w:rsidRPr="00062D47">
        <w:rPr>
          <w:rFonts w:hint="eastAsia"/>
        </w:rPr>
        <w:lastRenderedPageBreak/>
        <w:t>U</w:t>
      </w:r>
      <w:r>
        <w:rPr>
          <w:rFonts w:hint="eastAsia"/>
        </w:rPr>
        <w:t>f</w:t>
      </w:r>
      <w:r w:rsidRPr="00062D47">
        <w:rPr>
          <w:rFonts w:hint="eastAsia"/>
        </w:rPr>
        <w:t>对</w:t>
      </w:r>
      <w:r w:rsidRPr="00062D47">
        <w:rPr>
          <w:rFonts w:hint="eastAsia"/>
        </w:rPr>
        <w:t>Ua</w:t>
      </w:r>
      <w:r w:rsidRPr="00062D47">
        <w:t>—</w:t>
      </w:r>
      <w:r w:rsidRPr="00062D47">
        <w:rPr>
          <w:rFonts w:hint="eastAsia"/>
        </w:rPr>
        <w:t>Ip</w:t>
      </w:r>
      <w:r w:rsidRPr="00062D47">
        <w:rPr>
          <w:rFonts w:hint="eastAsia"/>
        </w:rPr>
        <w:t>曲线的影响</w:t>
      </w:r>
    </w:p>
    <w:p w:rsidR="00062D47" w:rsidRDefault="00062D47" w:rsidP="00674688"/>
    <w:p w:rsidR="004044B2" w:rsidRDefault="004044B2" w:rsidP="00674688"/>
    <w:p w:rsidR="00674688" w:rsidRDefault="00674688" w:rsidP="00674688"/>
    <w:tbl>
      <w:tblPr>
        <w:tblW w:w="667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38"/>
        <w:gridCol w:w="1096"/>
        <w:gridCol w:w="1084"/>
        <w:gridCol w:w="1084"/>
        <w:gridCol w:w="1084"/>
        <w:gridCol w:w="1084"/>
      </w:tblGrid>
      <w:tr w:rsidR="004044B2" w:rsidRPr="004044B2" w:rsidTr="004044B2">
        <w:trPr>
          <w:trHeight w:val="270"/>
        </w:trPr>
        <w:tc>
          <w:tcPr>
            <w:tcW w:w="1238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实验条件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Ug=1.7V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Ur=9.8V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Uf</w:t>
            </w:r>
          </w:p>
        </w:tc>
        <w:tc>
          <w:tcPr>
            <w:tcW w:w="1096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坐标Ua/Ip</w:t>
            </w:r>
          </w:p>
        </w:tc>
        <w:tc>
          <w:tcPr>
            <w:tcW w:w="4336" w:type="dxa"/>
            <w:gridSpan w:val="4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峰号值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53.6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10.1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29.8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53.1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23.9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30.7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 w:val="restart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</w:t>
            </w: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Ua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29.7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41.6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53.4</w:t>
            </w:r>
          </w:p>
        </w:tc>
      </w:tr>
      <w:tr w:rsidR="004044B2" w:rsidRPr="004044B2" w:rsidTr="004044B2">
        <w:trPr>
          <w:trHeight w:val="270"/>
        </w:trPr>
        <w:tc>
          <w:tcPr>
            <w:tcW w:w="1238" w:type="dxa"/>
            <w:vMerge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Ip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17.1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23.2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30.4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:rsidR="004044B2" w:rsidRPr="004044B2" w:rsidRDefault="004044B2" w:rsidP="004044B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04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36.2</w:t>
            </w:r>
          </w:p>
        </w:tc>
      </w:tr>
    </w:tbl>
    <w:p w:rsidR="00674688" w:rsidRDefault="00674688" w:rsidP="00674688"/>
    <w:p w:rsidR="004044B2" w:rsidRDefault="004044B2" w:rsidP="00674688"/>
    <w:p w:rsidR="004044B2" w:rsidRDefault="004044B2" w:rsidP="00674688"/>
    <w:p w:rsidR="004044B2" w:rsidRDefault="004044B2" w:rsidP="00674688"/>
    <w:p w:rsidR="004044B2" w:rsidRPr="00674688" w:rsidRDefault="004044B2" w:rsidP="00674688">
      <w:r w:rsidRPr="004044B2">
        <w:rPr>
          <w:noProof/>
        </w:rPr>
        <w:drawing>
          <wp:inline distT="0" distB="0" distL="0" distR="0">
            <wp:extent cx="4266565" cy="2559939"/>
            <wp:effectExtent l="19050" t="0" r="19685" b="0"/>
            <wp:docPr id="6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4044B2" w:rsidRPr="00674688" w:rsidSect="00262FB3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6D2A" w:rsidRDefault="00496D2A" w:rsidP="00F45B6D">
      <w:r>
        <w:separator/>
      </w:r>
    </w:p>
  </w:endnote>
  <w:endnote w:type="continuationSeparator" w:id="1">
    <w:p w:rsidR="00496D2A" w:rsidRDefault="00496D2A" w:rsidP="00F45B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6D2A" w:rsidRDefault="00496D2A" w:rsidP="00F45B6D">
      <w:r>
        <w:separator/>
      </w:r>
    </w:p>
  </w:footnote>
  <w:footnote w:type="continuationSeparator" w:id="1">
    <w:p w:rsidR="00496D2A" w:rsidRDefault="00496D2A" w:rsidP="00F45B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5B6D"/>
    <w:rsid w:val="00062D47"/>
    <w:rsid w:val="00262FB3"/>
    <w:rsid w:val="004044B2"/>
    <w:rsid w:val="00474220"/>
    <w:rsid w:val="00496D2A"/>
    <w:rsid w:val="006618FA"/>
    <w:rsid w:val="00674688"/>
    <w:rsid w:val="008A0570"/>
    <w:rsid w:val="008F21BD"/>
    <w:rsid w:val="00996A49"/>
    <w:rsid w:val="00A22B2E"/>
    <w:rsid w:val="00C27872"/>
    <w:rsid w:val="00E472E7"/>
    <w:rsid w:val="00E71E40"/>
    <w:rsid w:val="00F45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6A4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5B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5B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45B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45B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45B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45B6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45B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F45B6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45B6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45B6D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3398;&#20064;\&#23454;&#39564;\&#29289;&#29702;&#23454;&#39564;\&#24343;&#20848;&#20811;-&#36203;&#20857;&#23454;&#39564;\&#26032;&#24314;%20Microsoft%20Office%20Excel%20&#24037;&#20316;&#34920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3398;&#20064;\&#23454;&#39564;\&#29289;&#29702;&#23454;&#39564;\&#24343;&#20848;&#20811;-&#36203;&#20857;&#23454;&#39564;\&#26032;&#24314;%20Microsoft%20Office%20Excel%20&#24037;&#20316;&#34920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3398;&#20064;\&#23454;&#39564;\&#29289;&#29702;&#23454;&#39564;\&#24343;&#20848;&#20811;-&#36203;&#20857;&#23454;&#39564;\&#26032;&#24314;%20Microsoft%20Office%20Excel%20&#24037;&#20316;&#34920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3398;&#20064;\&#23454;&#39564;\&#29289;&#29702;&#23454;&#39564;\&#24343;&#20848;&#20811;-&#36203;&#20857;&#23454;&#39564;\&#26032;&#24314;%20Microsoft%20Office%20Excel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zh-CN" altLang="en-US"/>
              <a:t>峰值电压</a:t>
            </a:r>
            <a:r>
              <a:rPr lang="en-US" altLang="zh-CN"/>
              <a:t>Ua--</a:t>
            </a:r>
            <a:r>
              <a:rPr lang="zh-CN" altLang="en-US"/>
              <a:t>峰值号</a:t>
            </a:r>
            <a:r>
              <a:rPr lang="en-US" altLang="zh-CN"/>
              <a:t>i</a:t>
            </a:r>
            <a:r>
              <a:rPr lang="zh-CN" altLang="en-US"/>
              <a:t>曲线</a:t>
            </a:r>
          </a:p>
        </c:rich>
      </c:tx>
    </c:title>
    <c:plotArea>
      <c:layout/>
      <c:scatterChart>
        <c:scatterStyle val="lineMarker"/>
        <c:ser>
          <c:idx val="0"/>
          <c:order val="0"/>
          <c:spPr>
            <a:ln w="28575">
              <a:noFill/>
            </a:ln>
          </c:spPr>
          <c:trendline>
            <c:trendlineType val="linear"/>
            <c:dispRSqr val="1"/>
            <c:dispEq val="1"/>
            <c:trendlineLbl>
              <c:layout>
                <c:manualLayout>
                  <c:x val="0.10048541229643591"/>
                  <c:y val="0.28934018664333627"/>
                </c:manualLayout>
              </c:layout>
              <c:numFmt formatCode="General" sourceLinked="0"/>
            </c:trendlineLbl>
          </c:trendline>
          <c:xVal>
            <c:numRef>
              <c:f>Sheet1!$B$1:$H$1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</c:numCache>
            </c:numRef>
          </c:xVal>
          <c:yVal>
            <c:numRef>
              <c:f>Sheet1!$B$2:$H$2</c:f>
              <c:numCache>
                <c:formatCode>General</c:formatCode>
                <c:ptCount val="7"/>
                <c:pt idx="0">
                  <c:v>7.1599999999999975</c:v>
                </c:pt>
                <c:pt idx="1">
                  <c:v>19</c:v>
                </c:pt>
                <c:pt idx="2">
                  <c:v>30.08</c:v>
                </c:pt>
                <c:pt idx="3">
                  <c:v>42.05</c:v>
                </c:pt>
                <c:pt idx="4">
                  <c:v>53.91</c:v>
                </c:pt>
                <c:pt idx="5">
                  <c:v>66.73</c:v>
                </c:pt>
                <c:pt idx="6">
                  <c:v>78.819999999999993</c:v>
                </c:pt>
              </c:numCache>
            </c:numRef>
          </c:yVal>
        </c:ser>
        <c:axId val="260640768"/>
        <c:axId val="260642688"/>
      </c:scatterChart>
      <c:valAx>
        <c:axId val="260640768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峰值号</a:t>
                </a:r>
                <a:r>
                  <a:rPr lang="en-US" altLang="zh-CN"/>
                  <a:t>i</a:t>
                </a:r>
                <a:endParaRPr lang="zh-CN" altLang="en-US"/>
              </a:p>
            </c:rich>
          </c:tx>
        </c:title>
        <c:numFmt formatCode="General" sourceLinked="1"/>
        <c:majorTickMark val="none"/>
        <c:tickLblPos val="nextTo"/>
        <c:crossAx val="260642688"/>
        <c:crosses val="autoZero"/>
        <c:crossBetween val="midCat"/>
      </c:valAx>
      <c:valAx>
        <c:axId val="260642688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峰值电压</a:t>
                </a:r>
                <a:r>
                  <a:rPr lang="en-US" altLang="zh-CN"/>
                  <a:t>Ua/V</a:t>
                </a:r>
                <a:endParaRPr lang="zh-CN" altLang="en-US"/>
              </a:p>
            </c:rich>
          </c:tx>
        </c:title>
        <c:numFmt formatCode="General" sourceLinked="1"/>
        <c:majorTickMark val="none"/>
        <c:tickLblPos val="nextTo"/>
        <c:crossAx val="260640768"/>
        <c:crosses val="autoZero"/>
        <c:crossBetween val="midCat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sz="1800" b="1"/>
              <a:t>Ur</a:t>
            </a:r>
            <a:r>
              <a:rPr lang="zh-CN" sz="1800" b="1"/>
              <a:t>对</a:t>
            </a:r>
            <a:r>
              <a:rPr lang="en-US" sz="1800" b="1"/>
              <a:t>Ua—Ip</a:t>
            </a:r>
            <a:r>
              <a:rPr lang="zh-CN" sz="1800" b="1"/>
              <a:t>曲线的影响</a:t>
            </a:r>
          </a:p>
        </c:rich>
      </c:tx>
    </c:title>
    <c:plotArea>
      <c:layout/>
      <c:scatterChart>
        <c:scatterStyle val="smoothMarker"/>
        <c:ser>
          <c:idx val="0"/>
          <c:order val="0"/>
          <c:tx>
            <c:v>Ur=8.5V</c:v>
          </c:tx>
          <c:xVal>
            <c:numRef>
              <c:f>Sheet1!$D$26:$G$26</c:f>
              <c:numCache>
                <c:formatCode>General</c:formatCode>
                <c:ptCount val="4"/>
                <c:pt idx="0">
                  <c:v>18.600000000000001</c:v>
                </c:pt>
                <c:pt idx="1">
                  <c:v>29.3</c:v>
                </c:pt>
                <c:pt idx="2">
                  <c:v>41.2</c:v>
                </c:pt>
                <c:pt idx="3">
                  <c:v>53.3</c:v>
                </c:pt>
              </c:numCache>
            </c:numRef>
          </c:xVal>
          <c:yVal>
            <c:numRef>
              <c:f>Sheet1!$D$27:$G$27</c:f>
              <c:numCache>
                <c:formatCode>General</c:formatCode>
                <c:ptCount val="4"/>
                <c:pt idx="0">
                  <c:v>8</c:v>
                </c:pt>
                <c:pt idx="1">
                  <c:v>17.2</c:v>
                </c:pt>
                <c:pt idx="2">
                  <c:v>25.6</c:v>
                </c:pt>
                <c:pt idx="3">
                  <c:v>33.1</c:v>
                </c:pt>
              </c:numCache>
            </c:numRef>
          </c:yVal>
          <c:smooth val="1"/>
        </c:ser>
        <c:ser>
          <c:idx val="1"/>
          <c:order val="1"/>
          <c:tx>
            <c:v>Ur=9.8V</c:v>
          </c:tx>
          <c:xVal>
            <c:numRef>
              <c:f>Sheet1!$D$28:$G$28</c:f>
              <c:numCache>
                <c:formatCode>General</c:formatCode>
                <c:ptCount val="4"/>
                <c:pt idx="0">
                  <c:v>18.899999999999999</c:v>
                </c:pt>
                <c:pt idx="1">
                  <c:v>29.8</c:v>
                </c:pt>
                <c:pt idx="2">
                  <c:v>41.4</c:v>
                </c:pt>
                <c:pt idx="3">
                  <c:v>53.1</c:v>
                </c:pt>
              </c:numCache>
            </c:numRef>
          </c:xVal>
          <c:yVal>
            <c:numRef>
              <c:f>Sheet1!$D$29:$G$29</c:f>
              <c:numCache>
                <c:formatCode>General</c:formatCode>
                <c:ptCount val="4"/>
                <c:pt idx="0">
                  <c:v>5</c:v>
                </c:pt>
                <c:pt idx="1">
                  <c:v>14.7</c:v>
                </c:pt>
                <c:pt idx="2">
                  <c:v>23.9</c:v>
                </c:pt>
                <c:pt idx="3">
                  <c:v>30.7</c:v>
                </c:pt>
              </c:numCache>
            </c:numRef>
          </c:yVal>
          <c:smooth val="1"/>
        </c:ser>
        <c:ser>
          <c:idx val="2"/>
          <c:order val="2"/>
          <c:tx>
            <c:v>Ur=11V</c:v>
          </c:tx>
          <c:xVal>
            <c:numRef>
              <c:f>Sheet1!$D$30:$G$30</c:f>
              <c:numCache>
                <c:formatCode>General</c:formatCode>
                <c:ptCount val="4"/>
                <c:pt idx="0">
                  <c:v>18.7</c:v>
                </c:pt>
                <c:pt idx="1">
                  <c:v>29.9</c:v>
                </c:pt>
                <c:pt idx="2">
                  <c:v>41.4</c:v>
                </c:pt>
                <c:pt idx="3">
                  <c:v>53.4</c:v>
                </c:pt>
              </c:numCache>
            </c:numRef>
          </c:xVal>
          <c:yVal>
            <c:numRef>
              <c:f>Sheet1!$D$31:$G$31</c:f>
              <c:numCache>
                <c:formatCode>General</c:formatCode>
                <c:ptCount val="4"/>
                <c:pt idx="0">
                  <c:v>3.2</c:v>
                </c:pt>
                <c:pt idx="1">
                  <c:v>9.1</c:v>
                </c:pt>
                <c:pt idx="2">
                  <c:v>15.2</c:v>
                </c:pt>
                <c:pt idx="3">
                  <c:v>20</c:v>
                </c:pt>
              </c:numCache>
            </c:numRef>
          </c:yVal>
          <c:smooth val="1"/>
        </c:ser>
        <c:axId val="260656128"/>
        <c:axId val="260662400"/>
      </c:scatterChart>
      <c:valAx>
        <c:axId val="260656128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 sz="1600"/>
                  <a:t>Ua/V</a:t>
                </a:r>
              </a:p>
            </c:rich>
          </c:tx>
        </c:title>
        <c:numFmt formatCode="General" sourceLinked="1"/>
        <c:majorTickMark val="none"/>
        <c:tickLblPos val="nextTo"/>
        <c:crossAx val="260662400"/>
        <c:crosses val="autoZero"/>
        <c:crossBetween val="midCat"/>
      </c:valAx>
      <c:valAx>
        <c:axId val="260662400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 sz="1600"/>
                  <a:t>Ip/10e-8A</a:t>
                </a:r>
                <a:endParaRPr lang="zh-CN" altLang="en-US" sz="1600"/>
              </a:p>
            </c:rich>
          </c:tx>
        </c:title>
        <c:numFmt formatCode="General" sourceLinked="1"/>
        <c:majorTickMark val="none"/>
        <c:tickLblPos val="nextTo"/>
        <c:crossAx val="260656128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sz="1800" b="1"/>
              <a:t>Ug</a:t>
            </a:r>
            <a:r>
              <a:rPr lang="zh-CN" sz="1800" b="1"/>
              <a:t>对</a:t>
            </a:r>
            <a:r>
              <a:rPr lang="en-US" sz="1800" b="1"/>
              <a:t>Ua—Ip</a:t>
            </a:r>
            <a:r>
              <a:rPr lang="zh-CN" sz="1800" b="1"/>
              <a:t>曲线的影响</a:t>
            </a:r>
          </a:p>
        </c:rich>
      </c:tx>
    </c:title>
    <c:plotArea>
      <c:layout/>
      <c:scatterChart>
        <c:scatterStyle val="smoothMarker"/>
        <c:ser>
          <c:idx val="0"/>
          <c:order val="0"/>
          <c:tx>
            <c:v>Ug=1.2V</c:v>
          </c:tx>
          <c:xVal>
            <c:numRef>
              <c:f>Sheet1!$M$26:$O$26</c:f>
              <c:numCache>
                <c:formatCode>General</c:formatCode>
                <c:ptCount val="3"/>
                <c:pt idx="0">
                  <c:v>29.8</c:v>
                </c:pt>
                <c:pt idx="1">
                  <c:v>41.5</c:v>
                </c:pt>
                <c:pt idx="2">
                  <c:v>53.6</c:v>
                </c:pt>
              </c:numCache>
            </c:numRef>
          </c:xVal>
          <c:yVal>
            <c:numRef>
              <c:f>Sheet1!$M$27:$O$27</c:f>
              <c:numCache>
                <c:formatCode>General</c:formatCode>
                <c:ptCount val="3"/>
                <c:pt idx="0">
                  <c:v>2.4</c:v>
                </c:pt>
                <c:pt idx="1">
                  <c:v>10.5</c:v>
                </c:pt>
                <c:pt idx="2">
                  <c:v>17</c:v>
                </c:pt>
              </c:numCache>
            </c:numRef>
          </c:yVal>
          <c:smooth val="1"/>
        </c:ser>
        <c:ser>
          <c:idx val="1"/>
          <c:order val="1"/>
          <c:tx>
            <c:v>Ug=1.7</c:v>
          </c:tx>
          <c:xVal>
            <c:numRef>
              <c:f>Sheet1!$L$28:$O$28</c:f>
              <c:numCache>
                <c:formatCode>General</c:formatCode>
                <c:ptCount val="4"/>
                <c:pt idx="0">
                  <c:v>18.899999999999999</c:v>
                </c:pt>
                <c:pt idx="1">
                  <c:v>29.8</c:v>
                </c:pt>
                <c:pt idx="2">
                  <c:v>41.4</c:v>
                </c:pt>
                <c:pt idx="3">
                  <c:v>53.1</c:v>
                </c:pt>
              </c:numCache>
            </c:numRef>
          </c:xVal>
          <c:yVal>
            <c:numRef>
              <c:f>Sheet1!$L$29:$O$29</c:f>
              <c:numCache>
                <c:formatCode>General</c:formatCode>
                <c:ptCount val="4"/>
                <c:pt idx="0">
                  <c:v>5</c:v>
                </c:pt>
                <c:pt idx="1">
                  <c:v>14.7</c:v>
                </c:pt>
                <c:pt idx="2">
                  <c:v>23.9</c:v>
                </c:pt>
                <c:pt idx="3">
                  <c:v>30.7</c:v>
                </c:pt>
              </c:numCache>
            </c:numRef>
          </c:yVal>
          <c:smooth val="1"/>
        </c:ser>
        <c:ser>
          <c:idx val="2"/>
          <c:order val="2"/>
          <c:tx>
            <c:v>Ug=2.2V</c:v>
          </c:tx>
          <c:xVal>
            <c:numRef>
              <c:f>Sheet1!$L$30:$O$30</c:f>
              <c:numCache>
                <c:formatCode>General</c:formatCode>
                <c:ptCount val="4"/>
                <c:pt idx="0">
                  <c:v>18.5</c:v>
                </c:pt>
                <c:pt idx="1">
                  <c:v>29.2</c:v>
                </c:pt>
                <c:pt idx="2">
                  <c:v>41.1</c:v>
                </c:pt>
                <c:pt idx="3">
                  <c:v>53.4</c:v>
                </c:pt>
              </c:numCache>
            </c:numRef>
          </c:xVal>
          <c:yVal>
            <c:numRef>
              <c:f>Sheet1!$L$31:$O$31</c:f>
              <c:numCache>
                <c:formatCode>General</c:formatCode>
                <c:ptCount val="4"/>
                <c:pt idx="0">
                  <c:v>2.5</c:v>
                </c:pt>
                <c:pt idx="1">
                  <c:v>11.2</c:v>
                </c:pt>
                <c:pt idx="2">
                  <c:v>21</c:v>
                </c:pt>
                <c:pt idx="3">
                  <c:v>25</c:v>
                </c:pt>
              </c:numCache>
            </c:numRef>
          </c:yVal>
          <c:smooth val="1"/>
        </c:ser>
        <c:axId val="260680320"/>
        <c:axId val="260690688"/>
      </c:scatterChart>
      <c:valAx>
        <c:axId val="26068032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sz="1600" b="1" i="0" baseline="0"/>
                  <a:t>Ua/V</a:t>
                </a:r>
                <a:endParaRPr lang="zh-CN" sz="1600"/>
              </a:p>
            </c:rich>
          </c:tx>
        </c:title>
        <c:numFmt formatCode="General" sourceLinked="1"/>
        <c:majorTickMark val="none"/>
        <c:tickLblPos val="nextTo"/>
        <c:crossAx val="260690688"/>
        <c:crosses val="autoZero"/>
        <c:crossBetween val="midCat"/>
      </c:valAx>
      <c:valAx>
        <c:axId val="260690688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600" b="1" i="0" baseline="0"/>
                  <a:t>Ip/10e-8A</a:t>
                </a:r>
                <a:endParaRPr lang="zh-CN" sz="1600" b="1" i="0" baseline="0"/>
              </a:p>
            </c:rich>
          </c:tx>
        </c:title>
        <c:numFmt formatCode="General" sourceLinked="1"/>
        <c:majorTickMark val="none"/>
        <c:tickLblPos val="nextTo"/>
        <c:crossAx val="26068032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sz="1800" b="1" i="0" baseline="0"/>
              <a:t>Uf</a:t>
            </a:r>
            <a:r>
              <a:rPr lang="zh-CN" sz="1800" b="1" i="0" baseline="0"/>
              <a:t>对</a:t>
            </a:r>
            <a:r>
              <a:rPr lang="en-US" sz="1800" b="1" i="0" baseline="0"/>
              <a:t>Ua—Ip</a:t>
            </a:r>
            <a:r>
              <a:rPr lang="zh-CN" sz="1800" b="1" i="0" baseline="0"/>
              <a:t>曲线的影响</a:t>
            </a:r>
            <a:endParaRPr lang="zh-CN"/>
          </a:p>
        </c:rich>
      </c:tx>
    </c:title>
    <c:plotArea>
      <c:layout/>
      <c:scatterChart>
        <c:scatterStyle val="smoothMarker"/>
        <c:ser>
          <c:idx val="0"/>
          <c:order val="0"/>
          <c:tx>
            <c:v>Uf=1.8V</c:v>
          </c:tx>
          <c:xVal>
            <c:numRef>
              <c:f>Sheet1!$T$26:$W$26</c:f>
              <c:numCache>
                <c:formatCode>General</c:formatCode>
                <c:ptCount val="4"/>
                <c:pt idx="0">
                  <c:v>18.899999999999999</c:v>
                </c:pt>
                <c:pt idx="1">
                  <c:v>29.7</c:v>
                </c:pt>
                <c:pt idx="2">
                  <c:v>41.7</c:v>
                </c:pt>
                <c:pt idx="3">
                  <c:v>53.6</c:v>
                </c:pt>
              </c:numCache>
            </c:numRef>
          </c:xVal>
          <c:yVal>
            <c:numRef>
              <c:f>Sheet1!$T$27:$W$27</c:f>
              <c:numCache>
                <c:formatCode>General</c:formatCode>
                <c:ptCount val="4"/>
                <c:pt idx="0">
                  <c:v>3.1</c:v>
                </c:pt>
                <c:pt idx="1">
                  <c:v>6.8</c:v>
                </c:pt>
                <c:pt idx="2">
                  <c:v>9</c:v>
                </c:pt>
                <c:pt idx="3">
                  <c:v>10.1</c:v>
                </c:pt>
              </c:numCache>
            </c:numRef>
          </c:yVal>
          <c:smooth val="1"/>
        </c:ser>
        <c:ser>
          <c:idx val="1"/>
          <c:order val="1"/>
          <c:tx>
            <c:v>Uf=2.0V</c:v>
          </c:tx>
          <c:xVal>
            <c:numRef>
              <c:f>Sheet1!$T$28:$W$28</c:f>
              <c:numCache>
                <c:formatCode>General</c:formatCode>
                <c:ptCount val="4"/>
                <c:pt idx="0">
                  <c:v>18.899999999999999</c:v>
                </c:pt>
                <c:pt idx="1">
                  <c:v>29.8</c:v>
                </c:pt>
                <c:pt idx="2">
                  <c:v>41.4</c:v>
                </c:pt>
                <c:pt idx="3">
                  <c:v>53.1</c:v>
                </c:pt>
              </c:numCache>
            </c:numRef>
          </c:xVal>
          <c:yVal>
            <c:numRef>
              <c:f>Sheet1!$T$29:$W$29</c:f>
              <c:numCache>
                <c:formatCode>General</c:formatCode>
                <c:ptCount val="4"/>
                <c:pt idx="0">
                  <c:v>5</c:v>
                </c:pt>
                <c:pt idx="1">
                  <c:v>14.7</c:v>
                </c:pt>
                <c:pt idx="2">
                  <c:v>23.9</c:v>
                </c:pt>
                <c:pt idx="3">
                  <c:v>30.7</c:v>
                </c:pt>
              </c:numCache>
            </c:numRef>
          </c:yVal>
          <c:smooth val="1"/>
        </c:ser>
        <c:ser>
          <c:idx val="2"/>
          <c:order val="2"/>
          <c:tx>
            <c:v>Uf=2.2V</c:v>
          </c:tx>
          <c:xVal>
            <c:numRef>
              <c:f>Sheet1!$T$30:$W$30</c:f>
              <c:numCache>
                <c:formatCode>General</c:formatCode>
                <c:ptCount val="4"/>
                <c:pt idx="0">
                  <c:v>19</c:v>
                </c:pt>
                <c:pt idx="1">
                  <c:v>29.7</c:v>
                </c:pt>
                <c:pt idx="2">
                  <c:v>41.6</c:v>
                </c:pt>
                <c:pt idx="3">
                  <c:v>53.4</c:v>
                </c:pt>
              </c:numCache>
            </c:numRef>
          </c:xVal>
          <c:yVal>
            <c:numRef>
              <c:f>Sheet1!$T$31:$W$31</c:f>
              <c:numCache>
                <c:formatCode>General</c:formatCode>
                <c:ptCount val="4"/>
                <c:pt idx="0">
                  <c:v>17.100000000000001</c:v>
                </c:pt>
                <c:pt idx="1">
                  <c:v>23.2</c:v>
                </c:pt>
                <c:pt idx="2">
                  <c:v>30.4</c:v>
                </c:pt>
                <c:pt idx="3">
                  <c:v>36.200000000000003</c:v>
                </c:pt>
              </c:numCache>
            </c:numRef>
          </c:yVal>
          <c:smooth val="1"/>
        </c:ser>
        <c:axId val="260516096"/>
        <c:axId val="260538752"/>
      </c:scatterChart>
      <c:valAx>
        <c:axId val="260516096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sz="1800" b="1" i="0" baseline="0"/>
                  <a:t>Ua/V</a:t>
                </a:r>
                <a:endParaRPr lang="zh-CN" sz="1800" b="1" i="0" baseline="0"/>
              </a:p>
            </c:rich>
          </c:tx>
        </c:title>
        <c:numFmt formatCode="General" sourceLinked="1"/>
        <c:majorTickMark val="none"/>
        <c:tickLblPos val="nextTo"/>
        <c:crossAx val="260538752"/>
        <c:crosses val="autoZero"/>
        <c:crossBetween val="midCat"/>
      </c:valAx>
      <c:valAx>
        <c:axId val="260538752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800" b="1" i="0" baseline="0"/>
                  <a:t>Ip/10e-8A</a:t>
                </a:r>
                <a:endParaRPr lang="zh-CN" sz="1800" b="1" i="0" baseline="0"/>
              </a:p>
            </c:rich>
          </c:tx>
        </c:title>
        <c:numFmt formatCode="General" sourceLinked="1"/>
        <c:majorTickMark val="none"/>
        <c:tickLblPos val="nextTo"/>
        <c:crossAx val="260516096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117</Words>
  <Characters>671</Characters>
  <Application>Microsoft Office Word</Application>
  <DocSecurity>0</DocSecurity>
  <Lines>5</Lines>
  <Paragraphs>1</Paragraphs>
  <ScaleCrop>false</ScaleCrop>
  <Company> 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2008-05-31T07:44:00Z</dcterms:created>
  <dcterms:modified xsi:type="dcterms:W3CDTF">2008-05-31T16:51:00Z</dcterms:modified>
</cp:coreProperties>
</file>