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4A58A0" w14:textId="1BCAD853" w:rsidR="00222072" w:rsidRPr="007310E9" w:rsidRDefault="00B12DEE" w:rsidP="00D356D4">
      <w:pPr>
        <w:spacing w:line="360" w:lineRule="auto"/>
        <w:rPr>
          <w:b/>
        </w:rPr>
      </w:pPr>
      <w:r w:rsidRPr="007310E9">
        <w:rPr>
          <w:b/>
        </w:rPr>
        <w:t xml:space="preserve">1. </w:t>
      </w:r>
      <w:r w:rsidR="000F1AB8">
        <w:rPr>
          <w:rFonts w:hint="eastAsia"/>
          <w:b/>
        </w:rPr>
        <w:t>比较</w:t>
      </w:r>
      <w:r w:rsidR="000F1AB8">
        <w:rPr>
          <w:b/>
        </w:rPr>
        <w:t>土石坝采用心墙或斜墙型防渗体的优缺点，</w:t>
      </w:r>
      <w:r w:rsidR="000F1AB8">
        <w:rPr>
          <w:rFonts w:hint="eastAsia"/>
          <w:b/>
        </w:rPr>
        <w:t>简述</w:t>
      </w:r>
      <w:r w:rsidR="000F1AB8">
        <w:rPr>
          <w:b/>
        </w:rPr>
        <w:t>在高土石坝中采用斜心墙型式的优势。</w:t>
      </w:r>
    </w:p>
    <w:p w14:paraId="6D41B572" w14:textId="053F1471" w:rsidR="00236068" w:rsidRDefault="000367C0" w:rsidP="00D356D4">
      <w:pPr>
        <w:spacing w:line="360" w:lineRule="auto"/>
      </w:pPr>
      <w:r>
        <w:t>土石坝采用心墙防渗体</w:t>
      </w:r>
      <w:r w:rsidR="006E55ED">
        <w:t>，</w:t>
      </w:r>
      <w:r w:rsidR="006E55ED">
        <w:rPr>
          <w:rFonts w:hint="eastAsia"/>
        </w:rPr>
        <w:t>不便</w:t>
      </w:r>
      <w:r w:rsidR="006E55ED">
        <w:t>于施工，</w:t>
      </w:r>
      <w:r w:rsidR="00303F51">
        <w:t>心墙的填筑</w:t>
      </w:r>
      <w:r w:rsidR="00B001B5">
        <w:t>碾压受</w:t>
      </w:r>
      <w:r w:rsidR="00B001B5">
        <w:rPr>
          <w:rFonts w:hint="eastAsia"/>
        </w:rPr>
        <w:t>气候</w:t>
      </w:r>
      <w:r w:rsidR="00B001B5">
        <w:t>条件制约而影响两侧坝壳</w:t>
      </w:r>
      <w:r w:rsidR="00D22426">
        <w:t>的施工进度乃至整个工期</w:t>
      </w:r>
      <w:r w:rsidR="00145E74">
        <w:t>；</w:t>
      </w:r>
      <w:r w:rsidR="00145E74">
        <w:rPr>
          <w:rFonts w:hint="eastAsia"/>
        </w:rPr>
        <w:t>此外</w:t>
      </w:r>
      <w:r w:rsidR="00145E74">
        <w:t>，</w:t>
      </w:r>
      <w:r w:rsidR="00145E74">
        <w:rPr>
          <w:rFonts w:hint="eastAsia"/>
        </w:rPr>
        <w:t>在</w:t>
      </w:r>
      <w:r w:rsidR="00145E74">
        <w:t>竣工后，</w:t>
      </w:r>
      <w:r w:rsidR="00145E74">
        <w:rPr>
          <w:rFonts w:hint="eastAsia"/>
        </w:rPr>
        <w:t>当</w:t>
      </w:r>
      <w:r w:rsidR="00145E74">
        <w:t>下半部分</w:t>
      </w:r>
      <w:r w:rsidR="00145E74">
        <w:rPr>
          <w:rFonts w:hint="eastAsia"/>
        </w:rPr>
        <w:t>土质</w:t>
      </w:r>
      <w:r w:rsidR="00145E74">
        <w:t>心墙</w:t>
      </w:r>
      <w:r w:rsidR="00670A58">
        <w:rPr>
          <w:rFonts w:hint="eastAsia"/>
        </w:rPr>
        <w:t>继续</w:t>
      </w:r>
      <w:r w:rsidR="00670A58">
        <w:t>沉降</w:t>
      </w:r>
      <w:r w:rsidR="00845975">
        <w:t>时，</w:t>
      </w:r>
      <w:r w:rsidR="00845975">
        <w:rPr>
          <w:rFonts w:hint="eastAsia"/>
        </w:rPr>
        <w:t>上部</w:t>
      </w:r>
      <w:r w:rsidR="00845975">
        <w:t>心墙容易受两侧坝壳的拱效应而出现水平裂缝。</w:t>
      </w:r>
    </w:p>
    <w:p w14:paraId="673C0956" w14:textId="74C834CD" w:rsidR="00845975" w:rsidRDefault="00845975" w:rsidP="00D356D4">
      <w:pPr>
        <w:spacing w:line="360" w:lineRule="auto"/>
      </w:pPr>
      <w:r>
        <w:rPr>
          <w:rFonts w:hint="eastAsia"/>
        </w:rPr>
        <w:t>若</w:t>
      </w:r>
      <w:r>
        <w:t>采用斜墙型</w:t>
      </w:r>
      <w:r w:rsidR="008B0042">
        <w:t>防渗体可较好地克服上述缺点，</w:t>
      </w:r>
      <w:r w:rsidR="008B0042">
        <w:rPr>
          <w:rFonts w:hint="eastAsia"/>
        </w:rPr>
        <w:t>但</w:t>
      </w:r>
      <w:r w:rsidR="008B0042">
        <w:t>如果坝体沉降量较大，</w:t>
      </w:r>
      <w:r w:rsidR="008B0042">
        <w:rPr>
          <w:rFonts w:hint="eastAsia"/>
        </w:rPr>
        <w:t>容易</w:t>
      </w:r>
      <w:r w:rsidR="008B0042">
        <w:t>使斜墙开裂</w:t>
      </w:r>
      <w:r w:rsidR="006B616D">
        <w:t>，上游水位骤降也易引起局部塌滑。</w:t>
      </w:r>
    </w:p>
    <w:p w14:paraId="0CDABF8B" w14:textId="77777777" w:rsidR="00236068" w:rsidRDefault="00236068" w:rsidP="00D356D4">
      <w:pPr>
        <w:spacing w:line="360" w:lineRule="auto"/>
      </w:pPr>
    </w:p>
    <w:p w14:paraId="28F55755" w14:textId="1F656640" w:rsidR="00BB1D49" w:rsidRDefault="00BB1D49" w:rsidP="00D356D4">
      <w:pPr>
        <w:spacing w:line="360" w:lineRule="auto"/>
      </w:pPr>
      <w:r>
        <w:rPr>
          <w:rFonts w:hint="eastAsia"/>
        </w:rPr>
        <w:t>在</w:t>
      </w:r>
      <w:r>
        <w:t>高土石坝中采用斜心墙型式，</w:t>
      </w:r>
      <w:r w:rsidR="00193B9F">
        <w:t>与心墙相比，</w:t>
      </w:r>
      <w:r>
        <w:rPr>
          <w:rFonts w:hint="eastAsia"/>
        </w:rPr>
        <w:t>对</w:t>
      </w:r>
      <w:r w:rsidR="00ED6C0D">
        <w:t>施工干扰较少，</w:t>
      </w:r>
      <w:r w:rsidR="00ED6C0D">
        <w:rPr>
          <w:rFonts w:hint="eastAsia"/>
        </w:rPr>
        <w:t>坝体</w:t>
      </w:r>
      <w:r w:rsidR="00ED6C0D">
        <w:t>两侧的拱效应比心墙坝小，</w:t>
      </w:r>
      <w:r w:rsidR="00ED6C0D">
        <w:rPr>
          <w:rFonts w:hint="eastAsia"/>
        </w:rPr>
        <w:t>后期</w:t>
      </w:r>
      <w:r w:rsidR="00ED6C0D">
        <w:t>沉降量比</w:t>
      </w:r>
      <w:r w:rsidR="00ED6C0D">
        <w:rPr>
          <w:rFonts w:hint="eastAsia"/>
        </w:rPr>
        <w:t>土质</w:t>
      </w:r>
      <w:r w:rsidR="00ED6C0D">
        <w:t>心墙的沉降量小得多</w:t>
      </w:r>
      <w:r w:rsidR="00193B9F">
        <w:t>；</w:t>
      </w:r>
      <w:r w:rsidR="00193B9F">
        <w:rPr>
          <w:rFonts w:hint="eastAsia"/>
        </w:rPr>
        <w:t>与</w:t>
      </w:r>
      <w:r w:rsidR="00193B9F">
        <w:t>斜墙</w:t>
      </w:r>
      <w:r w:rsidR="00193B9F">
        <w:rPr>
          <w:rFonts w:hint="eastAsia"/>
        </w:rPr>
        <w:t>相比</w:t>
      </w:r>
      <w:r w:rsidR="00193B9F">
        <w:t>，</w:t>
      </w:r>
      <w:r w:rsidR="00193B9F">
        <w:rPr>
          <w:rFonts w:hint="eastAsia"/>
        </w:rPr>
        <w:t>斜心墙</w:t>
      </w:r>
      <w:r w:rsidR="00193B9F">
        <w:t>下部的斜墙离上游坝面较远，</w:t>
      </w:r>
      <w:r w:rsidR="00193B9F">
        <w:rPr>
          <w:rFonts w:hint="eastAsia"/>
        </w:rPr>
        <w:t>因此</w:t>
      </w:r>
      <w:r w:rsidR="00193B9F">
        <w:t>上游坝坡可比斜墙坝</w:t>
      </w:r>
      <w:r w:rsidR="00193B9F">
        <w:rPr>
          <w:rFonts w:hint="eastAsia"/>
        </w:rPr>
        <w:t>陡</w:t>
      </w:r>
      <w:r w:rsidR="00193B9F">
        <w:t>。</w:t>
      </w:r>
      <w:r w:rsidR="00193B9F">
        <w:rPr>
          <w:rFonts w:hint="eastAsia"/>
        </w:rPr>
        <w:t>同时</w:t>
      </w:r>
      <w:r w:rsidR="00193B9F">
        <w:t>，</w:t>
      </w:r>
      <w:r w:rsidR="00193B9F">
        <w:rPr>
          <w:rFonts w:hint="eastAsia"/>
        </w:rPr>
        <w:t>斜心墙</w:t>
      </w:r>
      <w:r w:rsidR="00193B9F">
        <w:t>具有较好的抗震性能。</w:t>
      </w:r>
    </w:p>
    <w:p w14:paraId="359BD332" w14:textId="77777777" w:rsidR="00236068" w:rsidRDefault="00236068" w:rsidP="00D356D4">
      <w:pPr>
        <w:spacing w:line="360" w:lineRule="auto"/>
      </w:pPr>
    </w:p>
    <w:p w14:paraId="7D89086F" w14:textId="55238189" w:rsidR="000F1811" w:rsidRPr="001C28B8" w:rsidRDefault="005649DD" w:rsidP="00D356D4">
      <w:pPr>
        <w:spacing w:line="360" w:lineRule="auto"/>
        <w:rPr>
          <w:b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725B750" wp14:editId="53BC1241">
            <wp:simplePos x="0" y="0"/>
            <wp:positionH relativeFrom="column">
              <wp:posOffset>528955</wp:posOffset>
            </wp:positionH>
            <wp:positionV relativeFrom="paragraph">
              <wp:posOffset>924560</wp:posOffset>
            </wp:positionV>
            <wp:extent cx="3945255" cy="2997200"/>
            <wp:effectExtent l="0" t="0" r="0" b="0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../../../Desktop/屏幕快照%202018-05-17%20下午10.50.28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5255" cy="299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12DEE" w:rsidRPr="00C43447">
        <w:rPr>
          <w:rFonts w:hint="eastAsia"/>
          <w:b/>
        </w:rPr>
        <w:t xml:space="preserve">2. </w:t>
      </w:r>
      <w:r w:rsidR="007150E0">
        <w:rPr>
          <w:rFonts w:hint="eastAsia"/>
          <w:b/>
        </w:rPr>
        <w:t>土石</w:t>
      </w:r>
      <w:r w:rsidR="007150E0">
        <w:rPr>
          <w:b/>
        </w:rPr>
        <w:t>坝</w:t>
      </w:r>
      <w:r w:rsidR="007150E0">
        <w:rPr>
          <w:rFonts w:hint="eastAsia"/>
          <w:b/>
        </w:rPr>
        <w:t>中</w:t>
      </w:r>
      <w:r w:rsidR="007150E0">
        <w:rPr>
          <w:b/>
        </w:rPr>
        <w:t>防渗和排水构造是相互</w:t>
      </w:r>
      <w:r w:rsidR="007150E0">
        <w:rPr>
          <w:rFonts w:hint="eastAsia"/>
          <w:b/>
        </w:rPr>
        <w:t>联系</w:t>
      </w:r>
      <w:r w:rsidR="007150E0">
        <w:rPr>
          <w:b/>
        </w:rPr>
        <w:t>的，</w:t>
      </w:r>
      <w:r w:rsidR="007150E0">
        <w:rPr>
          <w:rFonts w:hint="eastAsia"/>
          <w:b/>
        </w:rPr>
        <w:t>总的</w:t>
      </w:r>
      <w:r w:rsidR="007150E0">
        <w:rPr>
          <w:b/>
        </w:rPr>
        <w:t>原则</w:t>
      </w:r>
      <w:r w:rsidR="007150E0">
        <w:rPr>
          <w:rFonts w:hint="eastAsia"/>
          <w:b/>
        </w:rPr>
        <w:t>是</w:t>
      </w:r>
      <w:r w:rsidR="007150E0">
        <w:rPr>
          <w:b/>
        </w:rPr>
        <w:t>高防低排，</w:t>
      </w:r>
      <w:r w:rsidR="007150E0">
        <w:rPr>
          <w:rFonts w:hint="eastAsia"/>
          <w:b/>
        </w:rPr>
        <w:t>上</w:t>
      </w:r>
      <w:r w:rsidR="007150E0">
        <w:rPr>
          <w:b/>
        </w:rPr>
        <w:t>防下排。当采用褥垫排水型式和坝基减压井（因地基相对不透水层以下存在一卵砾石层），绘制斜墙土石坝</w:t>
      </w:r>
      <w:r w:rsidR="007150E0">
        <w:rPr>
          <w:b/>
        </w:rPr>
        <w:t>-</w:t>
      </w:r>
      <w:r w:rsidR="007150E0">
        <w:rPr>
          <w:rFonts w:hint="eastAsia"/>
          <w:b/>
        </w:rPr>
        <w:t>地基</w:t>
      </w:r>
      <w:r w:rsidR="007150E0">
        <w:rPr>
          <w:b/>
        </w:rPr>
        <w:t>的断面示意图。</w:t>
      </w:r>
    </w:p>
    <w:p w14:paraId="030325CD" w14:textId="5A499D47" w:rsidR="00460683" w:rsidRDefault="00460683" w:rsidP="00D9479E">
      <w:pPr>
        <w:spacing w:line="360" w:lineRule="auto"/>
      </w:pPr>
      <w:bookmarkStart w:id="0" w:name="_GoBack"/>
      <w:bookmarkEnd w:id="0"/>
    </w:p>
    <w:p w14:paraId="0EE5E4DD" w14:textId="785134BB" w:rsidR="000F1811" w:rsidRDefault="000F1811" w:rsidP="00D356D4">
      <w:pPr>
        <w:spacing w:line="360" w:lineRule="auto"/>
      </w:pPr>
    </w:p>
    <w:p w14:paraId="79F759F6" w14:textId="77777777" w:rsidR="005B089E" w:rsidRDefault="005B089E" w:rsidP="00D356D4">
      <w:pPr>
        <w:spacing w:line="360" w:lineRule="auto"/>
      </w:pPr>
    </w:p>
    <w:p w14:paraId="38D097C6" w14:textId="53D146CB" w:rsidR="00247110" w:rsidRDefault="00247110" w:rsidP="00D356D4">
      <w:pPr>
        <w:spacing w:line="360" w:lineRule="auto"/>
        <w:rPr>
          <w:b/>
        </w:rPr>
      </w:pPr>
      <w:r>
        <w:rPr>
          <w:rFonts w:hint="eastAsia"/>
          <w:b/>
        </w:rPr>
        <w:lastRenderedPageBreak/>
        <w:t>3</w:t>
      </w:r>
      <w:r w:rsidRPr="00C43447">
        <w:rPr>
          <w:rFonts w:hint="eastAsia"/>
          <w:b/>
        </w:rPr>
        <w:t xml:space="preserve">. </w:t>
      </w:r>
      <w:r w:rsidR="00C07AB1">
        <w:rPr>
          <w:rFonts w:hint="eastAsia"/>
          <w:b/>
        </w:rPr>
        <w:t>高</w:t>
      </w:r>
      <w:r w:rsidR="00C07AB1">
        <w:rPr>
          <w:b/>
        </w:rPr>
        <w:t>18</w:t>
      </w:r>
      <w:r w:rsidR="00C07AB1">
        <w:rPr>
          <w:rFonts w:hint="eastAsia"/>
          <w:b/>
        </w:rPr>
        <w:t>m</w:t>
      </w:r>
      <w:r w:rsidR="00C07AB1">
        <w:rPr>
          <w:b/>
        </w:rPr>
        <w:t>的一座均质土坝（不透水地基），</w:t>
      </w:r>
      <w:r w:rsidR="00C07AB1">
        <w:rPr>
          <w:rFonts w:hint="eastAsia"/>
          <w:b/>
        </w:rPr>
        <w:t>坝顶</w:t>
      </w:r>
      <w:r w:rsidR="00C07AB1">
        <w:rPr>
          <w:b/>
        </w:rPr>
        <w:t>宽</w:t>
      </w:r>
      <w:r w:rsidR="00C07AB1">
        <w:rPr>
          <w:b/>
        </w:rPr>
        <w:t>6</w:t>
      </w:r>
      <w:r w:rsidR="00C07AB1">
        <w:rPr>
          <w:rFonts w:hint="eastAsia"/>
          <w:b/>
        </w:rPr>
        <w:t>m</w:t>
      </w:r>
      <w:r w:rsidR="00C07AB1">
        <w:rPr>
          <w:b/>
        </w:rPr>
        <w:t>，</w:t>
      </w:r>
      <w:r w:rsidR="004E3400">
        <w:rPr>
          <w:b/>
        </w:rPr>
        <w:t>上游</w:t>
      </w:r>
      <w:r w:rsidR="00CC0BDF">
        <w:rPr>
          <w:b/>
        </w:rPr>
        <w:t>水深</w:t>
      </w:r>
      <w:r w:rsidR="00CC0BDF">
        <w:rPr>
          <w:b/>
        </w:rPr>
        <w:t>15</w:t>
      </w:r>
      <w:r w:rsidR="00CC0BDF">
        <w:rPr>
          <w:rFonts w:hint="eastAsia"/>
          <w:b/>
        </w:rPr>
        <w:t>m</w:t>
      </w:r>
      <w:r w:rsidR="00CC0BDF">
        <w:rPr>
          <w:b/>
        </w:rPr>
        <w:t>，</w:t>
      </w:r>
      <w:r w:rsidR="00CC0BDF">
        <w:rPr>
          <w:rFonts w:hint="eastAsia"/>
          <w:b/>
        </w:rPr>
        <w:t>上游</w:t>
      </w:r>
      <w:r w:rsidR="00DE41A0">
        <w:rPr>
          <w:b/>
        </w:rPr>
        <w:t>坡度</w:t>
      </w:r>
      <w:r w:rsidR="00DE41A0">
        <w:rPr>
          <w:b/>
        </w:rPr>
        <w:t>1:4</w:t>
      </w:r>
      <w:r w:rsidR="00DE41A0">
        <w:rPr>
          <w:b/>
        </w:rPr>
        <w:t>，</w:t>
      </w:r>
      <w:r w:rsidR="00DE41A0">
        <w:rPr>
          <w:rFonts w:hint="eastAsia"/>
          <w:b/>
        </w:rPr>
        <w:t>下游</w:t>
      </w:r>
      <w:r w:rsidR="00DE41A0">
        <w:rPr>
          <w:b/>
        </w:rPr>
        <w:t>坡度</w:t>
      </w:r>
      <w:r w:rsidR="00DE41A0">
        <w:rPr>
          <w:b/>
        </w:rPr>
        <w:t>1:3</w:t>
      </w:r>
      <w:r w:rsidR="00DE41A0">
        <w:rPr>
          <w:b/>
        </w:rPr>
        <w:t>，</w:t>
      </w:r>
      <w:r w:rsidR="00DE41A0">
        <w:rPr>
          <w:rFonts w:hint="eastAsia"/>
          <w:b/>
        </w:rPr>
        <w:t>假设</w:t>
      </w:r>
      <w:r w:rsidR="00DE41A0">
        <w:rPr>
          <w:b/>
        </w:rPr>
        <w:t>下游无排水，</w:t>
      </w:r>
      <w:r w:rsidR="00DE41A0">
        <w:rPr>
          <w:rFonts w:hint="eastAsia"/>
          <w:b/>
        </w:rPr>
        <w:t>下游</w:t>
      </w:r>
      <w:r w:rsidR="00DE41A0">
        <w:rPr>
          <w:b/>
        </w:rPr>
        <w:t>水深为</w:t>
      </w:r>
      <w:r w:rsidR="00DE41A0">
        <w:rPr>
          <w:b/>
        </w:rPr>
        <w:t>6</w:t>
      </w:r>
      <w:r w:rsidR="00DE41A0">
        <w:rPr>
          <w:rFonts w:hint="eastAsia"/>
          <w:b/>
        </w:rPr>
        <w:t>m</w:t>
      </w:r>
      <w:r w:rsidR="00DE41A0">
        <w:rPr>
          <w:b/>
        </w:rPr>
        <w:t>，</w:t>
      </w:r>
      <m:oMath>
        <m:sSub>
          <m:sSubPr>
            <m:ctrlPr>
              <w:rPr>
                <w:rFonts w:ascii="Cambria Math" w:hAnsi="Cambria Math"/>
                <w:b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C</m:t>
            </m:r>
          </m:sub>
        </m:sSub>
        <m:r>
          <m:rPr>
            <m:sty m:val="bi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-5</m:t>
            </m:r>
          </m:sup>
        </m:sSup>
        <m:r>
          <m:rPr>
            <m:sty m:val="bi"/>
          </m:rPr>
          <w:rPr>
            <w:rFonts w:ascii="Cambria Math" w:hAnsi="Cambria Math"/>
          </w:rPr>
          <m:t>m/s</m:t>
        </m:r>
      </m:oMath>
    </w:p>
    <w:p w14:paraId="0E9216AD" w14:textId="07E2E0FF" w:rsidR="00F264B7" w:rsidRDefault="00F264B7" w:rsidP="00D356D4">
      <w:pPr>
        <w:spacing w:line="360" w:lineRule="auto"/>
        <w:rPr>
          <w:b/>
        </w:rPr>
      </w:pPr>
      <w:r>
        <w:rPr>
          <w:rFonts w:hint="eastAsia"/>
          <w:b/>
        </w:rPr>
        <w:t>1</w:t>
      </w:r>
      <w:r>
        <w:rPr>
          <w:rFonts w:hint="eastAsia"/>
          <w:b/>
        </w:rPr>
        <w:t>）</w:t>
      </w:r>
      <w:r>
        <w:rPr>
          <w:b/>
        </w:rPr>
        <w:t>推导下游坡</w:t>
      </w:r>
      <w:r>
        <w:rPr>
          <w:rFonts w:hint="eastAsia"/>
          <w:b/>
        </w:rPr>
        <w:t>角</w:t>
      </w:r>
      <w:r>
        <w:rPr>
          <w:b/>
        </w:rPr>
        <w:t>渗流溢出三角形的渗流量公式</w:t>
      </w:r>
    </w:p>
    <w:p w14:paraId="25DE41F2" w14:textId="72A94AE6" w:rsidR="00F264B7" w:rsidRPr="00D84745" w:rsidRDefault="00F264B7" w:rsidP="00D356D4">
      <w:pPr>
        <w:spacing w:line="360" w:lineRule="auto"/>
        <w:rPr>
          <w:b/>
        </w:rPr>
      </w:pPr>
      <w:r>
        <w:rPr>
          <w:rFonts w:hint="eastAsia"/>
          <w:b/>
        </w:rPr>
        <w:t>2</w:t>
      </w:r>
      <w:r>
        <w:rPr>
          <w:rFonts w:hint="eastAsia"/>
          <w:b/>
        </w:rPr>
        <w:t>）</w:t>
      </w:r>
      <w:r>
        <w:rPr>
          <w:b/>
        </w:rPr>
        <w:t>采用水力学方法计算坝内浸润线位置及</w:t>
      </w:r>
      <w:r>
        <w:rPr>
          <w:rFonts w:hint="eastAsia"/>
          <w:b/>
        </w:rPr>
        <w:t>单宽</w:t>
      </w:r>
      <w:r>
        <w:rPr>
          <w:b/>
        </w:rPr>
        <w:t>渗透流量</w:t>
      </w:r>
      <w:r>
        <w:rPr>
          <w:b/>
        </w:rPr>
        <w:t>Q</w:t>
      </w:r>
    </w:p>
    <w:p w14:paraId="3A2B05AC" w14:textId="2EEE36BE" w:rsidR="003F5785" w:rsidRDefault="00AB01C8" w:rsidP="00D356D4">
      <w:pPr>
        <w:spacing w:line="360" w:lineRule="auto"/>
      </w:pPr>
      <w:r>
        <w:rPr>
          <w:noProof/>
        </w:rPr>
        <w:drawing>
          <wp:inline distT="0" distB="0" distL="0" distR="0" wp14:anchorId="03B6E4E1" wp14:editId="61314315">
            <wp:extent cx="5270500" cy="7115175"/>
            <wp:effectExtent l="0" t="0" r="1270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新文档 2018-05-18 08.17.15_1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11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56C88" w14:textId="77777777" w:rsidR="003F5785" w:rsidRDefault="003F5785" w:rsidP="00D356D4">
      <w:pPr>
        <w:spacing w:line="360" w:lineRule="auto"/>
      </w:pPr>
    </w:p>
    <w:p w14:paraId="5CA1571A" w14:textId="77777777" w:rsidR="003F5785" w:rsidRDefault="003F5785" w:rsidP="00D356D4">
      <w:pPr>
        <w:spacing w:line="360" w:lineRule="auto"/>
      </w:pPr>
    </w:p>
    <w:sectPr w:rsidR="003F5785" w:rsidSect="002170B8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宋体"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auto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3821ED8"/>
    <w:multiLevelType w:val="hybridMultilevel"/>
    <w:tmpl w:val="42DED52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2981"/>
    <w:rsid w:val="00010D57"/>
    <w:rsid w:val="0002744E"/>
    <w:rsid w:val="000367C0"/>
    <w:rsid w:val="00041FA6"/>
    <w:rsid w:val="00064943"/>
    <w:rsid w:val="000B6EBE"/>
    <w:rsid w:val="000C30AD"/>
    <w:rsid w:val="000C4A0A"/>
    <w:rsid w:val="000C5B2E"/>
    <w:rsid w:val="000E6195"/>
    <w:rsid w:val="000F1811"/>
    <w:rsid w:val="000F1AB8"/>
    <w:rsid w:val="000F21B3"/>
    <w:rsid w:val="000F46E7"/>
    <w:rsid w:val="0013264D"/>
    <w:rsid w:val="001420DA"/>
    <w:rsid w:val="00145E74"/>
    <w:rsid w:val="00150E9A"/>
    <w:rsid w:val="00187E0A"/>
    <w:rsid w:val="00193B9F"/>
    <w:rsid w:val="001C02CC"/>
    <w:rsid w:val="001C28B8"/>
    <w:rsid w:val="00213334"/>
    <w:rsid w:val="002170B8"/>
    <w:rsid w:val="00220B9C"/>
    <w:rsid w:val="00221FE3"/>
    <w:rsid w:val="002229F7"/>
    <w:rsid w:val="00226C7B"/>
    <w:rsid w:val="00236068"/>
    <w:rsid w:val="00247110"/>
    <w:rsid w:val="00260C21"/>
    <w:rsid w:val="0029673A"/>
    <w:rsid w:val="002A2475"/>
    <w:rsid w:val="002D0519"/>
    <w:rsid w:val="002D12FE"/>
    <w:rsid w:val="002D1A1A"/>
    <w:rsid w:val="00303F51"/>
    <w:rsid w:val="00310116"/>
    <w:rsid w:val="003131A7"/>
    <w:rsid w:val="003236A5"/>
    <w:rsid w:val="003424FF"/>
    <w:rsid w:val="003454C6"/>
    <w:rsid w:val="0035508B"/>
    <w:rsid w:val="00382F6B"/>
    <w:rsid w:val="00386DAA"/>
    <w:rsid w:val="00393F35"/>
    <w:rsid w:val="003B7621"/>
    <w:rsid w:val="003C0FD9"/>
    <w:rsid w:val="003C3B14"/>
    <w:rsid w:val="003E0740"/>
    <w:rsid w:val="003E2111"/>
    <w:rsid w:val="003F5785"/>
    <w:rsid w:val="00424EC1"/>
    <w:rsid w:val="00430B90"/>
    <w:rsid w:val="00445964"/>
    <w:rsid w:val="00446527"/>
    <w:rsid w:val="00460683"/>
    <w:rsid w:val="00470490"/>
    <w:rsid w:val="0047666B"/>
    <w:rsid w:val="004D58F3"/>
    <w:rsid w:val="004E3400"/>
    <w:rsid w:val="004E6298"/>
    <w:rsid w:val="004F4C0F"/>
    <w:rsid w:val="00516DED"/>
    <w:rsid w:val="00543866"/>
    <w:rsid w:val="005649DD"/>
    <w:rsid w:val="005A7A05"/>
    <w:rsid w:val="005B089E"/>
    <w:rsid w:val="005B0AB8"/>
    <w:rsid w:val="005C64A8"/>
    <w:rsid w:val="005E653B"/>
    <w:rsid w:val="00631297"/>
    <w:rsid w:val="006509DD"/>
    <w:rsid w:val="00670A58"/>
    <w:rsid w:val="006B49B6"/>
    <w:rsid w:val="006B616D"/>
    <w:rsid w:val="006B6F6B"/>
    <w:rsid w:val="006C4D83"/>
    <w:rsid w:val="006C76C4"/>
    <w:rsid w:val="006E55ED"/>
    <w:rsid w:val="006E7670"/>
    <w:rsid w:val="0070699D"/>
    <w:rsid w:val="007150E0"/>
    <w:rsid w:val="00717BF6"/>
    <w:rsid w:val="007310E9"/>
    <w:rsid w:val="00786F4B"/>
    <w:rsid w:val="007E4F54"/>
    <w:rsid w:val="00815D06"/>
    <w:rsid w:val="00821054"/>
    <w:rsid w:val="00845975"/>
    <w:rsid w:val="00847443"/>
    <w:rsid w:val="00855857"/>
    <w:rsid w:val="00864F64"/>
    <w:rsid w:val="00872709"/>
    <w:rsid w:val="0087569B"/>
    <w:rsid w:val="00880164"/>
    <w:rsid w:val="008B0042"/>
    <w:rsid w:val="008B048E"/>
    <w:rsid w:val="008D00A1"/>
    <w:rsid w:val="008E13A2"/>
    <w:rsid w:val="008E5C16"/>
    <w:rsid w:val="008E5FC3"/>
    <w:rsid w:val="008F2A43"/>
    <w:rsid w:val="00912BF4"/>
    <w:rsid w:val="00924560"/>
    <w:rsid w:val="009260BE"/>
    <w:rsid w:val="00942E4E"/>
    <w:rsid w:val="009531DE"/>
    <w:rsid w:val="00963BA3"/>
    <w:rsid w:val="009771FE"/>
    <w:rsid w:val="009A114F"/>
    <w:rsid w:val="009B4A0F"/>
    <w:rsid w:val="009C47A4"/>
    <w:rsid w:val="009E626A"/>
    <w:rsid w:val="009E758D"/>
    <w:rsid w:val="00A02304"/>
    <w:rsid w:val="00A15C24"/>
    <w:rsid w:val="00A46848"/>
    <w:rsid w:val="00A863B6"/>
    <w:rsid w:val="00A928B1"/>
    <w:rsid w:val="00AA0973"/>
    <w:rsid w:val="00AA2981"/>
    <w:rsid w:val="00AA615C"/>
    <w:rsid w:val="00AB01C8"/>
    <w:rsid w:val="00AD50AF"/>
    <w:rsid w:val="00AF6380"/>
    <w:rsid w:val="00AF70CE"/>
    <w:rsid w:val="00B001B5"/>
    <w:rsid w:val="00B12DEE"/>
    <w:rsid w:val="00B47CD9"/>
    <w:rsid w:val="00BB1D49"/>
    <w:rsid w:val="00BF52C7"/>
    <w:rsid w:val="00C07AB1"/>
    <w:rsid w:val="00C269B2"/>
    <w:rsid w:val="00C412D1"/>
    <w:rsid w:val="00C43447"/>
    <w:rsid w:val="00C55173"/>
    <w:rsid w:val="00C56DBD"/>
    <w:rsid w:val="00C616E4"/>
    <w:rsid w:val="00C718F3"/>
    <w:rsid w:val="00CA38C6"/>
    <w:rsid w:val="00CC08C5"/>
    <w:rsid w:val="00CC0BDF"/>
    <w:rsid w:val="00D05A4D"/>
    <w:rsid w:val="00D21022"/>
    <w:rsid w:val="00D22426"/>
    <w:rsid w:val="00D30E36"/>
    <w:rsid w:val="00D356D4"/>
    <w:rsid w:val="00D819D2"/>
    <w:rsid w:val="00D83C9D"/>
    <w:rsid w:val="00D84745"/>
    <w:rsid w:val="00D93738"/>
    <w:rsid w:val="00D9479E"/>
    <w:rsid w:val="00DD35EC"/>
    <w:rsid w:val="00DE41A0"/>
    <w:rsid w:val="00DE5FC3"/>
    <w:rsid w:val="00DE7235"/>
    <w:rsid w:val="00E065C4"/>
    <w:rsid w:val="00E1487A"/>
    <w:rsid w:val="00E431A7"/>
    <w:rsid w:val="00E530CB"/>
    <w:rsid w:val="00E74FC7"/>
    <w:rsid w:val="00E85033"/>
    <w:rsid w:val="00E8522F"/>
    <w:rsid w:val="00EB593E"/>
    <w:rsid w:val="00EB5A93"/>
    <w:rsid w:val="00EC458F"/>
    <w:rsid w:val="00EC67BA"/>
    <w:rsid w:val="00ED6C0D"/>
    <w:rsid w:val="00EF4326"/>
    <w:rsid w:val="00EF637E"/>
    <w:rsid w:val="00F158A5"/>
    <w:rsid w:val="00F17873"/>
    <w:rsid w:val="00F23020"/>
    <w:rsid w:val="00F264B7"/>
    <w:rsid w:val="00F32379"/>
    <w:rsid w:val="00F50F6C"/>
    <w:rsid w:val="00F62479"/>
    <w:rsid w:val="00F670A0"/>
    <w:rsid w:val="00F677B6"/>
    <w:rsid w:val="00F74120"/>
    <w:rsid w:val="00F75FCA"/>
    <w:rsid w:val="00F85D81"/>
    <w:rsid w:val="00FA5F24"/>
    <w:rsid w:val="00FB4D51"/>
    <w:rsid w:val="00FE2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AF0EB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2229F7"/>
    <w:rPr>
      <w:color w:val="808080"/>
    </w:rPr>
  </w:style>
  <w:style w:type="paragraph" w:styleId="a4">
    <w:name w:val="List Paragraph"/>
    <w:basedOn w:val="a"/>
    <w:uiPriority w:val="34"/>
    <w:qFormat/>
    <w:rsid w:val="000C30A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2</Pages>
  <Words>81</Words>
  <Characters>468</Characters>
  <Application>Microsoft Macintosh Word</Application>
  <DocSecurity>0</DocSecurity>
  <Lines>3</Lines>
  <Paragraphs>1</Paragraphs>
  <ScaleCrop>false</ScaleCrop>
  <HeadingPairs>
    <vt:vector size="2" baseType="variant">
      <vt:variant>
        <vt:lpstr>标题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548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用户</dc:creator>
  <cp:keywords/>
  <dc:description/>
  <cp:lastModifiedBy>Microsoft Office 用户</cp:lastModifiedBy>
  <cp:revision>164</cp:revision>
  <dcterms:created xsi:type="dcterms:W3CDTF">2018-04-18T04:41:00Z</dcterms:created>
  <dcterms:modified xsi:type="dcterms:W3CDTF">2018-05-18T15:46:00Z</dcterms:modified>
</cp:coreProperties>
</file>