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</w:rPr>
        <w:t>3D打印建筑所使用的材料一般应具有哪些性能？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更快的凝结时间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打印材料需要有较好的稠度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更好的早期强度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骨料粒径必须合适。骨料粒径过大, 堵塞喷嘴;粒径过小, 包裹骨料所需浆体的比表面积大, 浆体多, 水化速率快, 单位时间水化热高, 将会导致混凝土各项性能的恶化。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配制的混凝土拌合物要有合适的配合比</w:t>
      </w: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。由于作为满足3D打印的原料新型混凝土已经不同于传统的混凝土, 其各项性能发生了很大的变化, 不能由传统的水胶比、砂率等所能决定合适的水胶比需通过实验来确定。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3D打印混凝土须具备更好的流变性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具有良好的可塑性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需要</w:t>
      </w: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具</w:t>
      </w: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有</w:t>
      </w: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良好的强度、刚度、较好的抗裂性和塑性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</w:rPr>
        <w:t>3D打印建筑通常有哪些缺点或不足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表面粗糙, 横向条纹明显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原材料的问题</w:t>
      </w: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，3D打印混凝土对原材料的流变性和可塑性提出了更高的要求，许多问题有待解决。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精度的问题</w:t>
      </w: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。建筑物的施工需要分毫不差的精确度,目前3D打印混凝土工艺发展还不完善，不能保证在施工过程中不出现偏差。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 xml:space="preserve"> 打印设备的问题。目前的3D打印混凝土设备还不能够完全满足其应用环境的特殊性的要求。例如, 目前使用的打印设备只能满足平面扩展阶段, 可用于低层大面积建筑的建设, 而对于广泛使用的高层建筑还无法进行打印。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参考文献：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张大旺,王栋民.3D打印混凝土材料及混凝土建筑技术进展[J].硅酸盐通报,2015,34(06):1583-1588.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 xml:space="preserve">[2] </w:t>
      </w:r>
      <w:r>
        <w:rPr>
          <w:rFonts w:hint="default" w:ascii="宋体" w:hAnsi="宋体" w:eastAsia="宋体" w:cs="宋体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>丁铸,李定发,朱继翔.3D打印建筑材料现状及其发展[J].墙材革新与建筑节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E4E4EA"/>
    <w:multiLevelType w:val="singleLevel"/>
    <w:tmpl w:val="BAE4E4E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C5A6BC0"/>
    <w:multiLevelType w:val="singleLevel"/>
    <w:tmpl w:val="FC5A6BC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CD9E3B5"/>
    <w:multiLevelType w:val="singleLevel"/>
    <w:tmpl w:val="1CD9E3B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550652D"/>
    <w:multiLevelType w:val="singleLevel"/>
    <w:tmpl w:val="7550652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C3718"/>
    <w:rsid w:val="067C3718"/>
    <w:rsid w:val="1CD37E05"/>
    <w:rsid w:val="1CD55D6F"/>
    <w:rsid w:val="31F27F42"/>
    <w:rsid w:val="33F27594"/>
    <w:rsid w:val="3A4C3055"/>
    <w:rsid w:val="446B4A26"/>
    <w:rsid w:val="459760F1"/>
    <w:rsid w:val="5725362C"/>
    <w:rsid w:val="613A3EC3"/>
    <w:rsid w:val="63673246"/>
    <w:rsid w:val="662D786E"/>
    <w:rsid w:val="66F407E8"/>
    <w:rsid w:val="6D1204F8"/>
    <w:rsid w:val="76015051"/>
    <w:rsid w:val="78BA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2021-05-19T15:05:00Z</dcterms:created>
  <dc:creator>卞姿懿</dc:creator>
  <cp:lastModifiedBy>卞姿懿</cp:lastModifiedBy>
  <dcterms:modified xsi:type="dcterms:W3CDTF">2021-05-19T15:27:42Z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