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rFonts w:ascii="Noto Sans CJK SC" w:hAnsi="Noto Sans CJK SC" w:eastAsia="Noto Sans CJK SC"/>
          <w:b/>
          <w:color w:val="2F5597"/>
          <w:sz w:val="48"/>
        </w:rPr>
        <w:t>Godot Codex 2D 动作原型开发规范</w:t>
      </w:r>
    </w:p>
    <w:p>
      <w:pPr>
        <w:jc w:val="center"/>
      </w:pPr>
      <w:r>
        <w:rPr>
          <w:rFonts w:ascii="Noto Sans CJK SC" w:hAnsi="Noto Sans CJK SC" w:eastAsia="Noto Sans CJK SC"/>
          <w:b w:val="0"/>
          <w:color w:val="5F5F5F"/>
          <w:sz w:val="22"/>
        </w:rPr>
        <w:t>与 01 测试场 + 03 Controller 配套｜修订版</w:t>
      </w:r>
    </w:p>
    <w:p>
      <w:pPr>
        <w:jc w:val="center"/>
      </w:pPr>
      <w:r>
        <w:rPr>
          <w:rFonts w:ascii="Noto Sans CJK SC" w:hAnsi="Noto Sans CJK SC" w:eastAsia="Noto Sans CJK SC"/>
          <w:b w:val="0"/>
          <w:color w:val="787878"/>
          <w:sz w:val="19"/>
        </w:rPr>
        <w:t>版本：2.0｜用途：交付 Codex 执行原型开发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fill="D9EAF7"/>
          </w:tcPr>
          <w:p>
            <w:r>
              <w:rPr>
                <w:rFonts w:ascii="Noto Sans CJK SC" w:hAnsi="Noto Sans CJK SC" w:eastAsia="Noto Sans CJK SC"/>
                <w:b/>
                <w:sz w:val="21"/>
              </w:rPr>
              <w:t>目标：</w:t>
            </w:r>
            <w:r>
              <w:rPr>
                <w:rFonts w:ascii="Noto Sans CJK SC" w:hAnsi="Noto Sans CJK SC" w:eastAsia="Noto Sans CJK SC"/>
                <w:sz w:val="21"/>
              </w:rPr>
              <w:t>让 Codex 在 Godot 4.x 项目中按里程碑实现可运行的灰盒原型。Codex 负责实现，不负责自行扩展玩法。</w:t>
            </w:r>
          </w:p>
        </w:tc>
      </w:tr>
    </w:tbl>
    <w:p>
      <w:pPr>
        <w:spacing w:after="0"/>
      </w:pPr>
    </w:p>
    <w:p>
      <w:pPr>
        <w:pStyle w:val="Heading1"/>
      </w:pPr>
      <w:r>
        <w:t>1. 文档优先级与执行合同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rPr>
          <w:tblHeader w:val="true"/>
          <w:cantSplit/>
        </w:trPr>
        <w:tc>
          <w:tcPr>
            <w:tcW w:type="dxa" w:w="3969"/>
            <w:shd w:fill="2F5597"/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领域</w:t>
            </w:r>
          </w:p>
        </w:tc>
        <w:tc>
          <w:tcPr>
            <w:tcW w:type="dxa" w:w="5896"/>
            <w:shd w:fill="2F5597"/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权威文件</w:t>
            </w:r>
          </w:p>
        </w:tc>
      </w:tr>
      <w:tr>
        <w:trPr>
          <w:cantSplit/>
        </w:trPr>
        <w:tc>
          <w:tcPr>
            <w:tcW w:type="dxa" w:w="3969"/>
            <w:vAlign w:val="center"/>
          </w:tcPr>
          <w:p>
            <w:r>
              <w:rPr>
                <w:rFonts w:ascii="Noto Sans CJK SC" w:hAnsi="Noto Sans CJK SC" w:eastAsia="Noto Sans CJK SC"/>
                <w:sz w:val="18"/>
              </w:rPr>
              <w:t>角色机制/数值/状态规则</w:t>
            </w:r>
          </w:p>
        </w:tc>
        <w:tc>
          <w:tcPr>
            <w:tcW w:type="dxa" w:w="5896"/>
            <w:vAlign w:val="center"/>
          </w:tcPr>
          <w:p>
            <w:r>
              <w:rPr>
                <w:rFonts w:ascii="Noto Sans CJK SC" w:hAnsi="Noto Sans CJK SC" w:eastAsia="Noto Sans CJK SC"/>
                <w:sz w:val="18"/>
              </w:rPr>
              <w:t>03 Controller 技术规格</w:t>
            </w:r>
          </w:p>
        </w:tc>
      </w:tr>
      <w:tr>
        <w:trPr>
          <w:cantSplit/>
        </w:trPr>
        <w:tc>
          <w:tcPr>
            <w:tcW w:type="dxa" w:w="3969"/>
            <w:shd w:fill="FAFAFA"/>
            <w:vAlign w:val="center"/>
          </w:tcPr>
          <w:p>
            <w:r>
              <w:rPr>
                <w:rFonts w:ascii="Noto Sans CJK SC" w:hAnsi="Noto Sans CJK SC" w:eastAsia="Noto Sans CJK SC"/>
                <w:sz w:val="18"/>
              </w:rPr>
              <w:t>测试场几何/里程碑验收</w:t>
            </w:r>
          </w:p>
        </w:tc>
        <w:tc>
          <w:tcPr>
            <w:tcW w:type="dxa" w:w="5896"/>
            <w:shd w:fill="FAFAFA"/>
            <w:vAlign w:val="center"/>
          </w:tcPr>
          <w:p>
            <w:r>
              <w:rPr>
                <w:rFonts w:ascii="Noto Sans CJK SC" w:hAnsi="Noto Sans CJK SC" w:eastAsia="Noto Sans CJK SC"/>
                <w:sz w:val="18"/>
              </w:rPr>
              <w:t>01 角色测试场草图</w:t>
            </w:r>
          </w:p>
        </w:tc>
      </w:tr>
      <w:tr>
        <w:trPr>
          <w:cantSplit/>
        </w:trPr>
        <w:tc>
          <w:tcPr>
            <w:tcW w:type="dxa" w:w="3969"/>
            <w:vAlign w:val="center"/>
          </w:tcPr>
          <w:p>
            <w:r>
              <w:rPr>
                <w:rFonts w:ascii="Noto Sans CJK SC" w:hAnsi="Noto Sans CJK SC" w:eastAsia="Noto Sans CJK SC"/>
                <w:sz w:val="18"/>
              </w:rPr>
              <w:t>Godot 文件、节点、脚本、碰撞实现</w:t>
            </w:r>
          </w:p>
        </w:tc>
        <w:tc>
          <w:tcPr>
            <w:tcW w:type="dxa" w:w="5896"/>
            <w:vAlign w:val="center"/>
          </w:tcPr>
          <w:p>
            <w:r>
              <w:rPr>
                <w:rFonts w:ascii="Noto Sans CJK SC" w:hAnsi="Noto Sans CJK SC" w:eastAsia="Noto Sans CJK SC"/>
                <w:sz w:val="18"/>
              </w:rPr>
              <w:t>本文件</w:t>
            </w:r>
          </w:p>
        </w:tc>
      </w:tr>
    </w:tbl>
    <w:p>
      <w:pPr>
        <w:spacing w:after="0"/>
      </w:pPr>
    </w:p>
    <w:p>
      <w:pPr>
        <w:pStyle w:val="ListBullet"/>
      </w:pPr>
      <w:r>
        <w:rPr>
          <w:rFonts w:ascii="Noto Sans CJK SC" w:hAnsi="Noto Sans CJK SC" w:eastAsia="Noto Sans CJK SC"/>
          <w:sz w:val="21"/>
        </w:rPr>
        <w:t>Codex 每次只实现用户指定的当前里程碑，不提前加入后续功能。</w:t>
      </w:r>
    </w:p>
    <w:p>
      <w:pPr>
        <w:pStyle w:val="ListBullet"/>
      </w:pPr>
      <w:r>
        <w:rPr>
          <w:rFonts w:ascii="Noto Sans CJK SC" w:hAnsi="Noto Sans CJK SC" w:eastAsia="Noto Sans CJK SC"/>
          <w:sz w:val="21"/>
        </w:rPr>
        <w:t>规格未定义时，选择最简单、可逆、可维护的实现，并在完成报告中标记 TODO；不要擅自设计新机制。</w:t>
      </w:r>
    </w:p>
    <w:p>
      <w:pPr>
        <w:pStyle w:val="ListBullet"/>
      </w:pPr>
      <w:r>
        <w:rPr>
          <w:rFonts w:ascii="Noto Sans CJK SC" w:hAnsi="Noto Sans CJK SC" w:eastAsia="Noto Sans CJK SC"/>
          <w:sz w:val="21"/>
        </w:rPr>
        <w:t>每次修改后保持项目可运行。</w:t>
      </w:r>
    </w:p>
    <w:p>
      <w:pPr>
        <w:pStyle w:val="Heading1"/>
      </w:pPr>
      <w:r>
        <w:t>2. 单位换算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fill="D9EAF7"/>
          </w:tcPr>
          <w:p>
            <w:r>
              <w:rPr>
                <w:rFonts w:ascii="Noto Sans CJK SC" w:hAnsi="Noto Sans CJK SC" w:eastAsia="Noto Sans CJK SC"/>
                <w:b/>
                <w:sz w:val="21"/>
              </w:rPr>
              <w:t>Godot 统一换算：</w:t>
            </w:r>
            <w:r>
              <w:rPr>
                <w:rFonts w:ascii="Noto Sans CJK SC" w:hAnsi="Noto Sans CJK SC" w:eastAsia="Noto Sans CJK SC"/>
                <w:sz w:val="21"/>
              </w:rPr>
              <w:t>1 DU = 32 px。03 文档中的速度、加速度、距离先按 DU 设计，再在 Godot 层乘以 32。时间单位保持秒。</w:t>
            </w:r>
          </w:p>
        </w:tc>
      </w:tr>
    </w:tbl>
    <w:p>
      <w:pPr>
        <w:spacing w:after="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rPr>
          <w:tblHeader w:val="true"/>
          <w:cantSplit/>
        </w:trPr>
        <w:tc>
          <w:tcPr>
            <w:tcW w:type="dxa" w:w="4535"/>
            <w:shd w:fill="2F5597"/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设计值</w:t>
            </w:r>
          </w:p>
        </w:tc>
        <w:tc>
          <w:tcPr>
            <w:tcW w:type="dxa" w:w="5329"/>
            <w:shd w:fill="2F5597"/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Godot 初始值</w:t>
            </w:r>
          </w:p>
        </w:tc>
      </w:tr>
      <w:tr>
        <w:trPr>
          <w:cantSplit/>
        </w:trPr>
        <w:tc>
          <w:tcPr>
            <w:tcW w:type="dxa" w:w="4535"/>
            <w:vAlign w:val="center"/>
          </w:tcPr>
          <w:p>
            <w:r>
              <w:rPr>
                <w:rFonts w:ascii="Noto Sans CJK SC" w:hAnsi="Noto Sans CJK SC" w:eastAsia="Noto Sans CJK SC"/>
                <w:sz w:val="18"/>
              </w:rPr>
              <w:t>7.0 DU/s 移速</w:t>
            </w:r>
          </w:p>
        </w:tc>
        <w:tc>
          <w:tcPr>
            <w:tcW w:type="dxa" w:w="5329"/>
            <w:vAlign w:val="center"/>
          </w:tcPr>
          <w:p>
            <w:r>
              <w:rPr>
                <w:rFonts w:ascii="Noto Sans CJK SC" w:hAnsi="Noto Sans CJK SC" w:eastAsia="Noto Sans CJK SC"/>
                <w:sz w:val="18"/>
              </w:rPr>
              <w:t>224 px/s</w:t>
            </w:r>
          </w:p>
        </w:tc>
      </w:tr>
      <w:tr>
        <w:trPr>
          <w:cantSplit/>
        </w:trPr>
        <w:tc>
          <w:tcPr>
            <w:tcW w:type="dxa" w:w="4535"/>
            <w:shd w:fill="FAFAFA"/>
            <w:vAlign w:val="center"/>
          </w:tcPr>
          <w:p>
            <w:r>
              <w:rPr>
                <w:rFonts w:ascii="Noto Sans CJK SC" w:hAnsi="Noto Sans CJK SC" w:eastAsia="Noto Sans CJK SC"/>
                <w:sz w:val="18"/>
              </w:rPr>
              <w:t>55 DU/s² 地面加速度</w:t>
            </w:r>
          </w:p>
        </w:tc>
        <w:tc>
          <w:tcPr>
            <w:tcW w:type="dxa" w:w="5329"/>
            <w:shd w:fill="FAFAFA"/>
            <w:vAlign w:val="center"/>
          </w:tcPr>
          <w:p>
            <w:r>
              <w:rPr>
                <w:rFonts w:ascii="Noto Sans CJK SC" w:hAnsi="Noto Sans CJK SC" w:eastAsia="Noto Sans CJK SC"/>
                <w:sz w:val="18"/>
              </w:rPr>
              <w:t>1760 px/s²</w:t>
            </w:r>
          </w:p>
        </w:tc>
      </w:tr>
      <w:tr>
        <w:trPr>
          <w:cantSplit/>
        </w:trPr>
        <w:tc>
          <w:tcPr>
            <w:tcW w:type="dxa" w:w="4535"/>
            <w:vAlign w:val="center"/>
          </w:tcPr>
          <w:p>
            <w:r>
              <w:rPr>
                <w:rFonts w:ascii="Noto Sans CJK SC" w:hAnsi="Noto Sans CJK SC" w:eastAsia="Noto Sans CJK SC"/>
                <w:sz w:val="18"/>
              </w:rPr>
              <w:t>70 DU/s² 地面减速度</w:t>
            </w:r>
          </w:p>
        </w:tc>
        <w:tc>
          <w:tcPr>
            <w:tcW w:type="dxa" w:w="5329"/>
            <w:vAlign w:val="center"/>
          </w:tcPr>
          <w:p>
            <w:r>
              <w:rPr>
                <w:rFonts w:ascii="Noto Sans CJK SC" w:hAnsi="Noto Sans CJK SC" w:eastAsia="Noto Sans CJK SC"/>
                <w:sz w:val="18"/>
              </w:rPr>
              <w:t>2240 px/s²</w:t>
            </w:r>
          </w:p>
        </w:tc>
      </w:tr>
      <w:tr>
        <w:trPr>
          <w:cantSplit/>
        </w:trPr>
        <w:tc>
          <w:tcPr>
            <w:tcW w:type="dxa" w:w="4535"/>
            <w:shd w:fill="FAFAFA"/>
            <w:vAlign w:val="center"/>
          </w:tcPr>
          <w:p>
            <w:r>
              <w:rPr>
                <w:rFonts w:ascii="Noto Sans CJK SC" w:hAnsi="Noto Sans CJK SC" w:eastAsia="Noto Sans CJK SC"/>
                <w:sz w:val="18"/>
              </w:rPr>
              <w:t>40 DU/s² 空中加速度</w:t>
            </w:r>
          </w:p>
        </w:tc>
        <w:tc>
          <w:tcPr>
            <w:tcW w:type="dxa" w:w="5329"/>
            <w:shd w:fill="FAFAFA"/>
            <w:vAlign w:val="center"/>
          </w:tcPr>
          <w:p>
            <w:r>
              <w:rPr>
                <w:rFonts w:ascii="Noto Sans CJK SC" w:hAnsi="Noto Sans CJK SC" w:eastAsia="Noto Sans CJK SC"/>
                <w:sz w:val="18"/>
              </w:rPr>
              <w:t>1280 px/s²</w:t>
            </w:r>
          </w:p>
        </w:tc>
      </w:tr>
      <w:tr>
        <w:trPr>
          <w:cantSplit/>
        </w:trPr>
        <w:tc>
          <w:tcPr>
            <w:tcW w:type="dxa" w:w="4535"/>
            <w:vAlign w:val="center"/>
          </w:tcPr>
          <w:p>
            <w:r>
              <w:rPr>
                <w:rFonts w:ascii="Noto Sans CJK SC" w:hAnsi="Noto Sans CJK SC" w:eastAsia="Noto Sans CJK SC"/>
                <w:sz w:val="18"/>
              </w:rPr>
              <w:t>3.25 DU 跳高</w:t>
            </w:r>
          </w:p>
        </w:tc>
        <w:tc>
          <w:tcPr>
            <w:tcW w:type="dxa" w:w="5329"/>
            <w:vAlign w:val="center"/>
          </w:tcPr>
          <w:p>
            <w:r>
              <w:rPr>
                <w:rFonts w:ascii="Noto Sans CJK SC" w:hAnsi="Noto Sans CJK SC" w:eastAsia="Noto Sans CJK SC"/>
                <w:sz w:val="18"/>
              </w:rPr>
              <w:t>104 px</w:t>
            </w:r>
          </w:p>
        </w:tc>
      </w:tr>
      <w:tr>
        <w:trPr>
          <w:cantSplit/>
        </w:trPr>
        <w:tc>
          <w:tcPr>
            <w:tcW w:type="dxa" w:w="4535"/>
            <w:shd w:fill="FAFAFA"/>
            <w:vAlign w:val="center"/>
          </w:tcPr>
          <w:p>
            <w:r>
              <w:rPr>
                <w:rFonts w:ascii="Noto Sans CJK SC" w:hAnsi="Noto Sans CJK SC" w:eastAsia="Noto Sans CJK SC"/>
                <w:sz w:val="18"/>
              </w:rPr>
              <w:t>≈50.15 DU/s² 上升重力</w:t>
            </w:r>
          </w:p>
        </w:tc>
        <w:tc>
          <w:tcPr>
            <w:tcW w:type="dxa" w:w="5329"/>
            <w:shd w:fill="FAFAFA"/>
            <w:vAlign w:val="center"/>
          </w:tcPr>
          <w:p>
            <w:r>
              <w:rPr>
                <w:rFonts w:ascii="Noto Sans CJK SC" w:hAnsi="Noto Sans CJK SC" w:eastAsia="Noto Sans CJK SC"/>
                <w:sz w:val="18"/>
              </w:rPr>
              <w:t>≈1605 px/s²</w:t>
            </w:r>
          </w:p>
        </w:tc>
      </w:tr>
      <w:tr>
        <w:trPr>
          <w:cantSplit/>
        </w:trPr>
        <w:tc>
          <w:tcPr>
            <w:tcW w:type="dxa" w:w="4535"/>
            <w:vAlign w:val="center"/>
          </w:tcPr>
          <w:p>
            <w:r>
              <w:rPr>
                <w:rFonts w:ascii="Noto Sans CJK SC" w:hAnsi="Noto Sans CJK SC" w:eastAsia="Noto Sans CJK SC"/>
                <w:sz w:val="18"/>
              </w:rPr>
              <w:t>≈18.06 DU/s 起跳速度</w:t>
            </w:r>
          </w:p>
        </w:tc>
        <w:tc>
          <w:tcPr>
            <w:tcW w:type="dxa" w:w="5329"/>
            <w:vAlign w:val="center"/>
          </w:tcPr>
          <w:p>
            <w:r>
              <w:rPr>
                <w:rFonts w:ascii="Noto Sans CJK SC" w:hAnsi="Noto Sans CJK SC" w:eastAsia="Noto Sans CJK SC"/>
                <w:sz w:val="18"/>
              </w:rPr>
              <w:t>≈578 px/s</w:t>
            </w:r>
          </w:p>
        </w:tc>
      </w:tr>
      <w:tr>
        <w:trPr>
          <w:cantSplit/>
        </w:trPr>
        <w:tc>
          <w:tcPr>
            <w:tcW w:type="dxa" w:w="4535"/>
            <w:shd w:fill="FAFAFA"/>
            <w:vAlign w:val="center"/>
          </w:tcPr>
          <w:p>
            <w:r>
              <w:rPr>
                <w:rFonts w:ascii="Noto Sans CJK SC" w:hAnsi="Noto Sans CJK SC" w:eastAsia="Noto Sans CJK SC"/>
                <w:sz w:val="18"/>
              </w:rPr>
              <w:t>3.5 DU Dash</w:t>
            </w:r>
          </w:p>
        </w:tc>
        <w:tc>
          <w:tcPr>
            <w:tcW w:type="dxa" w:w="5329"/>
            <w:shd w:fill="FAFAFA"/>
            <w:vAlign w:val="center"/>
          </w:tcPr>
          <w:p>
            <w:r>
              <w:rPr>
                <w:rFonts w:ascii="Noto Sans CJK SC" w:hAnsi="Noto Sans CJK SC" w:eastAsia="Noto Sans CJK SC"/>
                <w:sz w:val="18"/>
              </w:rPr>
              <w:t>112 px</w:t>
            </w:r>
          </w:p>
        </w:tc>
      </w:tr>
    </w:tbl>
    <w:p>
      <w:pPr>
        <w:spacing w:after="0"/>
      </w:pPr>
    </w:p>
    <w:p>
      <w:pPr>
        <w:pStyle w:val="Heading1"/>
      </w:pPr>
      <w:r>
        <w:t>3. 推荐项目结构</w:t>
      </w:r>
    </w:p>
    <w:p>
      <w:pPr>
        <w:pStyle w:val="CodeBlock"/>
      </w:pPr>
      <w:r>
        <w:rPr>
          <w:rFonts w:ascii="Noto Sans Mono CJK SC" w:hAnsi="Noto Sans Mono CJK SC" w:eastAsia="Noto Sans Mono CJK SC"/>
          <w:sz w:val="18"/>
        </w:rPr>
        <w:t>res://</w:t>
        <w:br/>
        <w:t>├─ docs/</w:t>
        <w:br/>
        <w:t>├─ scenes/</w:t>
        <w:br/>
        <w:t>│  ├─ player/Player.tscn</w:t>
        <w:br/>
        <w:t>│  ├─ enemies/</w:t>
        <w:br/>
        <w:t>│  └─ test_room/TestRoom.tscn</w:t>
        <w:br/>
        <w:t>├─ scripts/</w:t>
        <w:br/>
        <w:t>│  ├─ player/</w:t>
        <w:br/>
        <w:t>│  │  ├─ player_controller.gd</w:t>
        <w:br/>
        <w:t>│  │  ├─ player_movement.gd</w:t>
        <w:br/>
        <w:t>│  │  └─ player_combat.gd</w:t>
        <w:br/>
        <w:t>│  ├─ combat/</w:t>
        <w:br/>
        <w:t>│  │  ├─ hitbox.gd</w:t>
        <w:br/>
        <w:t>│  │  ├─ hurtbox.gd</w:t>
        <w:br/>
        <w:t>│  │  └─ damage_info.gd</w:t>
        <w:br/>
        <w:t>│  └─ components/health_component.gd</w:t>
        <w:br/>
        <w:t>├─ data/</w:t>
        <w:br/>
        <w:t>│  ├─ player_tuning.gd</w:t>
        <w:br/>
        <w:t>│  └─ player_tuning.tres</w:t>
        <w:br/>
        <w:t>└─ art_placeholder/</w:t>
      </w:r>
    </w:p>
    <w:p>
      <w:pPr>
        <w:pStyle w:val="Heading1"/>
      </w:pPr>
      <w:r>
        <w:t>4. Player 场景节点</w:t>
      </w:r>
    </w:p>
    <w:p>
      <w:pPr>
        <w:pStyle w:val="CodeBlock"/>
      </w:pPr>
      <w:r>
        <w:rPr>
          <w:rFonts w:ascii="Noto Sans Mono CJK SC" w:hAnsi="Noto Sans Mono CJK SC" w:eastAsia="Noto Sans Mono CJK SC"/>
          <w:sz w:val="18"/>
        </w:rPr>
        <w:t>Player (CharacterBody2D)</w:t>
        <w:br/>
        <w:t>├─ Visual (Sprite2D)</w:t>
        <w:br/>
        <w:t>├─ BodyCollider (CollisionShape2D)</w:t>
        <w:br/>
        <w:t>├─ Hurtbox (Area2D)</w:t>
        <w:br/>
        <w:t>│  └─ CollisionShape2D</w:t>
        <w:br/>
        <w:t>├─ AttackHitbox (Area2D)</w:t>
        <w:br/>
        <w:t>│  └─ CollisionShape2D</w:t>
        <w:br/>
        <w:t>├─ GroundCheck (RayCast2D，可选；优先使用 CharacterBody2D 的 floor 判定)</w:t>
        <w:br/>
        <w:t>├─ AnimationPlayer（可选占位）</w:t>
        <w:br/>
        <w:t>└─ Camera2D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fill="D9EAF7"/>
          </w:tcPr>
          <w:p>
            <w:r>
              <w:rPr>
                <w:rFonts w:ascii="Noto Sans CJK SC" w:hAnsi="Noto Sans CJK SC" w:eastAsia="Noto Sans CJK SC"/>
                <w:b/>
                <w:sz w:val="21"/>
              </w:rPr>
              <w:t>不要过度组件化：</w:t>
            </w:r>
            <w:r>
              <w:rPr>
                <w:rFonts w:ascii="Noto Sans CJK SC" w:hAnsi="Noto Sans CJK SC" w:eastAsia="Noto Sans CJK SC"/>
                <w:sz w:val="21"/>
              </w:rPr>
              <w:t>player_controller.gd 作为薄协调器可以持有输入/状态；移动、战斗和生命职责分离即可。第一版不必为每个小状态创建一个独立脚本类。</w:t>
            </w:r>
          </w:p>
        </w:tc>
      </w:tr>
    </w:tbl>
    <w:p>
      <w:pPr>
        <w:spacing w:after="0"/>
      </w:pPr>
    </w:p>
    <w:p>
      <w:pPr>
        <w:pStyle w:val="Heading1"/>
      </w:pPr>
      <w:r>
        <w:t>5. Input Map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rPr>
          <w:tblHeader w:val="true"/>
          <w:cantSplit/>
        </w:trPr>
        <w:tc>
          <w:tcPr>
            <w:tcW w:type="dxa" w:w="3969"/>
            <w:shd w:fill="2F5597"/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Action</w:t>
            </w:r>
          </w:p>
        </w:tc>
        <w:tc>
          <w:tcPr>
            <w:tcW w:type="dxa" w:w="5896"/>
            <w:shd w:fill="2F5597"/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建议绑定</w:t>
            </w:r>
          </w:p>
        </w:tc>
      </w:tr>
      <w:tr>
        <w:trPr>
          <w:cantSplit/>
        </w:trPr>
        <w:tc>
          <w:tcPr>
            <w:tcW w:type="dxa" w:w="3969"/>
            <w:vAlign w:val="center"/>
          </w:tcPr>
          <w:p>
            <w:r>
              <w:rPr>
                <w:rFonts w:ascii="Noto Sans CJK SC" w:hAnsi="Noto Sans CJK SC" w:eastAsia="Noto Sans CJK SC"/>
                <w:sz w:val="18"/>
              </w:rPr>
              <w:t>move_left / move_right</w:t>
            </w:r>
          </w:p>
        </w:tc>
        <w:tc>
          <w:tcPr>
            <w:tcW w:type="dxa" w:w="5896"/>
            <w:vAlign w:val="center"/>
          </w:tcPr>
          <w:p>
            <w:r>
              <w:rPr>
                <w:rFonts w:ascii="Noto Sans CJK SC" w:hAnsi="Noto Sans CJK SC" w:eastAsia="Noto Sans CJK SC"/>
                <w:sz w:val="18"/>
              </w:rPr>
              <w:t>A/D、方向键、手柄左摇杆</w:t>
            </w:r>
          </w:p>
        </w:tc>
      </w:tr>
      <w:tr>
        <w:trPr>
          <w:cantSplit/>
        </w:trPr>
        <w:tc>
          <w:tcPr>
            <w:tcW w:type="dxa" w:w="3969"/>
            <w:shd w:fill="FAFAFA"/>
            <w:vAlign w:val="center"/>
          </w:tcPr>
          <w:p>
            <w:r>
              <w:rPr>
                <w:rFonts w:ascii="Noto Sans CJK SC" w:hAnsi="Noto Sans CJK SC" w:eastAsia="Noto Sans CJK SC"/>
                <w:sz w:val="18"/>
              </w:rPr>
              <w:t>jump</w:t>
            </w:r>
          </w:p>
        </w:tc>
        <w:tc>
          <w:tcPr>
            <w:tcW w:type="dxa" w:w="5896"/>
            <w:shd w:fill="FAFAFA"/>
            <w:vAlign w:val="center"/>
          </w:tcPr>
          <w:p>
            <w:r>
              <w:rPr>
                <w:rFonts w:ascii="Noto Sans CJK SC" w:hAnsi="Noto Sans CJK SC" w:eastAsia="Noto Sans CJK SC"/>
                <w:sz w:val="18"/>
              </w:rPr>
              <w:t>Space / A(Cross)</w:t>
            </w:r>
          </w:p>
        </w:tc>
      </w:tr>
      <w:tr>
        <w:trPr>
          <w:cantSplit/>
        </w:trPr>
        <w:tc>
          <w:tcPr>
            <w:tcW w:type="dxa" w:w="3969"/>
            <w:vAlign w:val="center"/>
          </w:tcPr>
          <w:p>
            <w:r>
              <w:rPr>
                <w:rFonts w:ascii="Noto Sans CJK SC" w:hAnsi="Noto Sans CJK SC" w:eastAsia="Noto Sans CJK SC"/>
                <w:sz w:val="18"/>
              </w:rPr>
              <w:t>attack</w:t>
            </w:r>
          </w:p>
        </w:tc>
        <w:tc>
          <w:tcPr>
            <w:tcW w:type="dxa" w:w="5896"/>
            <w:vAlign w:val="center"/>
          </w:tcPr>
          <w:p>
            <w:r>
              <w:rPr>
                <w:rFonts w:ascii="Noto Sans CJK SC" w:hAnsi="Noto Sans CJK SC" w:eastAsia="Noto Sans CJK SC"/>
                <w:sz w:val="18"/>
              </w:rPr>
              <w:t>J / X(Square)</w:t>
            </w:r>
          </w:p>
        </w:tc>
      </w:tr>
      <w:tr>
        <w:trPr>
          <w:cantSplit/>
        </w:trPr>
        <w:tc>
          <w:tcPr>
            <w:tcW w:type="dxa" w:w="3969"/>
            <w:shd w:fill="FAFAFA"/>
            <w:vAlign w:val="center"/>
          </w:tcPr>
          <w:p>
            <w:r>
              <w:rPr>
                <w:rFonts w:ascii="Noto Sans CJK SC" w:hAnsi="Noto Sans CJK SC" w:eastAsia="Noto Sans CJK SC"/>
                <w:sz w:val="18"/>
              </w:rPr>
              <w:t>dash</w:t>
            </w:r>
          </w:p>
        </w:tc>
        <w:tc>
          <w:tcPr>
            <w:tcW w:type="dxa" w:w="5896"/>
            <w:shd w:fill="FAFAFA"/>
            <w:vAlign w:val="center"/>
          </w:tcPr>
          <w:p>
            <w:r>
              <w:rPr>
                <w:rFonts w:ascii="Noto Sans CJK SC" w:hAnsi="Noto Sans CJK SC" w:eastAsia="Noto Sans CJK SC"/>
                <w:sz w:val="18"/>
              </w:rPr>
              <w:t>K / RB/R1</w:t>
            </w:r>
          </w:p>
        </w:tc>
      </w:tr>
      <w:tr>
        <w:trPr>
          <w:cantSplit/>
        </w:trPr>
        <w:tc>
          <w:tcPr>
            <w:tcW w:type="dxa" w:w="3969"/>
            <w:vAlign w:val="center"/>
          </w:tcPr>
          <w:p>
            <w:r>
              <w:rPr>
                <w:rFonts w:ascii="Noto Sans CJK SC" w:hAnsi="Noto Sans CJK SC" w:eastAsia="Noto Sans CJK SC"/>
                <w:sz w:val="18"/>
              </w:rPr>
              <w:t>reset_test</w:t>
            </w:r>
          </w:p>
        </w:tc>
        <w:tc>
          <w:tcPr>
            <w:tcW w:type="dxa" w:w="5896"/>
            <w:vAlign w:val="center"/>
          </w:tcPr>
          <w:p>
            <w:r>
              <w:rPr>
                <w:rFonts w:ascii="Noto Sans CJK SC" w:hAnsi="Noto Sans CJK SC" w:eastAsia="Noto Sans CJK SC"/>
                <w:sz w:val="18"/>
              </w:rPr>
              <w:t>R</w:t>
            </w:r>
          </w:p>
        </w:tc>
      </w:tr>
    </w:tbl>
    <w:p>
      <w:pPr>
        <w:spacing w:after="0"/>
      </w:pPr>
    </w:p>
    <w:p>
      <w:pPr>
        <w:pStyle w:val="Heading1"/>
      </w:pPr>
      <w:r>
        <w:t>6. 参数配置</w:t>
      </w:r>
    </w:p>
    <w:p>
      <w:pPr>
        <w:pStyle w:val="ListBullet"/>
      </w:pPr>
      <w:r>
        <w:rPr>
          <w:rFonts w:ascii="Noto Sans CJK SC" w:hAnsi="Noto Sans CJK SC" w:eastAsia="Noto Sans CJK SC"/>
          <w:sz w:val="21"/>
        </w:rPr>
        <w:t>创建 player_tuning.gd（extends Resource）定义字段，并用 player_tuning.tres 作为参数实例；也可在极早期先用 @export，但不得形成第二套权威参数。</w:t>
      </w:r>
    </w:p>
    <w:p>
      <w:pPr>
        <w:pStyle w:val="ListBullet"/>
      </w:pPr>
      <w:r>
        <w:rPr>
          <w:rFonts w:ascii="Noto Sans CJK SC" w:hAnsi="Noto Sans CJK SC" w:eastAsia="Noto Sans CJK SC"/>
          <w:sz w:val="21"/>
        </w:rPr>
        <w:t>跳跃只保存 jump_height 与 time_to_apex；初始化时推导 gravity 和 jump_velocity。</w:t>
      </w:r>
    </w:p>
    <w:p>
      <w:pPr>
        <w:pStyle w:val="ListBullet"/>
      </w:pPr>
      <w:r>
        <w:rPr>
          <w:rFonts w:ascii="Noto Sans CJK SC" w:hAnsi="Noto Sans CJK SC" w:eastAsia="Noto Sans CJK SC"/>
          <w:sz w:val="21"/>
        </w:rPr>
        <w:t>Godot 脚本中的实际物理数值使用 px/s、px/s²，但注释保留对应 DU。</w:t>
      </w:r>
    </w:p>
    <w:p>
      <w:pPr>
        <w:pStyle w:val="Heading1"/>
      </w:pPr>
      <w:r>
        <w:t>7. 状态与物理更新</w:t>
      </w:r>
    </w:p>
    <w:p>
      <w:pPr>
        <w:pStyle w:val="ListBullet"/>
      </w:pPr>
      <w:r>
        <w:rPr>
          <w:rFonts w:ascii="Noto Sans CJK SC" w:hAnsi="Noto Sans CJK SC" w:eastAsia="Noto Sans CJK SC"/>
          <w:sz w:val="21"/>
        </w:rPr>
        <w:t>输入在 _process 或 _unhandled_input 中采样并更新 Buffer；物理速度与 move_and_slide() 在 _physics_process 中执行。</w:t>
      </w:r>
    </w:p>
    <w:p>
      <w:pPr>
        <w:pStyle w:val="ListBullet"/>
      </w:pPr>
      <w:r>
        <w:rPr>
          <w:rFonts w:ascii="Noto Sans CJK SC" w:hAnsi="Noto Sans CJK SC" w:eastAsia="Noto Sans CJK SC"/>
          <w:sz w:val="21"/>
        </w:rPr>
        <w:t>Locomotion = Grounded/Airborne；Action = None/Attack/Dash/Hurt/Dead。优先级按 03 文档。</w:t>
      </w:r>
    </w:p>
    <w:p>
      <w:pPr>
        <w:pStyle w:val="ListBullet"/>
      </w:pPr>
      <w:r>
        <w:rPr>
          <w:rFonts w:ascii="Noto Sans CJK SC" w:hAnsi="Noto Sans CJK SC" w:eastAsia="Noto Sans CJK SC"/>
          <w:sz w:val="21"/>
        </w:rPr>
        <w:t>不要让 AnimationPlayer 决定玩法窗口；Attack 计时器由代码推进。</w:t>
      </w:r>
    </w:p>
    <w:p>
      <w:pPr>
        <w:pStyle w:val="Heading1"/>
      </w:pPr>
      <w:r>
        <w:t>8. 攻击、Hitbox 与 DamageInfo</w:t>
      </w:r>
    </w:p>
    <w:p>
      <w:pPr>
        <w:pStyle w:val="ListBullet"/>
      </w:pPr>
      <w:r>
        <w:rPr>
          <w:rFonts w:ascii="Noto Sans CJK SC" w:hAnsi="Noto Sans CJK SC" w:eastAsia="Noto Sans CJK SC"/>
          <w:sz w:val="21"/>
        </w:rPr>
        <w:t>AttackHitbox 使用 Area2D + CollisionShape2D；仅在 Active 阶段 monitoring=true（或启用形状），其他阶段关闭。</w:t>
      </w:r>
    </w:p>
    <w:p>
      <w:pPr>
        <w:pStyle w:val="ListBullet"/>
      </w:pPr>
      <w:r>
        <w:rPr>
          <w:rFonts w:ascii="Noto Sans CJK SC" w:hAnsi="Noto Sans CJK SC" w:eastAsia="Noto Sans CJK SC"/>
          <w:sz w:val="21"/>
        </w:rPr>
        <w:t>维护本次攻击已命中对象集合，保证同一目标一次攻击只扣血一次。</w:t>
      </w:r>
    </w:p>
    <w:p>
      <w:pPr>
        <w:pStyle w:val="ListBullet"/>
      </w:pPr>
      <w:r>
        <w:rPr>
          <w:rFonts w:ascii="Noto Sans CJK SC" w:hAnsi="Noto Sans CJK SC" w:eastAsia="Noto Sans CJK SC"/>
          <w:sz w:val="21"/>
        </w:rPr>
        <w:t>Hurtbox.gd 接收 DamageInfo 后调用 HealthComponent.take_damage(damage_info)。不要创建含义模糊的“Damage 接口”。</w:t>
      </w:r>
    </w:p>
    <w:p>
      <w:pPr>
        <w:pStyle w:val="ListBullet"/>
      </w:pPr>
      <w:r>
        <w:rPr>
          <w:rFonts w:ascii="Noto Sans CJK SC" w:hAnsi="Noto Sans CJK SC" w:eastAsia="Noto Sans CJK SC"/>
          <w:sz w:val="21"/>
        </w:rPr>
        <w:t>Hit Stop 优先通过局部冻结/暂停相关 actor 的动作计时实现；第一版不要修改 Engine.time_scale。</w:t>
      </w:r>
    </w:p>
    <w:p>
      <w:pPr>
        <w:pStyle w:val="Heading1"/>
      </w:pPr>
      <w:r>
        <w:t>9. Dash 规则</w:t>
      </w:r>
    </w:p>
    <w:p>
      <w:pPr>
        <w:pStyle w:val="ListBullet"/>
      </w:pPr>
      <w:r>
        <w:rPr>
          <w:rFonts w:ascii="Noto Sans CJK SC" w:hAnsi="Noto Sans CJK SC" w:eastAsia="Noto Sans CJK SC"/>
          <w:sz w:val="21"/>
        </w:rPr>
        <w:t>M4 才实现；地面和空中均可水平 Dash。</w:t>
      </w:r>
    </w:p>
    <w:p>
      <w:pPr>
        <w:pStyle w:val="ListBullet"/>
      </w:pPr>
      <w:r>
        <w:rPr>
          <w:rFonts w:ascii="Noto Sans CJK SC" w:hAnsi="Noto Sans CJK SC" w:eastAsia="Noto Sans CJK SC"/>
          <w:sz w:val="21"/>
        </w:rPr>
        <w:t>空中每次离地只有 1 次 Dash 充能，落地恢复。</w:t>
      </w:r>
    </w:p>
    <w:p>
      <w:pPr>
        <w:pStyle w:val="ListBullet"/>
      </w:pPr>
      <w:r>
        <w:rPr>
          <w:rFonts w:ascii="Noto Sans CJK SC" w:hAnsi="Noto Sans CJK SC" w:eastAsia="Noto Sans CJK SC"/>
          <w:sz w:val="21"/>
        </w:rPr>
        <w:t>第一版 Dash 无无敌帧；不要自动加入 invulnerability。</w:t>
      </w:r>
    </w:p>
    <w:p>
      <w:pPr>
        <w:pStyle w:val="ListBullet"/>
      </w:pPr>
      <w:r>
        <w:rPr>
          <w:rFonts w:ascii="Noto Sans CJK SC" w:hAnsi="Noto Sans CJK SC" w:eastAsia="Noto Sans CJK SC"/>
          <w:sz w:val="21"/>
        </w:rPr>
        <w:t>Dash 期间速度固定为朝向 × 17.5 DU/s（560 px/s），持续 0.20 s。</w:t>
      </w:r>
    </w:p>
    <w:p>
      <w:pPr>
        <w:pStyle w:val="Heading1"/>
      </w:pPr>
      <w:r>
        <w:t>10. Godot Physics Layer / Mask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rPr>
          <w:tblHeader w:val="true"/>
          <w:cantSplit/>
        </w:trPr>
        <w:tc>
          <w:tcPr>
            <w:tcW w:type="dxa" w:w="1417"/>
            <w:shd w:fill="2F5597"/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Layer #</w:t>
            </w:r>
          </w:p>
        </w:tc>
        <w:tc>
          <w:tcPr>
            <w:tcW w:type="dxa" w:w="2835"/>
            <w:shd w:fill="2F5597"/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名称</w:t>
            </w:r>
          </w:p>
        </w:tc>
        <w:tc>
          <w:tcPr>
            <w:tcW w:type="dxa" w:w="5556"/>
            <w:shd w:fill="2F5597"/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Mask / 规则</w:t>
            </w:r>
          </w:p>
        </w:tc>
      </w:tr>
      <w:tr>
        <w:trPr>
          <w:cantSplit/>
        </w:trPr>
        <w:tc>
          <w:tcPr>
            <w:tcW w:type="dxa" w:w="1417"/>
            <w:vAlign w:val="center"/>
          </w:tcPr>
          <w:p>
            <w:r>
              <w:rPr>
                <w:rFonts w:ascii="Noto Sans CJK SC" w:hAnsi="Noto Sans CJK SC" w:eastAsia="Noto Sans CJK SC"/>
                <w:sz w:val="17"/>
              </w:rPr>
              <w:t>1</w:t>
            </w:r>
          </w:p>
        </w:tc>
        <w:tc>
          <w:tcPr>
            <w:tcW w:type="dxa" w:w="2835"/>
            <w:vAlign w:val="center"/>
          </w:tcPr>
          <w:p>
            <w:r>
              <w:rPr>
                <w:rFonts w:ascii="Noto Sans CJK SC" w:hAnsi="Noto Sans CJK SC" w:eastAsia="Noto Sans CJK SC"/>
                <w:sz w:val="17"/>
              </w:rPr>
              <w:t>World</w:t>
            </w:r>
          </w:p>
        </w:tc>
        <w:tc>
          <w:tcPr>
            <w:tcW w:type="dxa" w:w="5556"/>
            <w:vAlign w:val="center"/>
          </w:tcPr>
          <w:p>
            <w:r>
              <w:rPr>
                <w:rFonts w:ascii="Noto Sans CJK SC" w:hAnsi="Noto Sans CJK SC" w:eastAsia="Noto Sans CJK SC"/>
                <w:sz w:val="17"/>
              </w:rPr>
              <w:t>实体平台；PlayerBody/EnemyBody 检测</w:t>
            </w:r>
          </w:p>
        </w:tc>
      </w:tr>
      <w:tr>
        <w:trPr>
          <w:cantSplit/>
        </w:trPr>
        <w:tc>
          <w:tcPr>
            <w:tcW w:type="dxa" w:w="1417"/>
            <w:shd w:fill="FAFAFA"/>
            <w:vAlign w:val="center"/>
          </w:tcPr>
          <w:p>
            <w:r>
              <w:rPr>
                <w:rFonts w:ascii="Noto Sans CJK SC" w:hAnsi="Noto Sans CJK SC" w:eastAsia="Noto Sans CJK SC"/>
                <w:sz w:val="17"/>
              </w:rPr>
              <w:t>2</w:t>
            </w:r>
          </w:p>
        </w:tc>
        <w:tc>
          <w:tcPr>
            <w:tcW w:type="dxa" w:w="2835"/>
            <w:shd w:fill="FAFAFA"/>
            <w:vAlign w:val="center"/>
          </w:tcPr>
          <w:p>
            <w:r>
              <w:rPr>
                <w:rFonts w:ascii="Noto Sans CJK SC" w:hAnsi="Noto Sans CJK SC" w:eastAsia="Noto Sans CJK SC"/>
                <w:sz w:val="17"/>
              </w:rPr>
              <w:t>PlayerBody</w:t>
            </w:r>
          </w:p>
        </w:tc>
        <w:tc>
          <w:tcPr>
            <w:tcW w:type="dxa" w:w="5556"/>
            <w:shd w:fill="FAFAFA"/>
            <w:vAlign w:val="center"/>
          </w:tcPr>
          <w:p>
            <w:r>
              <w:rPr>
                <w:rFonts w:ascii="Noto Sans CJK SC" w:hAnsi="Noto Sans CJK SC" w:eastAsia="Noto Sans CJK SC"/>
                <w:sz w:val="17"/>
              </w:rPr>
              <w:t>检测 World、EnemyBody</w:t>
            </w:r>
          </w:p>
        </w:tc>
      </w:tr>
      <w:tr>
        <w:trPr>
          <w:cantSplit/>
        </w:trPr>
        <w:tc>
          <w:tcPr>
            <w:tcW w:type="dxa" w:w="1417"/>
            <w:vAlign w:val="center"/>
          </w:tcPr>
          <w:p>
            <w:r>
              <w:rPr>
                <w:rFonts w:ascii="Noto Sans CJK SC" w:hAnsi="Noto Sans CJK SC" w:eastAsia="Noto Sans CJK SC"/>
                <w:sz w:val="17"/>
              </w:rPr>
              <w:t>3</w:t>
            </w:r>
          </w:p>
        </w:tc>
        <w:tc>
          <w:tcPr>
            <w:tcW w:type="dxa" w:w="2835"/>
            <w:vAlign w:val="center"/>
          </w:tcPr>
          <w:p>
            <w:r>
              <w:rPr>
                <w:rFonts w:ascii="Noto Sans CJK SC" w:hAnsi="Noto Sans CJK SC" w:eastAsia="Noto Sans CJK SC"/>
                <w:sz w:val="17"/>
              </w:rPr>
              <w:t>EnemyBody</w:t>
            </w:r>
          </w:p>
        </w:tc>
        <w:tc>
          <w:tcPr>
            <w:tcW w:type="dxa" w:w="5556"/>
            <w:vAlign w:val="center"/>
          </w:tcPr>
          <w:p>
            <w:r>
              <w:rPr>
                <w:rFonts w:ascii="Noto Sans CJK SC" w:hAnsi="Noto Sans CJK SC" w:eastAsia="Noto Sans CJK SC"/>
                <w:sz w:val="17"/>
              </w:rPr>
              <w:t>检测 World、PlayerBody</w:t>
            </w:r>
          </w:p>
        </w:tc>
      </w:tr>
      <w:tr>
        <w:trPr>
          <w:cantSplit/>
        </w:trPr>
        <w:tc>
          <w:tcPr>
            <w:tcW w:type="dxa" w:w="1417"/>
            <w:shd w:fill="FAFAFA"/>
            <w:vAlign w:val="center"/>
          </w:tcPr>
          <w:p>
            <w:r>
              <w:rPr>
                <w:rFonts w:ascii="Noto Sans CJK SC" w:hAnsi="Noto Sans CJK SC" w:eastAsia="Noto Sans CJK SC"/>
                <w:sz w:val="17"/>
              </w:rPr>
              <w:t>4</w:t>
            </w:r>
          </w:p>
        </w:tc>
        <w:tc>
          <w:tcPr>
            <w:tcW w:type="dxa" w:w="2835"/>
            <w:shd w:fill="FAFAFA"/>
            <w:vAlign w:val="center"/>
          </w:tcPr>
          <w:p>
            <w:r>
              <w:rPr>
                <w:rFonts w:ascii="Noto Sans CJK SC" w:hAnsi="Noto Sans CJK SC" w:eastAsia="Noto Sans CJK SC"/>
                <w:sz w:val="17"/>
              </w:rPr>
              <w:t>PlayerHitbox</w:t>
            </w:r>
          </w:p>
        </w:tc>
        <w:tc>
          <w:tcPr>
            <w:tcW w:type="dxa" w:w="5556"/>
            <w:shd w:fill="FAFAFA"/>
            <w:vAlign w:val="center"/>
          </w:tcPr>
          <w:p>
            <w:r>
              <w:rPr>
                <w:rFonts w:ascii="Noto Sans CJK SC" w:hAnsi="Noto Sans CJK SC" w:eastAsia="Noto Sans CJK SC"/>
                <w:sz w:val="17"/>
              </w:rPr>
              <w:t>仅检测 EnemyHurtbox</w:t>
            </w:r>
          </w:p>
        </w:tc>
      </w:tr>
      <w:tr>
        <w:trPr>
          <w:cantSplit/>
        </w:trPr>
        <w:tc>
          <w:tcPr>
            <w:tcW w:type="dxa" w:w="1417"/>
            <w:vAlign w:val="center"/>
          </w:tcPr>
          <w:p>
            <w:r>
              <w:rPr>
                <w:rFonts w:ascii="Noto Sans CJK SC" w:hAnsi="Noto Sans CJK SC" w:eastAsia="Noto Sans CJK SC"/>
                <w:sz w:val="17"/>
              </w:rPr>
              <w:t>5</w:t>
            </w:r>
          </w:p>
        </w:tc>
        <w:tc>
          <w:tcPr>
            <w:tcW w:type="dxa" w:w="2835"/>
            <w:vAlign w:val="center"/>
          </w:tcPr>
          <w:p>
            <w:r>
              <w:rPr>
                <w:rFonts w:ascii="Noto Sans CJK SC" w:hAnsi="Noto Sans CJK SC" w:eastAsia="Noto Sans CJK SC"/>
                <w:sz w:val="17"/>
              </w:rPr>
              <w:t>EnemyHitbox</w:t>
            </w:r>
          </w:p>
        </w:tc>
        <w:tc>
          <w:tcPr>
            <w:tcW w:type="dxa" w:w="5556"/>
            <w:vAlign w:val="center"/>
          </w:tcPr>
          <w:p>
            <w:r>
              <w:rPr>
                <w:rFonts w:ascii="Noto Sans CJK SC" w:hAnsi="Noto Sans CJK SC" w:eastAsia="Noto Sans CJK SC"/>
                <w:sz w:val="17"/>
              </w:rPr>
              <w:t>仅检测 PlayerHurtbox</w:t>
            </w:r>
          </w:p>
        </w:tc>
      </w:tr>
      <w:tr>
        <w:trPr>
          <w:cantSplit/>
        </w:trPr>
        <w:tc>
          <w:tcPr>
            <w:tcW w:type="dxa" w:w="1417"/>
            <w:shd w:fill="FAFAFA"/>
            <w:vAlign w:val="center"/>
          </w:tcPr>
          <w:p>
            <w:r>
              <w:rPr>
                <w:rFonts w:ascii="Noto Sans CJK SC" w:hAnsi="Noto Sans CJK SC" w:eastAsia="Noto Sans CJK SC"/>
                <w:sz w:val="17"/>
              </w:rPr>
              <w:t>6</w:t>
            </w:r>
          </w:p>
        </w:tc>
        <w:tc>
          <w:tcPr>
            <w:tcW w:type="dxa" w:w="2835"/>
            <w:shd w:fill="FAFAFA"/>
            <w:vAlign w:val="center"/>
          </w:tcPr>
          <w:p>
            <w:r>
              <w:rPr>
                <w:rFonts w:ascii="Noto Sans CJK SC" w:hAnsi="Noto Sans CJK SC" w:eastAsia="Noto Sans CJK SC"/>
                <w:sz w:val="17"/>
              </w:rPr>
              <w:t>PlayerHurtbox</w:t>
            </w:r>
          </w:p>
        </w:tc>
        <w:tc>
          <w:tcPr>
            <w:tcW w:type="dxa" w:w="5556"/>
            <w:shd w:fill="FAFAFA"/>
            <w:vAlign w:val="center"/>
          </w:tcPr>
          <w:p>
            <w:r>
              <w:rPr>
                <w:rFonts w:ascii="Noto Sans CJK SC" w:hAnsi="Noto Sans CJK SC" w:eastAsia="Noto Sans CJK SC"/>
                <w:sz w:val="17"/>
              </w:rPr>
              <w:t>被 EnemyHitbox、Hazard 检测</w:t>
            </w:r>
          </w:p>
        </w:tc>
      </w:tr>
      <w:tr>
        <w:trPr>
          <w:cantSplit/>
        </w:trPr>
        <w:tc>
          <w:tcPr>
            <w:tcW w:type="dxa" w:w="1417"/>
            <w:vAlign w:val="center"/>
          </w:tcPr>
          <w:p>
            <w:r>
              <w:rPr>
                <w:rFonts w:ascii="Noto Sans CJK SC" w:hAnsi="Noto Sans CJK SC" w:eastAsia="Noto Sans CJK SC"/>
                <w:sz w:val="17"/>
              </w:rPr>
              <w:t>7</w:t>
            </w:r>
          </w:p>
        </w:tc>
        <w:tc>
          <w:tcPr>
            <w:tcW w:type="dxa" w:w="2835"/>
            <w:vAlign w:val="center"/>
          </w:tcPr>
          <w:p>
            <w:r>
              <w:rPr>
                <w:rFonts w:ascii="Noto Sans CJK SC" w:hAnsi="Noto Sans CJK SC" w:eastAsia="Noto Sans CJK SC"/>
                <w:sz w:val="17"/>
              </w:rPr>
              <w:t>EnemyHurtbox</w:t>
            </w:r>
          </w:p>
        </w:tc>
        <w:tc>
          <w:tcPr>
            <w:tcW w:type="dxa" w:w="5556"/>
            <w:vAlign w:val="center"/>
          </w:tcPr>
          <w:p>
            <w:r>
              <w:rPr>
                <w:rFonts w:ascii="Noto Sans CJK SC" w:hAnsi="Noto Sans CJK SC" w:eastAsia="Noto Sans CJK SC"/>
                <w:sz w:val="17"/>
              </w:rPr>
              <w:t>被 PlayerHitbox 检测</w:t>
            </w:r>
          </w:p>
        </w:tc>
      </w:tr>
      <w:tr>
        <w:trPr>
          <w:cantSplit/>
        </w:trPr>
        <w:tc>
          <w:tcPr>
            <w:tcW w:type="dxa" w:w="1417"/>
            <w:shd w:fill="FAFAFA"/>
            <w:vAlign w:val="center"/>
          </w:tcPr>
          <w:p>
            <w:r>
              <w:rPr>
                <w:rFonts w:ascii="Noto Sans CJK SC" w:hAnsi="Noto Sans CJK SC" w:eastAsia="Noto Sans CJK SC"/>
                <w:sz w:val="17"/>
              </w:rPr>
              <w:t>8</w:t>
            </w:r>
          </w:p>
        </w:tc>
        <w:tc>
          <w:tcPr>
            <w:tcW w:type="dxa" w:w="2835"/>
            <w:shd w:fill="FAFAFA"/>
            <w:vAlign w:val="center"/>
          </w:tcPr>
          <w:p>
            <w:r>
              <w:rPr>
                <w:rFonts w:ascii="Noto Sans CJK SC" w:hAnsi="Noto Sans CJK SC" w:eastAsia="Noto Sans CJK SC"/>
                <w:sz w:val="17"/>
              </w:rPr>
              <w:t>Hazard</w:t>
            </w:r>
          </w:p>
        </w:tc>
        <w:tc>
          <w:tcPr>
            <w:tcW w:type="dxa" w:w="5556"/>
            <w:shd w:fill="FAFAFA"/>
            <w:vAlign w:val="center"/>
          </w:tcPr>
          <w:p>
            <w:r>
              <w:rPr>
                <w:rFonts w:ascii="Noto Sans CJK SC" w:hAnsi="Noto Sans CJK SC" w:eastAsia="Noto Sans CJK SC"/>
                <w:sz w:val="17"/>
              </w:rPr>
              <w:t>仅作用于 PlayerHurtbox</w:t>
            </w:r>
          </w:p>
        </w:tc>
      </w:tr>
    </w:tbl>
    <w:p>
      <w:pPr>
        <w:spacing w:after="0"/>
      </w:pPr>
    </w:p>
    <w:p>
      <w:pPr>
        <w:pStyle w:val="Heading1"/>
      </w:pPr>
      <w:r>
        <w:t>11. TestRoom.tscn 灰盒结构</w:t>
      </w:r>
    </w:p>
    <w:p>
      <w:pPr>
        <w:pStyle w:val="CodeBlock"/>
      </w:pPr>
      <w:r>
        <w:rPr>
          <w:rFonts w:ascii="Noto Sans Mono CJK SC" w:hAnsi="Noto Sans Mono CJK SC" w:eastAsia="Noto Sans Mono CJK SC"/>
          <w:sz w:val="18"/>
        </w:rPr>
        <w:t>TestRoom (Node2D)</w:t>
        <w:br/>
        <w:t>├─ Geometry (Node2D / TileMapLayer)</w:t>
        <w:br/>
        <w:t>├─ PlayerSpawn (Marker2D)</w:t>
        <w:br/>
        <w:t>├─ Player</w:t>
        <w:br/>
        <w:t>├─ Zone_A_Movement</w:t>
        <w:br/>
        <w:t>├─ Zone_B_Attack</w:t>
        <w:br/>
        <w:t>├─ Zone_C_Combat</w:t>
        <w:br/>
        <w:t>├─ Zone_D_Hazard</w:t>
        <w:br/>
        <w:t>├─ Zone_E_MechanicLab</w:t>
        <w:br/>
        <w:t>└─ CheckpointReset</w:t>
      </w:r>
    </w:p>
    <w:p>
      <w:pPr>
        <w:pStyle w:val="ListBullet"/>
      </w:pPr>
      <w:r>
        <w:rPr>
          <w:rFonts w:ascii="Noto Sans CJK SC" w:hAnsi="Noto Sans CJK SC" w:eastAsia="Noto Sans CJK SC"/>
          <w:sz w:val="21"/>
        </w:rPr>
        <w:t>灰盒可以使用 ColorRect/Polygon2D/TileMapLayer + StaticBody2D；不要引入正式美术依赖。</w:t>
      </w:r>
    </w:p>
    <w:p>
      <w:pPr>
        <w:pStyle w:val="ListBullet"/>
      </w:pPr>
      <w:r>
        <w:rPr>
          <w:rFonts w:ascii="Noto Sans CJK SC" w:hAnsi="Noto Sans CJK SC" w:eastAsia="Noto Sans CJK SC"/>
          <w:sz w:val="21"/>
        </w:rPr>
        <w:t>M1 只搭建 A 区与必要的测试平台；后续里程碑再逐区补齐。</w:t>
      </w:r>
    </w:p>
    <w:p>
      <w:pPr>
        <w:pStyle w:val="Heading1"/>
      </w:pPr>
      <w:r>
        <w:t>12. Codex 唯一开发顺序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rPr>
          <w:tblHeader w:val="true"/>
          <w:cantSplit/>
        </w:trPr>
        <w:tc>
          <w:tcPr>
            <w:tcW w:type="dxa" w:w="1701"/>
            <w:shd w:fill="2F5597"/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里程碑</w:t>
            </w:r>
          </w:p>
        </w:tc>
        <w:tc>
          <w:tcPr>
            <w:tcW w:type="dxa" w:w="8164"/>
            <w:shd w:fill="2F5597"/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本轮实现</w:t>
            </w:r>
          </w:p>
        </w:tc>
      </w:tr>
      <w:tr>
        <w:trPr>
          <w:cantSplit/>
        </w:trPr>
        <w:tc>
          <w:tcPr>
            <w:tcW w:type="dxa" w:w="1701"/>
            <w:vAlign w:val="center"/>
          </w:tcPr>
          <w:p>
            <w:r>
              <w:rPr>
                <w:rFonts w:ascii="Noto Sans CJK SC" w:hAnsi="Noto Sans CJK SC" w:eastAsia="Noto Sans CJK SC"/>
                <w:sz w:val="18"/>
              </w:rPr>
              <w:t>M1</w:t>
            </w:r>
          </w:p>
        </w:tc>
        <w:tc>
          <w:tcPr>
            <w:tcW w:type="dxa" w:w="8164"/>
            <w:vAlign w:val="center"/>
          </w:tcPr>
          <w:p>
            <w:r>
              <w:rPr>
                <w:rFonts w:ascii="Noto Sans CJK SC" w:hAnsi="Noto Sans CJK SC" w:eastAsia="Noto Sans CJK SC"/>
                <w:sz w:val="18"/>
              </w:rPr>
              <w:t>水平移动、跳跃、Variable Jump、Coyote、Buffer、镜头</w:t>
            </w:r>
          </w:p>
        </w:tc>
      </w:tr>
      <w:tr>
        <w:trPr>
          <w:cantSplit/>
        </w:trPr>
        <w:tc>
          <w:tcPr>
            <w:tcW w:type="dxa" w:w="1701"/>
            <w:shd w:fill="FAFAFA"/>
            <w:vAlign w:val="center"/>
          </w:tcPr>
          <w:p>
            <w:r>
              <w:rPr>
                <w:rFonts w:ascii="Noto Sans CJK SC" w:hAnsi="Noto Sans CJK SC" w:eastAsia="Noto Sans CJK SC"/>
                <w:sz w:val="18"/>
              </w:rPr>
              <w:t>M2</w:t>
            </w:r>
          </w:p>
        </w:tc>
        <w:tc>
          <w:tcPr>
            <w:tcW w:type="dxa" w:w="8164"/>
            <w:shd w:fill="FAFAFA"/>
            <w:vAlign w:val="center"/>
          </w:tcPr>
          <w:p>
            <w:r>
              <w:rPr>
                <w:rFonts w:ascii="Noto Sans CJK SC" w:hAnsi="Noto Sans CJK SC" w:eastAsia="Noto Sans CJK SC"/>
                <w:sz w:val="18"/>
              </w:rPr>
              <w:t>单次地面/空中普通攻击、木桩、Hitbox/Hurtbox、Hit Stop、击退</w:t>
            </w:r>
          </w:p>
        </w:tc>
      </w:tr>
      <w:tr>
        <w:trPr>
          <w:cantSplit/>
        </w:trPr>
        <w:tc>
          <w:tcPr>
            <w:tcW w:type="dxa" w:w="1701"/>
            <w:vAlign w:val="center"/>
          </w:tcPr>
          <w:p>
            <w:r>
              <w:rPr>
                <w:rFonts w:ascii="Noto Sans CJK SC" w:hAnsi="Noto Sans CJK SC" w:eastAsia="Noto Sans CJK SC"/>
                <w:sz w:val="18"/>
              </w:rPr>
              <w:t>M3</w:t>
            </w:r>
          </w:p>
        </w:tc>
        <w:tc>
          <w:tcPr>
            <w:tcW w:type="dxa" w:w="8164"/>
            <w:vAlign w:val="center"/>
          </w:tcPr>
          <w:p>
            <w:r>
              <w:rPr>
                <w:rFonts w:ascii="Noto Sans CJK SC" w:hAnsi="Noto Sans CJK SC" w:eastAsia="Noto Sans CJK SC"/>
                <w:sz w:val="18"/>
              </w:rPr>
              <w:t>一个读招清楚的近战敌人</w:t>
            </w:r>
          </w:p>
        </w:tc>
      </w:tr>
      <w:tr>
        <w:trPr>
          <w:cantSplit/>
        </w:trPr>
        <w:tc>
          <w:tcPr>
            <w:tcW w:type="dxa" w:w="1701"/>
            <w:shd w:fill="FAFAFA"/>
            <w:vAlign w:val="center"/>
          </w:tcPr>
          <w:p>
            <w:r>
              <w:rPr>
                <w:rFonts w:ascii="Noto Sans CJK SC" w:hAnsi="Noto Sans CJK SC" w:eastAsia="Noto Sans CJK SC"/>
                <w:sz w:val="18"/>
              </w:rPr>
              <w:t>M4</w:t>
            </w:r>
          </w:p>
        </w:tc>
        <w:tc>
          <w:tcPr>
            <w:tcW w:type="dxa" w:w="8164"/>
            <w:shd w:fill="FAFAFA"/>
            <w:vAlign w:val="center"/>
          </w:tcPr>
          <w:p>
            <w:r>
              <w:rPr>
                <w:rFonts w:ascii="Noto Sans CJK SC" w:hAnsi="Noto Sans CJK SC" w:eastAsia="Noto Sans CJK SC"/>
                <w:sz w:val="18"/>
              </w:rPr>
              <w:t>水平 Dash、地面/空中规则、恢复规则</w:t>
            </w:r>
          </w:p>
        </w:tc>
      </w:tr>
      <w:tr>
        <w:trPr>
          <w:cantSplit/>
        </w:trPr>
        <w:tc>
          <w:tcPr>
            <w:tcW w:type="dxa" w:w="1701"/>
            <w:vAlign w:val="center"/>
          </w:tcPr>
          <w:p>
            <w:r>
              <w:rPr>
                <w:rFonts w:ascii="Noto Sans CJK SC" w:hAnsi="Noto Sans CJK SC" w:eastAsia="Noto Sans CJK SC"/>
                <w:sz w:val="18"/>
              </w:rPr>
              <w:t>M5</w:t>
            </w:r>
          </w:p>
        </w:tc>
        <w:tc>
          <w:tcPr>
            <w:tcW w:type="dxa" w:w="8164"/>
            <w:vAlign w:val="center"/>
          </w:tcPr>
          <w:p>
            <w:r>
              <w:rPr>
                <w:rFonts w:ascii="Noto Sans CJK SC" w:hAnsi="Noto Sans CJK SC" w:eastAsia="Noto Sans CJK SC"/>
                <w:sz w:val="18"/>
              </w:rPr>
              <w:t>高低差、空中战斗、飞行敌人</w:t>
            </w:r>
          </w:p>
        </w:tc>
      </w:tr>
      <w:tr>
        <w:trPr>
          <w:cantSplit/>
        </w:trPr>
        <w:tc>
          <w:tcPr>
            <w:tcW w:type="dxa" w:w="1701"/>
            <w:shd w:fill="FAFAFA"/>
            <w:vAlign w:val="center"/>
          </w:tcPr>
          <w:p>
            <w:r>
              <w:rPr>
                <w:rFonts w:ascii="Noto Sans CJK SC" w:hAnsi="Noto Sans CJK SC" w:eastAsia="Noto Sans CJK SC"/>
                <w:sz w:val="18"/>
              </w:rPr>
              <w:t>M6</w:t>
            </w:r>
          </w:p>
        </w:tc>
        <w:tc>
          <w:tcPr>
            <w:tcW w:type="dxa" w:w="8164"/>
            <w:shd w:fill="FAFAFA"/>
            <w:vAlign w:val="center"/>
          </w:tcPr>
          <w:p>
            <w:r>
              <w:rPr>
                <w:rFonts w:ascii="Noto Sans CJK SC" w:hAnsi="Noto Sans CJK SC" w:eastAsia="Noto Sans CJK SC"/>
                <w:sz w:val="18"/>
              </w:rPr>
              <w:t>尖刺、窄平台、Hurt、无敌帧、快速重置</w:t>
            </w:r>
          </w:p>
        </w:tc>
      </w:tr>
      <w:tr>
        <w:trPr>
          <w:cantSplit/>
        </w:trPr>
        <w:tc>
          <w:tcPr>
            <w:tcW w:type="dxa" w:w="1701"/>
            <w:vAlign w:val="center"/>
          </w:tcPr>
          <w:p>
            <w:r>
              <w:rPr>
                <w:rFonts w:ascii="Noto Sans CJK SC" w:hAnsi="Noto Sans CJK SC" w:eastAsia="Noto Sans CJK SC"/>
                <w:sz w:val="18"/>
              </w:rPr>
              <w:t>M7</w:t>
            </w:r>
          </w:p>
        </w:tc>
        <w:tc>
          <w:tcPr>
            <w:tcW w:type="dxa" w:w="8164"/>
            <w:vAlign w:val="center"/>
          </w:tcPr>
          <w:p>
            <w:r>
              <w:rPr>
                <w:rFonts w:ascii="Noto Sans CJK SC" w:hAnsi="Noto Sans CJK SC" w:eastAsia="Noto Sans CJK SC"/>
                <w:sz w:val="18"/>
              </w:rPr>
              <w:t>共鸣/钩爪/反击等只在 E 区验证</w:t>
            </w:r>
          </w:p>
        </w:tc>
      </w:tr>
    </w:tbl>
    <w:p>
      <w:pPr>
        <w:spacing w:after="0"/>
      </w:pPr>
    </w:p>
    <w:p>
      <w:pPr>
        <w:pStyle w:val="Heading1"/>
      </w:pPr>
      <w:r>
        <w:t>13. 每次任务的完成报告格式</w:t>
      </w:r>
    </w:p>
    <w:p>
      <w:pPr>
        <w:pStyle w:val="ListNumber"/>
      </w:pPr>
      <w:r>
        <w:rPr>
          <w:rFonts w:ascii="Noto Sans CJK SC" w:hAnsi="Noto Sans CJK SC" w:eastAsia="Noto Sans CJK SC"/>
          <w:sz w:val="21"/>
        </w:rPr>
        <w:t>修改/新增了哪些文件。</w:t>
      </w:r>
    </w:p>
    <w:p>
      <w:pPr>
        <w:pStyle w:val="ListNumber"/>
      </w:pPr>
      <w:r>
        <w:rPr>
          <w:rFonts w:ascii="Noto Sans CJK SC" w:hAnsi="Noto Sans CJK SC" w:eastAsia="Noto Sans CJK SC"/>
          <w:sz w:val="21"/>
        </w:rPr>
        <w:t>每个文件的职责。</w:t>
      </w:r>
    </w:p>
    <w:p>
      <w:pPr>
        <w:pStyle w:val="ListNumber"/>
      </w:pPr>
      <w:r>
        <w:rPr>
          <w:rFonts w:ascii="Noto Sans CJK SC" w:hAnsi="Noto Sans CJK SC" w:eastAsia="Noto Sans CJK SC"/>
          <w:sz w:val="21"/>
        </w:rPr>
        <w:t>如何运行当前测试场。</w:t>
      </w:r>
    </w:p>
    <w:p>
      <w:pPr>
        <w:pStyle w:val="ListNumber"/>
      </w:pPr>
      <w:r>
        <w:rPr>
          <w:rFonts w:ascii="Noto Sans CJK SC" w:hAnsi="Noto Sans CJK SC" w:eastAsia="Noto Sans CJK SC"/>
          <w:sz w:val="21"/>
        </w:rPr>
        <w:t>执行了哪些自动检查或可验证步骤。</w:t>
      </w:r>
    </w:p>
    <w:p>
      <w:pPr>
        <w:pStyle w:val="ListNumber"/>
      </w:pPr>
      <w:r>
        <w:rPr>
          <w:rFonts w:ascii="Noto Sans CJK SC" w:hAnsi="Noto Sans CJK SC" w:eastAsia="Noto Sans CJK SC"/>
          <w:sz w:val="21"/>
        </w:rPr>
        <w:t>当前仍需人工试玩判断的项目。</w:t>
      </w:r>
    </w:p>
    <w:p>
      <w:pPr>
        <w:pStyle w:val="ListNumber"/>
      </w:pPr>
      <w:r>
        <w:rPr>
          <w:rFonts w:ascii="Noto Sans CJK SC" w:hAnsi="Noto Sans CJK SC" w:eastAsia="Noto Sans CJK SC"/>
          <w:sz w:val="21"/>
        </w:rPr>
        <w:t>已知问题/TODO；不要把未来里程碑伪装成“已完成”。</w:t>
      </w:r>
    </w:p>
    <w:p>
      <w:pPr>
        <w:pStyle w:val="Heading1"/>
      </w:pPr>
      <w:r>
        <w:t>14. 第一条 Codex 任务（建议直接复制）</w:t>
      </w:r>
    </w:p>
    <w:p>
      <w:pPr>
        <w:pStyle w:val="CodeBlock"/>
      </w:pPr>
      <w:r>
        <w:rPr>
          <w:rFonts w:ascii="Noto Sans Mono CJK SC" w:hAnsi="Noto Sans Mono CJK SC" w:eastAsia="Noto Sans Mono CJK SC"/>
          <w:sz w:val="18"/>
        </w:rPr>
        <w:t>阅读 docs 中的 01、02_Godot、03 三份规格。先检查是否与当前 Godot 项目冲突。</w:t>
        <w:br/>
        <w:t>本次只完成 M1：建立必要目录和 Player/TestRoom，完成水平移动、Variable Jump、Coyote Time、Jump Buffer、最大下落速度和最小 Camera2D。</w:t>
        <w:br/>
        <w:t>不要实现 Attack、Dash、敌人、Boss、正式美术或特色机制。</w:t>
        <w:br/>
        <w:t>所有参数集中到 PlayerTuning Resource 或等价单一配置源。完成后保持项目可运行，并按“完成报告格式”汇报。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020" w:right="1134" w:bottom="96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Noto Sans CJK SC" w:hAnsi="Noto Sans CJK SC" w:eastAsia="Noto Sans CJK SC"/>
        <w:color w:val="787878"/>
        <w:sz w:val="17"/>
      </w:rPr>
      <w:t>v2.0 修订版｜Codex 原型开发规格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Noto Sans CJK SC" w:hAnsi="Noto Sans CJK SC" w:eastAsia="Noto Sans CJK SC"/>
        <w:color w:val="6E6E6E"/>
        <w:sz w:val="17"/>
      </w:rPr>
      <w:t>02 Godot Codex 开发规范｜修订版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76" w:lineRule="auto"/>
    </w:pPr>
    <w:rPr>
      <w:rFonts w:ascii="Noto Sans CJK SC" w:hAnsi="Noto Sans CJK SC" w:eastAsia="Noto Sans CJK S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2F5597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2F5597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2F5597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Noto Sans CJK SC" w:hAnsi="Noto Sans CJK SC" w:eastAsia="Noto Sans CJK SC"/>
      <w:b/>
      <w:color w:val="2F5597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Block"/>
    <w:pPr>
      <w:spacing w:before="60" w:after="120"/>
      <w:ind w:left="340" w:right="170"/>
    </w:pPr>
    <w:rPr>
      <w:rFonts w:ascii="Noto Sans Mono CJK SC" w:hAnsi="Noto Sans Mono CJK SC" w:eastAsia="Noto Sans Mono CJK SC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