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50E06" w14:textId="77777777" w:rsidR="00C256B8" w:rsidRDefault="00000000">
      <w:pPr>
        <w:spacing w:after="217"/>
        <w:ind w:left="45" w:firstLine="0"/>
        <w:jc w:val="center"/>
      </w:pPr>
      <w:r>
        <w:rPr>
          <w:i w:val="0"/>
          <w:sz w:val="46"/>
          <w:u w:val="single" w:color="000000"/>
        </w:rPr>
        <w:t>Software Requirements Document</w:t>
      </w:r>
      <w:r>
        <w:rPr>
          <w:i w:val="0"/>
          <w:sz w:val="46"/>
          <w:vertAlign w:val="superscript"/>
        </w:rPr>
        <w:footnoteReference w:id="1"/>
      </w:r>
      <w:r>
        <w:rPr>
          <w:i w:val="0"/>
          <w:sz w:val="40"/>
          <w:vertAlign w:val="superscript"/>
        </w:rPr>
        <w:t>,</w:t>
      </w:r>
      <w:r>
        <w:rPr>
          <w:i w:val="0"/>
          <w:sz w:val="46"/>
          <w:vertAlign w:val="superscript"/>
        </w:rPr>
        <w:footnoteReference w:id="2"/>
      </w:r>
      <w:r>
        <w:rPr>
          <w:i w:val="0"/>
          <w:sz w:val="46"/>
        </w:rPr>
        <w:t xml:space="preserve"> </w:t>
      </w:r>
    </w:p>
    <w:p w14:paraId="14C7F9EA" w14:textId="77777777" w:rsidR="00C256B8" w:rsidRDefault="00000000">
      <w:pPr>
        <w:spacing w:after="0"/>
        <w:ind w:left="404" w:firstLine="0"/>
        <w:jc w:val="center"/>
      </w:pPr>
      <w:r>
        <w:rPr>
          <w:i w:val="0"/>
          <w:sz w:val="38"/>
        </w:rPr>
        <w:t xml:space="preserve">– A Template – </w:t>
      </w:r>
    </w:p>
    <w:p w14:paraId="56CB318A" w14:textId="77777777" w:rsidR="00C256B8" w:rsidRDefault="00000000">
      <w:pPr>
        <w:spacing w:after="196"/>
        <w:ind w:left="360" w:firstLine="0"/>
      </w:pPr>
      <w:r>
        <w:rPr>
          <w:sz w:val="24"/>
        </w:rPr>
        <w:t xml:space="preserve"> </w:t>
      </w:r>
    </w:p>
    <w:p w14:paraId="4C38696D" w14:textId="77777777" w:rsidR="00C256B8" w:rsidRDefault="00000000">
      <w:pPr>
        <w:spacing w:after="216"/>
        <w:ind w:left="360" w:firstLine="0"/>
      </w:pPr>
      <w:r>
        <w:rPr>
          <w:sz w:val="24"/>
        </w:rPr>
        <w:t xml:space="preserve"> </w:t>
      </w:r>
    </w:p>
    <w:p w14:paraId="2B3162D3" w14:textId="77777777" w:rsidR="00C256B8" w:rsidRDefault="00000000">
      <w:pPr>
        <w:spacing w:after="196"/>
      </w:pPr>
      <w:r>
        <w:t xml:space="preserve">Requirements form the bridge between business objectives and software implementation. They serve as the foundation for all design, development process, testing, and documentation activities. Clear, testable requirements are crucial to building software that meets stakeholder needs. </w:t>
      </w:r>
    </w:p>
    <w:p w14:paraId="20A90588" w14:textId="77777777" w:rsidR="00C256B8" w:rsidRDefault="00000000">
      <w:pPr>
        <w:spacing w:after="1115"/>
      </w:pPr>
      <w:r>
        <w:t xml:space="preserve">The following template is rather “general”, in that not every SRD will have all the sections herein, so they could be left out of a given SRD. However, they still might be included for completeness (indicating “not applicable” or some such) so that the reviewer/customer knows you’ve at least considered them. </w:t>
      </w:r>
    </w:p>
    <w:p w14:paraId="0F45F3D2" w14:textId="77777777" w:rsidR="00C256B8" w:rsidRDefault="00000000">
      <w:pPr>
        <w:pStyle w:val="Heading1"/>
      </w:pPr>
      <w:r>
        <w:t xml:space="preserve">1. </w:t>
      </w:r>
      <w:r>
        <w:rPr>
          <w:u w:val="single" w:color="000000"/>
        </w:rPr>
        <w:t>Introduction</w:t>
      </w:r>
      <w:r>
        <w:t xml:space="preserve"> and Purpose </w:t>
      </w:r>
    </w:p>
    <w:p w14:paraId="09A788B9" w14:textId="77777777" w:rsidR="00C256B8" w:rsidRDefault="00000000">
      <w:pPr>
        <w:ind w:left="-5"/>
      </w:pPr>
      <w:r>
        <w:t xml:space="preserve">A general description of the system under development (SUD) and its intended usage/purpose. </w:t>
      </w:r>
    </w:p>
    <w:p w14:paraId="7B34D4FB" w14:textId="77777777" w:rsidR="00C256B8" w:rsidRDefault="00000000">
      <w:pPr>
        <w:spacing w:after="145" w:line="265" w:lineRule="auto"/>
        <w:ind w:left="355"/>
      </w:pPr>
      <w:r>
        <w:rPr>
          <w:rFonts w:ascii="Segoe UI Symbol" w:eastAsia="Segoe UI Symbol" w:hAnsi="Segoe UI Symbol" w:cs="Segoe UI Symbol"/>
          <w:i w:val="0"/>
          <w:shd w:val="clear" w:color="auto" w:fill="FFFF00"/>
        </w:rPr>
        <w:t>•</w:t>
      </w:r>
      <w:r>
        <w:rPr>
          <w:i w:val="0"/>
          <w:shd w:val="clear" w:color="auto" w:fill="FFFF00"/>
        </w:rPr>
        <w:t xml:space="preserve"> </w:t>
      </w:r>
      <w:r>
        <w:rPr>
          <w:shd w:val="clear" w:color="auto" w:fill="FFFF00"/>
        </w:rPr>
        <w:t>TBD</w:t>
      </w:r>
      <w:r>
        <w:t xml:space="preserve"> </w:t>
      </w:r>
    </w:p>
    <w:p w14:paraId="34DB8EBB" w14:textId="77777777" w:rsidR="00C256B8" w:rsidRDefault="00000000">
      <w:pPr>
        <w:spacing w:after="499"/>
        <w:ind w:left="0" w:firstLine="0"/>
      </w:pPr>
      <w:r>
        <w:rPr>
          <w:i w:val="0"/>
        </w:rPr>
        <w:t xml:space="preserve"> </w:t>
      </w:r>
    </w:p>
    <w:p w14:paraId="65FF64D6" w14:textId="77777777" w:rsidR="00C256B8" w:rsidRDefault="00000000">
      <w:pPr>
        <w:pStyle w:val="Heading2"/>
        <w:spacing w:after="235"/>
        <w:ind w:left="0" w:firstLine="0"/>
      </w:pPr>
      <w:r>
        <w:rPr>
          <w:rFonts w:ascii="Aptos Display" w:eastAsia="Aptos Display" w:hAnsi="Aptos Display" w:cs="Aptos Display"/>
          <w:sz w:val="30"/>
          <w:u w:val="none"/>
        </w:rPr>
        <w:t>1.1</w:t>
      </w:r>
      <w:r>
        <w:rPr>
          <w:sz w:val="30"/>
          <w:u w:val="none"/>
        </w:rPr>
        <w:t xml:space="preserve"> </w:t>
      </w:r>
      <w:r>
        <w:rPr>
          <w:rFonts w:ascii="Aptos Display" w:eastAsia="Aptos Display" w:hAnsi="Aptos Display" w:cs="Aptos Display"/>
          <w:sz w:val="30"/>
          <w:u w:val="none"/>
        </w:rPr>
        <w:t xml:space="preserve">Acronyms, Terms and References </w:t>
      </w:r>
    </w:p>
    <w:p w14:paraId="11CC5BD5" w14:textId="77777777" w:rsidR="00C256B8" w:rsidRDefault="00000000">
      <w:pPr>
        <w:spacing w:after="163"/>
        <w:ind w:left="-5"/>
      </w:pPr>
      <w:r>
        <w:t xml:space="preserve">List acronyms, terms and references used in the SRD. </w:t>
      </w:r>
    </w:p>
    <w:p w14:paraId="67EBB80B" w14:textId="77777777" w:rsidR="00C256B8" w:rsidRDefault="00000000">
      <w:pPr>
        <w:spacing w:after="0"/>
        <w:ind w:left="0" w:firstLine="0"/>
      </w:pPr>
      <w:r>
        <w:t xml:space="preserve"> </w:t>
      </w:r>
    </w:p>
    <w:tbl>
      <w:tblPr>
        <w:tblStyle w:val="TableGrid"/>
        <w:tblW w:w="9348" w:type="dxa"/>
        <w:tblInd w:w="6" w:type="dxa"/>
        <w:tblCellMar>
          <w:top w:w="0" w:type="dxa"/>
          <w:left w:w="106" w:type="dxa"/>
          <w:bottom w:w="2" w:type="dxa"/>
          <w:right w:w="115" w:type="dxa"/>
        </w:tblCellMar>
        <w:tblLook w:val="04A0" w:firstRow="1" w:lastRow="0" w:firstColumn="1" w:lastColumn="0" w:noHBand="0" w:noVBand="1"/>
      </w:tblPr>
      <w:tblGrid>
        <w:gridCol w:w="3325"/>
        <w:gridCol w:w="6023"/>
      </w:tblGrid>
      <w:tr w:rsidR="00C256B8" w14:paraId="4DA65474" w14:textId="77777777">
        <w:trPr>
          <w:trHeight w:val="439"/>
        </w:trPr>
        <w:tc>
          <w:tcPr>
            <w:tcW w:w="3325"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59006AA4" w14:textId="77777777" w:rsidR="00C256B8" w:rsidRDefault="00000000">
            <w:pPr>
              <w:spacing w:after="0"/>
              <w:ind w:left="4" w:firstLine="0"/>
            </w:pPr>
            <w:r>
              <w:rPr>
                <w:i w:val="0"/>
              </w:rPr>
              <w:t xml:space="preserve">Acronym </w:t>
            </w:r>
          </w:p>
        </w:tc>
        <w:tc>
          <w:tcPr>
            <w:tcW w:w="6023"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0007FDF5" w14:textId="77777777" w:rsidR="00C256B8" w:rsidRDefault="00000000">
            <w:pPr>
              <w:spacing w:after="0"/>
              <w:ind w:left="0" w:firstLine="0"/>
            </w:pPr>
            <w:r>
              <w:rPr>
                <w:i w:val="0"/>
              </w:rPr>
              <w:t xml:space="preserve">Meaning </w:t>
            </w:r>
          </w:p>
        </w:tc>
      </w:tr>
      <w:tr w:rsidR="00C256B8" w14:paraId="0AF1301B" w14:textId="77777777">
        <w:trPr>
          <w:trHeight w:val="443"/>
        </w:trPr>
        <w:tc>
          <w:tcPr>
            <w:tcW w:w="3325" w:type="dxa"/>
            <w:tcBorders>
              <w:top w:val="single" w:sz="4" w:space="0" w:color="000000"/>
              <w:left w:val="single" w:sz="4" w:space="0" w:color="000000"/>
              <w:bottom w:val="single" w:sz="4" w:space="0" w:color="000000"/>
              <w:right w:val="single" w:sz="4" w:space="0" w:color="000000"/>
            </w:tcBorders>
            <w:vAlign w:val="bottom"/>
          </w:tcPr>
          <w:p w14:paraId="0102C5AE" w14:textId="77777777" w:rsidR="00C256B8" w:rsidRDefault="00000000">
            <w:pPr>
              <w:spacing w:after="0"/>
              <w:ind w:left="4" w:firstLine="0"/>
            </w:pPr>
            <w:r>
              <w:rPr>
                <w:i w:val="0"/>
              </w:rPr>
              <w:t xml:space="preserve">SRD </w:t>
            </w:r>
          </w:p>
        </w:tc>
        <w:tc>
          <w:tcPr>
            <w:tcW w:w="6023" w:type="dxa"/>
            <w:tcBorders>
              <w:top w:val="single" w:sz="4" w:space="0" w:color="000000"/>
              <w:left w:val="single" w:sz="4" w:space="0" w:color="000000"/>
              <w:bottom w:val="single" w:sz="4" w:space="0" w:color="000000"/>
              <w:right w:val="single" w:sz="4" w:space="0" w:color="000000"/>
            </w:tcBorders>
            <w:vAlign w:val="bottom"/>
          </w:tcPr>
          <w:p w14:paraId="626655A9" w14:textId="77777777" w:rsidR="00C256B8" w:rsidRDefault="00000000">
            <w:pPr>
              <w:spacing w:after="0"/>
              <w:ind w:left="0" w:firstLine="0"/>
            </w:pPr>
            <w:r>
              <w:rPr>
                <w:i w:val="0"/>
              </w:rPr>
              <w:t xml:space="preserve">Software Requirements Document </w:t>
            </w:r>
          </w:p>
        </w:tc>
      </w:tr>
    </w:tbl>
    <w:p w14:paraId="61CF367A" w14:textId="77777777" w:rsidR="00C256B8" w:rsidRDefault="00000000">
      <w:pPr>
        <w:spacing w:after="0"/>
        <w:ind w:left="0" w:firstLine="0"/>
      </w:pPr>
      <w:r>
        <w:rPr>
          <w:rFonts w:ascii="Calibri" w:eastAsia="Calibri" w:hAnsi="Calibri" w:cs="Calibri"/>
          <w:i w:val="0"/>
          <w:noProof/>
          <w:sz w:val="22"/>
        </w:rPr>
        <mc:AlternateContent>
          <mc:Choice Requires="wpg">
            <w:drawing>
              <wp:inline distT="0" distB="0" distL="0" distR="0" wp14:anchorId="746F9762" wp14:editId="780F8E8C">
                <wp:extent cx="1828800" cy="6096"/>
                <wp:effectExtent l="0" t="0" r="0" b="0"/>
                <wp:docPr id="6341" name="Group 6341"/>
                <wp:cNvGraphicFramePr/>
                <a:graphic xmlns:a="http://schemas.openxmlformats.org/drawingml/2006/main">
                  <a:graphicData uri="http://schemas.microsoft.com/office/word/2010/wordprocessingGroup">
                    <wpg:wgp>
                      <wpg:cNvGrpSpPr/>
                      <wpg:grpSpPr>
                        <a:xfrm>
                          <a:off x="0" y="0"/>
                          <a:ext cx="1828800" cy="6096"/>
                          <a:chOff x="0" y="0"/>
                          <a:chExt cx="1828800" cy="6096"/>
                        </a:xfrm>
                      </wpg:grpSpPr>
                      <wps:wsp>
                        <wps:cNvPr id="7399" name="Shape 7399"/>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341" style="width:144pt;height:0.47998pt;mso-position-horizontal-relative:char;mso-position-vertical-relative:line" coordsize="18288,60">
                <v:shape id="Shape 7400" style="position:absolute;width:18288;height:91;left:0;top:0;" coordsize="1828800,9144" path="m0,0l1828800,0l1828800,9144l0,9144l0,0">
                  <v:stroke weight="0pt" endcap="flat" joinstyle="miter" miterlimit="10" on="false" color="#000000" opacity="0"/>
                  <v:fill on="true" color="#000000"/>
                </v:shape>
              </v:group>
            </w:pict>
          </mc:Fallback>
        </mc:AlternateContent>
      </w:r>
      <w:r>
        <w:rPr>
          <w:rFonts w:ascii="Aptos" w:eastAsia="Aptos" w:hAnsi="Aptos" w:cs="Aptos"/>
          <w:i w:val="0"/>
          <w:sz w:val="24"/>
        </w:rPr>
        <w:t xml:space="preserve"> </w:t>
      </w:r>
    </w:p>
    <w:tbl>
      <w:tblPr>
        <w:tblStyle w:val="TableGrid"/>
        <w:tblW w:w="9350" w:type="dxa"/>
        <w:tblInd w:w="5" w:type="dxa"/>
        <w:tblCellMar>
          <w:top w:w="0" w:type="dxa"/>
          <w:left w:w="106" w:type="dxa"/>
          <w:bottom w:w="3" w:type="dxa"/>
          <w:right w:w="115" w:type="dxa"/>
        </w:tblCellMar>
        <w:tblLook w:val="04A0" w:firstRow="1" w:lastRow="0" w:firstColumn="1" w:lastColumn="0" w:noHBand="0" w:noVBand="1"/>
      </w:tblPr>
      <w:tblGrid>
        <w:gridCol w:w="3326"/>
        <w:gridCol w:w="6024"/>
      </w:tblGrid>
      <w:tr w:rsidR="00C256B8" w14:paraId="3DF3437E" w14:textId="77777777">
        <w:trPr>
          <w:trHeight w:val="442"/>
        </w:trPr>
        <w:tc>
          <w:tcPr>
            <w:tcW w:w="3326" w:type="dxa"/>
            <w:tcBorders>
              <w:top w:val="single" w:sz="4" w:space="0" w:color="000000"/>
              <w:left w:val="single" w:sz="4" w:space="0" w:color="000000"/>
              <w:bottom w:val="single" w:sz="4" w:space="0" w:color="000000"/>
              <w:right w:val="single" w:sz="4" w:space="0" w:color="000000"/>
            </w:tcBorders>
            <w:vAlign w:val="bottom"/>
          </w:tcPr>
          <w:p w14:paraId="6569C8C6" w14:textId="77777777" w:rsidR="00C256B8" w:rsidRDefault="00000000">
            <w:pPr>
              <w:spacing w:after="0"/>
              <w:ind w:left="5" w:firstLine="0"/>
            </w:pPr>
            <w:r>
              <w:rPr>
                <w:i w:val="0"/>
              </w:rPr>
              <w:lastRenderedPageBreak/>
              <w:t xml:space="preserve">SUD </w:t>
            </w:r>
          </w:p>
        </w:tc>
        <w:tc>
          <w:tcPr>
            <w:tcW w:w="6024" w:type="dxa"/>
            <w:tcBorders>
              <w:top w:val="single" w:sz="4" w:space="0" w:color="000000"/>
              <w:left w:val="single" w:sz="4" w:space="0" w:color="000000"/>
              <w:bottom w:val="single" w:sz="4" w:space="0" w:color="000000"/>
              <w:right w:val="single" w:sz="4" w:space="0" w:color="000000"/>
            </w:tcBorders>
            <w:vAlign w:val="bottom"/>
          </w:tcPr>
          <w:p w14:paraId="264847B2" w14:textId="77777777" w:rsidR="00C256B8" w:rsidRDefault="00000000">
            <w:pPr>
              <w:spacing w:after="0"/>
              <w:ind w:left="0" w:firstLine="0"/>
            </w:pPr>
            <w:r>
              <w:rPr>
                <w:i w:val="0"/>
              </w:rPr>
              <w:t xml:space="preserve">System Under Development </w:t>
            </w:r>
          </w:p>
        </w:tc>
      </w:tr>
      <w:tr w:rsidR="00C256B8" w14:paraId="742F0533" w14:textId="77777777">
        <w:trPr>
          <w:trHeight w:val="442"/>
        </w:trPr>
        <w:tc>
          <w:tcPr>
            <w:tcW w:w="3326" w:type="dxa"/>
            <w:tcBorders>
              <w:top w:val="single" w:sz="4" w:space="0" w:color="000000"/>
              <w:left w:val="single" w:sz="4" w:space="0" w:color="000000"/>
              <w:bottom w:val="single" w:sz="4" w:space="0" w:color="000000"/>
              <w:right w:val="single" w:sz="4" w:space="0" w:color="000000"/>
            </w:tcBorders>
            <w:vAlign w:val="bottom"/>
          </w:tcPr>
          <w:p w14:paraId="38710BB8" w14:textId="77777777" w:rsidR="00C256B8" w:rsidRDefault="00000000">
            <w:pPr>
              <w:spacing w:after="0"/>
              <w:ind w:left="5" w:firstLine="0"/>
            </w:pPr>
            <w:r>
              <w:rPr>
                <w:i w:val="0"/>
              </w:rPr>
              <w:t xml:space="preserve"> </w:t>
            </w:r>
          </w:p>
        </w:tc>
        <w:tc>
          <w:tcPr>
            <w:tcW w:w="6024" w:type="dxa"/>
            <w:tcBorders>
              <w:top w:val="single" w:sz="4" w:space="0" w:color="000000"/>
              <w:left w:val="single" w:sz="4" w:space="0" w:color="000000"/>
              <w:bottom w:val="single" w:sz="4" w:space="0" w:color="000000"/>
              <w:right w:val="single" w:sz="4" w:space="0" w:color="000000"/>
            </w:tcBorders>
            <w:vAlign w:val="bottom"/>
          </w:tcPr>
          <w:p w14:paraId="63DB6E9A" w14:textId="77777777" w:rsidR="00C256B8" w:rsidRDefault="00000000">
            <w:pPr>
              <w:spacing w:after="0"/>
              <w:ind w:left="0" w:firstLine="0"/>
            </w:pPr>
            <w:r>
              <w:rPr>
                <w:i w:val="0"/>
              </w:rPr>
              <w:t xml:space="preserve"> </w:t>
            </w:r>
          </w:p>
        </w:tc>
      </w:tr>
    </w:tbl>
    <w:p w14:paraId="4AE76E03" w14:textId="77777777" w:rsidR="00C256B8" w:rsidRDefault="00000000">
      <w:pPr>
        <w:spacing w:after="0"/>
        <w:ind w:left="0" w:firstLine="0"/>
      </w:pPr>
      <w:r>
        <w:rPr>
          <w:i w:val="0"/>
        </w:rPr>
        <w:t xml:space="preserve"> </w:t>
      </w:r>
    </w:p>
    <w:tbl>
      <w:tblPr>
        <w:tblStyle w:val="TableGrid"/>
        <w:tblW w:w="9348" w:type="dxa"/>
        <w:tblInd w:w="6" w:type="dxa"/>
        <w:tblCellMar>
          <w:top w:w="0" w:type="dxa"/>
          <w:left w:w="106" w:type="dxa"/>
          <w:bottom w:w="2" w:type="dxa"/>
          <w:right w:w="115" w:type="dxa"/>
        </w:tblCellMar>
        <w:tblLook w:val="04A0" w:firstRow="1" w:lastRow="0" w:firstColumn="1" w:lastColumn="0" w:noHBand="0" w:noVBand="1"/>
      </w:tblPr>
      <w:tblGrid>
        <w:gridCol w:w="3325"/>
        <w:gridCol w:w="6023"/>
      </w:tblGrid>
      <w:tr w:rsidR="00C256B8" w14:paraId="1A195B5F" w14:textId="77777777">
        <w:trPr>
          <w:trHeight w:val="439"/>
        </w:trPr>
        <w:tc>
          <w:tcPr>
            <w:tcW w:w="3325"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2B7445ED" w14:textId="77777777" w:rsidR="00C256B8" w:rsidRDefault="00000000">
            <w:pPr>
              <w:spacing w:after="0"/>
              <w:ind w:left="4" w:firstLine="0"/>
            </w:pPr>
            <w:r>
              <w:rPr>
                <w:i w:val="0"/>
              </w:rPr>
              <w:t xml:space="preserve">Term </w:t>
            </w:r>
          </w:p>
        </w:tc>
        <w:tc>
          <w:tcPr>
            <w:tcW w:w="6023"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26AB70F6" w14:textId="77777777" w:rsidR="00C256B8" w:rsidRDefault="00000000">
            <w:pPr>
              <w:spacing w:after="0"/>
              <w:ind w:left="0" w:firstLine="0"/>
            </w:pPr>
            <w:r>
              <w:rPr>
                <w:i w:val="0"/>
              </w:rPr>
              <w:t xml:space="preserve">Definition </w:t>
            </w:r>
          </w:p>
        </w:tc>
      </w:tr>
      <w:tr w:rsidR="00C256B8" w14:paraId="34E32799" w14:textId="77777777">
        <w:trPr>
          <w:trHeight w:val="443"/>
        </w:trPr>
        <w:tc>
          <w:tcPr>
            <w:tcW w:w="3325" w:type="dxa"/>
            <w:tcBorders>
              <w:top w:val="single" w:sz="4" w:space="0" w:color="000000"/>
              <w:left w:val="single" w:sz="4" w:space="0" w:color="000000"/>
              <w:bottom w:val="single" w:sz="4" w:space="0" w:color="000000"/>
              <w:right w:val="single" w:sz="4" w:space="0" w:color="000000"/>
            </w:tcBorders>
            <w:vAlign w:val="bottom"/>
          </w:tcPr>
          <w:p w14:paraId="59D3025C" w14:textId="77777777" w:rsidR="00C256B8" w:rsidRDefault="00000000">
            <w:pPr>
              <w:spacing w:after="0"/>
              <w:ind w:left="4" w:firstLine="0"/>
            </w:pPr>
            <w:proofErr w:type="spellStart"/>
            <w:r>
              <w:rPr>
                <w:i w:val="0"/>
              </w:rPr>
              <w:t>Crikey</w:t>
            </w:r>
            <w:proofErr w:type="spellEnd"/>
            <w:r>
              <w:rPr>
                <w:i w:val="0"/>
              </w:rPr>
              <w:t xml:space="preserve"> </w:t>
            </w:r>
          </w:p>
        </w:tc>
        <w:tc>
          <w:tcPr>
            <w:tcW w:w="6023" w:type="dxa"/>
            <w:tcBorders>
              <w:top w:val="single" w:sz="4" w:space="0" w:color="000000"/>
              <w:left w:val="single" w:sz="4" w:space="0" w:color="000000"/>
              <w:bottom w:val="single" w:sz="4" w:space="0" w:color="000000"/>
              <w:right w:val="single" w:sz="4" w:space="0" w:color="000000"/>
            </w:tcBorders>
            <w:vAlign w:val="bottom"/>
          </w:tcPr>
          <w:p w14:paraId="0F0E5BC4" w14:textId="77777777" w:rsidR="00C256B8" w:rsidRDefault="00000000">
            <w:pPr>
              <w:spacing w:after="0"/>
              <w:ind w:left="0" w:firstLine="0"/>
            </w:pPr>
            <w:r>
              <w:rPr>
                <w:i w:val="0"/>
              </w:rPr>
              <w:t xml:space="preserve">Yikes </w:t>
            </w:r>
          </w:p>
        </w:tc>
      </w:tr>
      <w:tr w:rsidR="00C256B8" w14:paraId="3FE39404" w14:textId="77777777">
        <w:trPr>
          <w:trHeight w:val="442"/>
        </w:trPr>
        <w:tc>
          <w:tcPr>
            <w:tcW w:w="3325" w:type="dxa"/>
            <w:tcBorders>
              <w:top w:val="single" w:sz="4" w:space="0" w:color="000000"/>
              <w:left w:val="single" w:sz="4" w:space="0" w:color="000000"/>
              <w:bottom w:val="single" w:sz="4" w:space="0" w:color="000000"/>
              <w:right w:val="single" w:sz="4" w:space="0" w:color="000000"/>
            </w:tcBorders>
            <w:vAlign w:val="bottom"/>
          </w:tcPr>
          <w:p w14:paraId="0972F7AB" w14:textId="77777777" w:rsidR="00C256B8" w:rsidRDefault="00000000">
            <w:pPr>
              <w:spacing w:after="0"/>
              <w:ind w:left="4" w:firstLine="0"/>
            </w:pPr>
            <w:r>
              <w:rPr>
                <w:i w:val="0"/>
              </w:rPr>
              <w:t xml:space="preserve"> </w:t>
            </w:r>
          </w:p>
        </w:tc>
        <w:tc>
          <w:tcPr>
            <w:tcW w:w="6023" w:type="dxa"/>
            <w:tcBorders>
              <w:top w:val="single" w:sz="4" w:space="0" w:color="000000"/>
              <w:left w:val="single" w:sz="4" w:space="0" w:color="000000"/>
              <w:bottom w:val="single" w:sz="4" w:space="0" w:color="000000"/>
              <w:right w:val="single" w:sz="4" w:space="0" w:color="000000"/>
            </w:tcBorders>
            <w:vAlign w:val="bottom"/>
          </w:tcPr>
          <w:p w14:paraId="1A9421DB" w14:textId="77777777" w:rsidR="00C256B8" w:rsidRDefault="00000000">
            <w:pPr>
              <w:spacing w:after="0"/>
              <w:ind w:left="0" w:firstLine="0"/>
            </w:pPr>
            <w:r>
              <w:rPr>
                <w:i w:val="0"/>
              </w:rPr>
              <w:t xml:space="preserve"> </w:t>
            </w:r>
          </w:p>
        </w:tc>
      </w:tr>
      <w:tr w:rsidR="00C256B8" w14:paraId="042BFE72" w14:textId="77777777">
        <w:trPr>
          <w:trHeight w:val="442"/>
        </w:trPr>
        <w:tc>
          <w:tcPr>
            <w:tcW w:w="3325" w:type="dxa"/>
            <w:tcBorders>
              <w:top w:val="single" w:sz="4" w:space="0" w:color="000000"/>
              <w:left w:val="single" w:sz="4" w:space="0" w:color="000000"/>
              <w:bottom w:val="single" w:sz="4" w:space="0" w:color="000000"/>
              <w:right w:val="single" w:sz="4" w:space="0" w:color="000000"/>
            </w:tcBorders>
            <w:vAlign w:val="bottom"/>
          </w:tcPr>
          <w:p w14:paraId="18B245E8" w14:textId="77777777" w:rsidR="00C256B8" w:rsidRDefault="00000000">
            <w:pPr>
              <w:spacing w:after="0"/>
              <w:ind w:left="4" w:firstLine="0"/>
            </w:pPr>
            <w:r>
              <w:rPr>
                <w:i w:val="0"/>
              </w:rPr>
              <w:t xml:space="preserve"> </w:t>
            </w:r>
          </w:p>
        </w:tc>
        <w:tc>
          <w:tcPr>
            <w:tcW w:w="6023" w:type="dxa"/>
            <w:tcBorders>
              <w:top w:val="single" w:sz="4" w:space="0" w:color="000000"/>
              <w:left w:val="single" w:sz="4" w:space="0" w:color="000000"/>
              <w:bottom w:val="single" w:sz="4" w:space="0" w:color="000000"/>
              <w:right w:val="single" w:sz="4" w:space="0" w:color="000000"/>
            </w:tcBorders>
            <w:vAlign w:val="bottom"/>
          </w:tcPr>
          <w:p w14:paraId="0A3090B4" w14:textId="77777777" w:rsidR="00C256B8" w:rsidRDefault="00000000">
            <w:pPr>
              <w:spacing w:after="0"/>
              <w:ind w:left="0" w:firstLine="0"/>
            </w:pPr>
            <w:r>
              <w:rPr>
                <w:i w:val="0"/>
              </w:rPr>
              <w:t xml:space="preserve"> </w:t>
            </w:r>
          </w:p>
        </w:tc>
      </w:tr>
    </w:tbl>
    <w:p w14:paraId="26CCFF9B" w14:textId="77777777" w:rsidR="00C256B8" w:rsidRDefault="00000000">
      <w:pPr>
        <w:spacing w:after="0"/>
        <w:ind w:left="0" w:firstLine="0"/>
      </w:pPr>
      <w:r>
        <w:rPr>
          <w:i w:val="0"/>
        </w:rPr>
        <w:t xml:space="preserve"> </w:t>
      </w:r>
    </w:p>
    <w:tbl>
      <w:tblPr>
        <w:tblStyle w:val="TableGrid"/>
        <w:tblW w:w="9348" w:type="dxa"/>
        <w:tblInd w:w="6" w:type="dxa"/>
        <w:tblCellMar>
          <w:top w:w="178" w:type="dxa"/>
          <w:left w:w="106" w:type="dxa"/>
          <w:bottom w:w="2" w:type="dxa"/>
          <w:right w:w="115" w:type="dxa"/>
        </w:tblCellMar>
        <w:tblLook w:val="04A0" w:firstRow="1" w:lastRow="0" w:firstColumn="1" w:lastColumn="0" w:noHBand="0" w:noVBand="1"/>
      </w:tblPr>
      <w:tblGrid>
        <w:gridCol w:w="4674"/>
        <w:gridCol w:w="4674"/>
      </w:tblGrid>
      <w:tr w:rsidR="00C256B8" w14:paraId="20ECBCB1" w14:textId="77777777">
        <w:trPr>
          <w:trHeight w:val="439"/>
        </w:trPr>
        <w:tc>
          <w:tcPr>
            <w:tcW w:w="4674"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2176ACE2" w14:textId="77777777" w:rsidR="00C256B8" w:rsidRDefault="00000000">
            <w:pPr>
              <w:spacing w:after="0"/>
              <w:ind w:left="4" w:firstLine="0"/>
            </w:pPr>
            <w:r>
              <w:rPr>
                <w:i w:val="0"/>
              </w:rPr>
              <w:t xml:space="preserve">Reference </w:t>
            </w:r>
          </w:p>
        </w:tc>
        <w:tc>
          <w:tcPr>
            <w:tcW w:w="4674"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0D33031" w14:textId="77777777" w:rsidR="00C256B8" w:rsidRDefault="00000000">
            <w:pPr>
              <w:spacing w:after="0"/>
              <w:ind w:left="0" w:firstLine="0"/>
            </w:pPr>
            <w:r>
              <w:rPr>
                <w:i w:val="0"/>
              </w:rPr>
              <w:t xml:space="preserve">Source </w:t>
            </w:r>
          </w:p>
        </w:tc>
      </w:tr>
      <w:tr w:rsidR="00C256B8" w14:paraId="75DCF5CB" w14:textId="77777777">
        <w:trPr>
          <w:trHeight w:val="755"/>
        </w:trPr>
        <w:tc>
          <w:tcPr>
            <w:tcW w:w="4674" w:type="dxa"/>
            <w:tcBorders>
              <w:top w:val="single" w:sz="4" w:space="0" w:color="000000"/>
              <w:left w:val="single" w:sz="4" w:space="0" w:color="000000"/>
              <w:bottom w:val="single" w:sz="4" w:space="0" w:color="000000"/>
              <w:right w:val="single" w:sz="4" w:space="0" w:color="000000"/>
            </w:tcBorders>
          </w:tcPr>
          <w:p w14:paraId="350F9390" w14:textId="77777777" w:rsidR="00C256B8" w:rsidRDefault="00000000">
            <w:pPr>
              <w:spacing w:after="0"/>
              <w:ind w:left="4" w:firstLine="0"/>
            </w:pPr>
            <w:r>
              <w:t xml:space="preserve">The Art of Computer Programming </w:t>
            </w:r>
          </w:p>
        </w:tc>
        <w:tc>
          <w:tcPr>
            <w:tcW w:w="4674" w:type="dxa"/>
            <w:tcBorders>
              <w:top w:val="single" w:sz="4" w:space="0" w:color="000000"/>
              <w:left w:val="single" w:sz="4" w:space="0" w:color="000000"/>
              <w:bottom w:val="single" w:sz="4" w:space="0" w:color="000000"/>
              <w:right w:val="single" w:sz="4" w:space="0" w:color="000000"/>
            </w:tcBorders>
            <w:vAlign w:val="bottom"/>
          </w:tcPr>
          <w:p w14:paraId="319CDD2C" w14:textId="77777777" w:rsidR="00C256B8" w:rsidRDefault="00000000">
            <w:pPr>
              <w:spacing w:after="0"/>
              <w:ind w:left="0" w:firstLine="0"/>
            </w:pPr>
            <w:r>
              <w:rPr>
                <w:i w:val="0"/>
              </w:rPr>
              <w:t xml:space="preserve">Donald Knuth, 1968 </w:t>
            </w:r>
          </w:p>
          <w:p w14:paraId="69DD9D00" w14:textId="77777777" w:rsidR="00C256B8" w:rsidRDefault="00000000">
            <w:pPr>
              <w:spacing w:after="0"/>
              <w:ind w:left="0" w:firstLine="0"/>
            </w:pPr>
            <w:r>
              <w:rPr>
                <w:i w:val="0"/>
              </w:rPr>
              <w:t xml:space="preserve">ISBN: </w:t>
            </w:r>
            <w:r>
              <w:rPr>
                <w:i w:val="0"/>
                <w:color w:val="0F1111"/>
              </w:rPr>
              <w:t>978-0321751041</w:t>
            </w:r>
            <w:r>
              <w:rPr>
                <w:i w:val="0"/>
              </w:rPr>
              <w:t xml:space="preserve"> </w:t>
            </w:r>
          </w:p>
        </w:tc>
      </w:tr>
      <w:tr w:rsidR="00C256B8" w14:paraId="0258C4F9" w14:textId="77777777">
        <w:trPr>
          <w:trHeight w:val="442"/>
        </w:trPr>
        <w:tc>
          <w:tcPr>
            <w:tcW w:w="4674" w:type="dxa"/>
            <w:tcBorders>
              <w:top w:val="single" w:sz="4" w:space="0" w:color="000000"/>
              <w:left w:val="single" w:sz="4" w:space="0" w:color="000000"/>
              <w:bottom w:val="single" w:sz="4" w:space="0" w:color="000000"/>
              <w:right w:val="single" w:sz="4" w:space="0" w:color="000000"/>
            </w:tcBorders>
            <w:vAlign w:val="bottom"/>
          </w:tcPr>
          <w:p w14:paraId="38CE630F" w14:textId="77777777" w:rsidR="00C256B8" w:rsidRDefault="00000000">
            <w:pPr>
              <w:spacing w:after="0"/>
              <w:ind w:left="4" w:firstLine="0"/>
            </w:pPr>
            <w:r>
              <w:rPr>
                <w:i w:val="0"/>
              </w:rPr>
              <w:t xml:space="preserve"> </w:t>
            </w:r>
          </w:p>
        </w:tc>
        <w:tc>
          <w:tcPr>
            <w:tcW w:w="4674" w:type="dxa"/>
            <w:tcBorders>
              <w:top w:val="single" w:sz="4" w:space="0" w:color="000000"/>
              <w:left w:val="single" w:sz="4" w:space="0" w:color="000000"/>
              <w:bottom w:val="single" w:sz="4" w:space="0" w:color="000000"/>
              <w:right w:val="single" w:sz="4" w:space="0" w:color="000000"/>
            </w:tcBorders>
            <w:vAlign w:val="bottom"/>
          </w:tcPr>
          <w:p w14:paraId="60BB0918" w14:textId="77777777" w:rsidR="00C256B8" w:rsidRDefault="00000000">
            <w:pPr>
              <w:spacing w:after="0"/>
              <w:ind w:left="0" w:firstLine="0"/>
            </w:pPr>
            <w:r>
              <w:rPr>
                <w:i w:val="0"/>
              </w:rPr>
              <w:t xml:space="preserve"> </w:t>
            </w:r>
          </w:p>
        </w:tc>
      </w:tr>
      <w:tr w:rsidR="00C256B8" w14:paraId="7E89B4B0" w14:textId="77777777">
        <w:trPr>
          <w:trHeight w:val="442"/>
        </w:trPr>
        <w:tc>
          <w:tcPr>
            <w:tcW w:w="4674" w:type="dxa"/>
            <w:tcBorders>
              <w:top w:val="single" w:sz="4" w:space="0" w:color="000000"/>
              <w:left w:val="single" w:sz="4" w:space="0" w:color="000000"/>
              <w:bottom w:val="single" w:sz="4" w:space="0" w:color="000000"/>
              <w:right w:val="single" w:sz="4" w:space="0" w:color="000000"/>
            </w:tcBorders>
            <w:vAlign w:val="bottom"/>
          </w:tcPr>
          <w:p w14:paraId="22894379" w14:textId="77777777" w:rsidR="00C256B8" w:rsidRDefault="00000000">
            <w:pPr>
              <w:spacing w:after="0"/>
              <w:ind w:left="4" w:firstLine="0"/>
            </w:pPr>
            <w:r>
              <w:rPr>
                <w:i w:val="0"/>
              </w:rPr>
              <w:t xml:space="preserve"> </w:t>
            </w:r>
          </w:p>
        </w:tc>
        <w:tc>
          <w:tcPr>
            <w:tcW w:w="4674" w:type="dxa"/>
            <w:tcBorders>
              <w:top w:val="single" w:sz="4" w:space="0" w:color="000000"/>
              <w:left w:val="single" w:sz="4" w:space="0" w:color="000000"/>
              <w:bottom w:val="single" w:sz="4" w:space="0" w:color="000000"/>
              <w:right w:val="single" w:sz="4" w:space="0" w:color="000000"/>
            </w:tcBorders>
            <w:vAlign w:val="bottom"/>
          </w:tcPr>
          <w:p w14:paraId="06EE4996" w14:textId="77777777" w:rsidR="00C256B8" w:rsidRDefault="00000000">
            <w:pPr>
              <w:spacing w:after="0"/>
              <w:ind w:left="0" w:firstLine="0"/>
            </w:pPr>
            <w:r>
              <w:rPr>
                <w:i w:val="0"/>
              </w:rPr>
              <w:t xml:space="preserve"> </w:t>
            </w:r>
          </w:p>
        </w:tc>
      </w:tr>
    </w:tbl>
    <w:p w14:paraId="03E5C2CC" w14:textId="77777777" w:rsidR="00C256B8" w:rsidRDefault="00000000">
      <w:pPr>
        <w:spacing w:after="1077"/>
        <w:ind w:left="0" w:firstLine="0"/>
      </w:pPr>
      <w:r>
        <w:rPr>
          <w:i w:val="0"/>
        </w:rPr>
        <w:t xml:space="preserve"> </w:t>
      </w:r>
    </w:p>
    <w:p w14:paraId="206EAD28" w14:textId="77777777" w:rsidR="00C256B8" w:rsidRDefault="00000000">
      <w:pPr>
        <w:pStyle w:val="Heading2"/>
        <w:spacing w:after="91"/>
        <w:ind w:left="-5"/>
      </w:pPr>
      <w:r>
        <w:rPr>
          <w:u w:val="none"/>
        </w:rPr>
        <w:t xml:space="preserve">2. </w:t>
      </w:r>
      <w:r>
        <w:t>Business Objectives</w:t>
      </w:r>
      <w:r>
        <w:rPr>
          <w:u w:val="none"/>
        </w:rPr>
        <w:t xml:space="preserve"> </w:t>
      </w:r>
    </w:p>
    <w:p w14:paraId="50F58EFA" w14:textId="77777777" w:rsidR="00C256B8" w:rsidRDefault="00000000">
      <w:pPr>
        <w:ind w:left="-5"/>
      </w:pPr>
      <w:r>
        <w:t xml:space="preserve">Define the business objectives driving creation of the SUD. These may or may not be stated formally as requirements. However, at a minimum, defining these objectives provides the basis for everything else. </w:t>
      </w:r>
    </w:p>
    <w:p w14:paraId="777AF68B" w14:textId="77777777" w:rsidR="00C256B8" w:rsidRDefault="00000000">
      <w:pPr>
        <w:spacing w:after="1048" w:line="265" w:lineRule="auto"/>
        <w:ind w:left="355"/>
      </w:pPr>
      <w:r>
        <w:rPr>
          <w:rFonts w:ascii="Segoe UI Symbol" w:eastAsia="Segoe UI Symbol" w:hAnsi="Segoe UI Symbol" w:cs="Segoe UI Symbol"/>
          <w:i w:val="0"/>
          <w:shd w:val="clear" w:color="auto" w:fill="FFFF00"/>
        </w:rPr>
        <w:t>•</w:t>
      </w:r>
      <w:r>
        <w:rPr>
          <w:i w:val="0"/>
          <w:shd w:val="clear" w:color="auto" w:fill="FFFF00"/>
        </w:rPr>
        <w:t xml:space="preserve"> </w:t>
      </w:r>
      <w:r>
        <w:rPr>
          <w:shd w:val="clear" w:color="auto" w:fill="FFFF00"/>
        </w:rPr>
        <w:t>TBD</w:t>
      </w:r>
      <w:r>
        <w:t xml:space="preserve"> </w:t>
      </w:r>
    </w:p>
    <w:p w14:paraId="435117A6" w14:textId="77777777" w:rsidR="00C256B8" w:rsidRDefault="00000000">
      <w:pPr>
        <w:pStyle w:val="Heading2"/>
        <w:spacing w:after="91"/>
        <w:ind w:left="-5"/>
      </w:pPr>
      <w:r>
        <w:rPr>
          <w:u w:val="none"/>
        </w:rPr>
        <w:t xml:space="preserve">3. </w:t>
      </w:r>
      <w:r>
        <w:t>User Personas or Roles</w:t>
      </w:r>
      <w:r>
        <w:rPr>
          <w:u w:val="none"/>
        </w:rPr>
        <w:t xml:space="preserve"> </w:t>
      </w:r>
    </w:p>
    <w:p w14:paraId="19051D63" w14:textId="77777777" w:rsidR="00C256B8" w:rsidRDefault="00000000">
      <w:pPr>
        <w:ind w:left="-5"/>
      </w:pPr>
      <w:r>
        <w:t xml:space="preserve">Define the categories of users and/or the roles they play in the eventual end system. </w:t>
      </w:r>
    </w:p>
    <w:p w14:paraId="74452FE2" w14:textId="77777777" w:rsidR="00C256B8" w:rsidRDefault="00000000">
      <w:pPr>
        <w:numPr>
          <w:ilvl w:val="0"/>
          <w:numId w:val="1"/>
        </w:numPr>
        <w:ind w:hanging="360"/>
      </w:pPr>
      <w:r>
        <w:t xml:space="preserve">Will the SUD be used by preschoolers to learn colors, letters, numbers, </w:t>
      </w:r>
      <w:proofErr w:type="spellStart"/>
      <w:r>
        <w:t>etc</w:t>
      </w:r>
      <w:proofErr w:type="spellEnd"/>
      <w:r>
        <w:t xml:space="preserve">, or by a JPL employee to plan a mission to Mars, or …? </w:t>
      </w:r>
    </w:p>
    <w:p w14:paraId="1D4AF7E6" w14:textId="77777777" w:rsidR="00C256B8" w:rsidRDefault="00000000">
      <w:pPr>
        <w:numPr>
          <w:ilvl w:val="0"/>
          <w:numId w:val="1"/>
        </w:numPr>
        <w:spacing w:after="1048" w:line="265" w:lineRule="auto"/>
        <w:ind w:hanging="360"/>
      </w:pPr>
      <w:r>
        <w:rPr>
          <w:shd w:val="clear" w:color="auto" w:fill="FFFF00"/>
        </w:rPr>
        <w:lastRenderedPageBreak/>
        <w:t>TBD</w:t>
      </w:r>
      <w:r>
        <w:t xml:space="preserve"> </w:t>
      </w:r>
    </w:p>
    <w:p w14:paraId="601503B3" w14:textId="77777777" w:rsidR="00C256B8" w:rsidRDefault="00000000">
      <w:pPr>
        <w:pStyle w:val="Heading2"/>
        <w:ind w:left="-5"/>
      </w:pPr>
      <w:r>
        <w:rPr>
          <w:u w:val="none"/>
        </w:rPr>
        <w:t xml:space="preserve">4. </w:t>
      </w:r>
      <w:r>
        <w:t>Feature List</w:t>
      </w:r>
      <w:r>
        <w:rPr>
          <w:u w:val="none"/>
        </w:rPr>
        <w:t xml:space="preserve"> </w:t>
      </w:r>
    </w:p>
    <w:p w14:paraId="213BDF5E" w14:textId="77777777" w:rsidR="00C256B8" w:rsidRDefault="00000000">
      <w:pPr>
        <w:ind w:left="-5"/>
      </w:pPr>
      <w:r>
        <w:t xml:space="preserve">Define the high-level features of the SUD. </w:t>
      </w:r>
    </w:p>
    <w:p w14:paraId="2A468AD0" w14:textId="62DCB411" w:rsidR="00A62765" w:rsidRDefault="00000000" w:rsidP="00A62765">
      <w:r>
        <w:t xml:space="preserve">Maybe there’s voice recognition/commands or other “accessibility” features, or options to change color schemes, or the ability to rearrange the content/layout of an aircraft cockpit display, or … </w:t>
      </w:r>
    </w:p>
    <w:p w14:paraId="6C12A5BD" w14:textId="3A3F2496" w:rsidR="00A62765" w:rsidRDefault="00A62765" w:rsidP="00A62765">
      <w:pPr>
        <w:pStyle w:val="ListParagraph"/>
        <w:numPr>
          <w:ilvl w:val="0"/>
          <w:numId w:val="7"/>
        </w:numPr>
        <w:spacing w:after="1048" w:line="265" w:lineRule="auto"/>
      </w:pPr>
      <w:r>
        <w:t>AI-powered summary</w:t>
      </w:r>
    </w:p>
    <w:p w14:paraId="641B1160" w14:textId="5C76E7B9" w:rsidR="00A62765" w:rsidRDefault="00A62765" w:rsidP="00A62765">
      <w:pPr>
        <w:pStyle w:val="ListParagraph"/>
        <w:numPr>
          <w:ilvl w:val="0"/>
          <w:numId w:val="7"/>
        </w:numPr>
        <w:spacing w:after="1048" w:line="265" w:lineRule="auto"/>
      </w:pPr>
      <w:r>
        <w:t>Encrypted Notetaking</w:t>
      </w:r>
    </w:p>
    <w:p w14:paraId="3FBE795A" w14:textId="77777777" w:rsidR="00C256B8" w:rsidRDefault="00000000">
      <w:pPr>
        <w:pStyle w:val="Heading2"/>
        <w:ind w:left="-5"/>
      </w:pPr>
      <w:r>
        <w:rPr>
          <w:u w:val="none"/>
        </w:rPr>
        <w:t xml:space="preserve">5. </w:t>
      </w:r>
      <w:r>
        <w:t>Use Cases</w:t>
      </w:r>
      <w:r>
        <w:rPr>
          <w:vertAlign w:val="superscript"/>
        </w:rPr>
        <w:footnoteReference w:id="3"/>
      </w:r>
      <w:r>
        <w:rPr>
          <w:u w:val="none"/>
        </w:rPr>
        <w:t xml:space="preserve"> </w:t>
      </w:r>
    </w:p>
    <w:p w14:paraId="1EE91FFC" w14:textId="2F803499" w:rsidR="00A62765" w:rsidRDefault="00000000" w:rsidP="00A62765">
      <w:pPr>
        <w:ind w:left="-5"/>
      </w:pPr>
      <w:r>
        <w:t xml:space="preserve">Define the allowed/typical user interactions with the eventual end system, including success &amp; failure cases, exceptions, etc. </w:t>
      </w:r>
    </w:p>
    <w:p w14:paraId="39CE54E1" w14:textId="2E88647E" w:rsidR="00A62765" w:rsidRDefault="00A62765" w:rsidP="00A62765">
      <w:pPr>
        <w:pStyle w:val="ListParagraph"/>
        <w:numPr>
          <w:ilvl w:val="0"/>
          <w:numId w:val="6"/>
        </w:numPr>
      </w:pPr>
      <w:r>
        <w:t>Creating a new encrypted note</w:t>
      </w:r>
    </w:p>
    <w:p w14:paraId="7F38AFA8" w14:textId="33369367" w:rsidR="00A62765" w:rsidRDefault="00A62765" w:rsidP="00A62765">
      <w:pPr>
        <w:pStyle w:val="ListParagraph"/>
        <w:numPr>
          <w:ilvl w:val="0"/>
          <w:numId w:val="6"/>
        </w:numPr>
      </w:pPr>
      <w:r>
        <w:t>Reading a decrypted version of a note</w:t>
      </w:r>
    </w:p>
    <w:p w14:paraId="5223E1B6" w14:textId="035F75E7" w:rsidR="00A62765" w:rsidRDefault="00A62765" w:rsidP="00A62765">
      <w:pPr>
        <w:pStyle w:val="ListParagraph"/>
        <w:numPr>
          <w:ilvl w:val="0"/>
          <w:numId w:val="6"/>
        </w:numPr>
      </w:pPr>
      <w:r>
        <w:t>Deleting a note</w:t>
      </w:r>
    </w:p>
    <w:p w14:paraId="6DF663B8" w14:textId="10B2A637" w:rsidR="00A62765" w:rsidRDefault="00A62765" w:rsidP="00A62765">
      <w:pPr>
        <w:pStyle w:val="ListParagraph"/>
        <w:numPr>
          <w:ilvl w:val="0"/>
          <w:numId w:val="6"/>
        </w:numPr>
      </w:pPr>
      <w:r>
        <w:t>Summarizing a decrypted note</w:t>
      </w:r>
    </w:p>
    <w:p w14:paraId="693832D4" w14:textId="1079D4ED" w:rsidR="00A62765" w:rsidRPr="00A62765" w:rsidRDefault="00A62765" w:rsidP="00A62765">
      <w:pPr>
        <w:pStyle w:val="ListParagraph"/>
        <w:numPr>
          <w:ilvl w:val="0"/>
          <w:numId w:val="6"/>
        </w:numPr>
      </w:pPr>
      <w:r>
        <w:t>Summarizing a directory of decrypted notes</w:t>
      </w:r>
    </w:p>
    <w:p w14:paraId="16E3019D" w14:textId="77777777" w:rsidR="00C256B8" w:rsidRDefault="00000000">
      <w:pPr>
        <w:pStyle w:val="Heading2"/>
        <w:ind w:left="-5"/>
      </w:pPr>
      <w:r>
        <w:rPr>
          <w:u w:val="none"/>
        </w:rPr>
        <w:t xml:space="preserve">6. </w:t>
      </w:r>
      <w:r>
        <w:t>User Requirements</w:t>
      </w:r>
      <w:r>
        <w:rPr>
          <w:vertAlign w:val="superscript"/>
        </w:rPr>
        <w:footnoteReference w:id="4"/>
      </w:r>
      <w:r>
        <w:rPr>
          <w:u w:val="none"/>
        </w:rPr>
        <w:t xml:space="preserve"> </w:t>
      </w:r>
    </w:p>
    <w:p w14:paraId="1DC1A766" w14:textId="77777777" w:rsidR="00C256B8" w:rsidRDefault="00000000">
      <w:pPr>
        <w:ind w:left="-5"/>
      </w:pPr>
      <w:r>
        <w:t xml:space="preserve">Define end-user expectations as requirements. </w:t>
      </w:r>
    </w:p>
    <w:p w14:paraId="293FB2D9" w14:textId="77777777" w:rsidR="00C256B8" w:rsidRDefault="00000000">
      <w:pPr>
        <w:numPr>
          <w:ilvl w:val="0"/>
          <w:numId w:val="3"/>
        </w:numPr>
        <w:ind w:hanging="360"/>
      </w:pPr>
      <w:r>
        <w:t xml:space="preserve">Typically, this section formalizes the SUD’s Use Cases (described in the </w:t>
      </w:r>
      <w:r>
        <w:rPr>
          <w:rFonts w:ascii="Aptos" w:eastAsia="Aptos" w:hAnsi="Aptos" w:cs="Aptos"/>
        </w:rPr>
        <w:t>Use Cases</w:t>
      </w:r>
      <w:r>
        <w:t xml:space="preserve"> section of the SRD). </w:t>
      </w:r>
    </w:p>
    <w:p w14:paraId="0BBCEA8E" w14:textId="7D098D70" w:rsidR="00C256B8" w:rsidRDefault="00A62765" w:rsidP="00A62765">
      <w:pPr>
        <w:pStyle w:val="ListParagraph"/>
        <w:numPr>
          <w:ilvl w:val="0"/>
          <w:numId w:val="9"/>
        </w:numPr>
        <w:spacing w:after="1048" w:line="265" w:lineRule="auto"/>
      </w:pPr>
      <w:r>
        <w:t>Read permissions</w:t>
      </w:r>
    </w:p>
    <w:p w14:paraId="4F4342D0" w14:textId="6BE3FCF8" w:rsidR="00A62765" w:rsidRDefault="00A62765" w:rsidP="00A62765">
      <w:pPr>
        <w:pStyle w:val="ListParagraph"/>
        <w:numPr>
          <w:ilvl w:val="0"/>
          <w:numId w:val="9"/>
        </w:numPr>
        <w:spacing w:after="1048" w:line="265" w:lineRule="auto"/>
      </w:pPr>
      <w:r>
        <w:t>Write permissions</w:t>
      </w:r>
    </w:p>
    <w:p w14:paraId="697EF425" w14:textId="77777777" w:rsidR="00C256B8" w:rsidRDefault="00000000">
      <w:pPr>
        <w:pStyle w:val="Heading2"/>
        <w:ind w:left="-5"/>
      </w:pPr>
      <w:r>
        <w:rPr>
          <w:u w:val="none"/>
        </w:rPr>
        <w:lastRenderedPageBreak/>
        <w:t xml:space="preserve">7. </w:t>
      </w:r>
      <w:r>
        <w:t>Functional Requirements</w:t>
      </w:r>
      <w:r>
        <w:rPr>
          <w:vertAlign w:val="superscript"/>
        </w:rPr>
        <w:footnoteReference w:id="5"/>
      </w:r>
      <w:r>
        <w:rPr>
          <w:u w:val="none"/>
        </w:rPr>
        <w:t xml:space="preserve"> </w:t>
      </w:r>
    </w:p>
    <w:p w14:paraId="46690FE0" w14:textId="77777777" w:rsidR="00C256B8" w:rsidRDefault="00000000">
      <w:pPr>
        <w:ind w:left="-5"/>
      </w:pPr>
      <w:r>
        <w:t xml:space="preserve">Define the functional requirements of the SUD. </w:t>
      </w:r>
    </w:p>
    <w:p w14:paraId="4792D573" w14:textId="77777777" w:rsidR="00C256B8" w:rsidRDefault="00000000">
      <w:pPr>
        <w:spacing w:after="1076" w:line="265" w:lineRule="auto"/>
        <w:ind w:left="355"/>
      </w:pPr>
      <w:r>
        <w:rPr>
          <w:rFonts w:ascii="Segoe UI Symbol" w:eastAsia="Segoe UI Symbol" w:hAnsi="Segoe UI Symbol" w:cs="Segoe UI Symbol"/>
          <w:i w:val="0"/>
          <w:shd w:val="clear" w:color="auto" w:fill="FFFF00"/>
        </w:rPr>
        <w:t>•</w:t>
      </w:r>
      <w:r>
        <w:rPr>
          <w:i w:val="0"/>
          <w:shd w:val="clear" w:color="auto" w:fill="FFFF00"/>
        </w:rPr>
        <w:t xml:space="preserve"> </w:t>
      </w:r>
      <w:r>
        <w:rPr>
          <w:shd w:val="clear" w:color="auto" w:fill="FFFF00"/>
        </w:rPr>
        <w:t>TBD</w:t>
      </w:r>
      <w:r>
        <w:t xml:space="preserve"> </w:t>
      </w:r>
    </w:p>
    <w:p w14:paraId="671364C8" w14:textId="77777777" w:rsidR="00C256B8" w:rsidRDefault="00000000">
      <w:pPr>
        <w:spacing w:after="0"/>
        <w:ind w:left="0" w:firstLine="0"/>
      </w:pPr>
      <w:r>
        <w:rPr>
          <w:rFonts w:ascii="Calibri" w:eastAsia="Calibri" w:hAnsi="Calibri" w:cs="Calibri"/>
          <w:i w:val="0"/>
          <w:noProof/>
          <w:sz w:val="22"/>
        </w:rPr>
        <mc:AlternateContent>
          <mc:Choice Requires="wpg">
            <w:drawing>
              <wp:inline distT="0" distB="0" distL="0" distR="0" wp14:anchorId="07DC8C1F" wp14:editId="32F82D19">
                <wp:extent cx="1828800" cy="6097"/>
                <wp:effectExtent l="0" t="0" r="0" b="0"/>
                <wp:docPr id="5870" name="Group 5870"/>
                <wp:cNvGraphicFramePr/>
                <a:graphic xmlns:a="http://schemas.openxmlformats.org/drawingml/2006/main">
                  <a:graphicData uri="http://schemas.microsoft.com/office/word/2010/wordprocessingGroup">
                    <wpg:wgp>
                      <wpg:cNvGrpSpPr/>
                      <wpg:grpSpPr>
                        <a:xfrm>
                          <a:off x="0" y="0"/>
                          <a:ext cx="1828800" cy="6097"/>
                          <a:chOff x="0" y="0"/>
                          <a:chExt cx="1828800" cy="6097"/>
                        </a:xfrm>
                      </wpg:grpSpPr>
                      <wps:wsp>
                        <wps:cNvPr id="7401" name="Shape 7401"/>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70" style="width:144pt;height:0.480042pt;mso-position-horizontal-relative:char;mso-position-vertical-relative:line" coordsize="18288,60">
                <v:shape id="Shape 7402" style="position:absolute;width:18288;height:91;left:0;top:0;" coordsize="1828800,9144" path="m0,0l1828800,0l1828800,9144l0,9144l0,0">
                  <v:stroke weight="0pt" endcap="flat" joinstyle="miter" miterlimit="10" on="false" color="#000000" opacity="0"/>
                  <v:fill on="true" color="#000000"/>
                </v:shape>
              </v:group>
            </w:pict>
          </mc:Fallback>
        </mc:AlternateContent>
      </w:r>
      <w:r>
        <w:rPr>
          <w:rFonts w:ascii="Aptos" w:eastAsia="Aptos" w:hAnsi="Aptos" w:cs="Aptos"/>
          <w:i w:val="0"/>
          <w:sz w:val="24"/>
        </w:rPr>
        <w:t xml:space="preserve"> </w:t>
      </w:r>
    </w:p>
    <w:p w14:paraId="6E0E3BD9" w14:textId="77777777" w:rsidR="00C256B8" w:rsidRDefault="00000000">
      <w:pPr>
        <w:pStyle w:val="Heading2"/>
        <w:ind w:left="-5"/>
      </w:pPr>
      <w:r>
        <w:rPr>
          <w:u w:val="none"/>
        </w:rPr>
        <w:t xml:space="preserve">8. </w:t>
      </w:r>
      <w:r>
        <w:t>Nonfunctional Requirements</w:t>
      </w:r>
      <w:r>
        <w:rPr>
          <w:vertAlign w:val="superscript"/>
        </w:rPr>
        <w:footnoteReference w:id="6"/>
      </w:r>
      <w:r>
        <w:rPr>
          <w:u w:val="none"/>
        </w:rPr>
        <w:t xml:space="preserve"> </w:t>
      </w:r>
    </w:p>
    <w:p w14:paraId="331AE2F4" w14:textId="77777777" w:rsidR="00C256B8" w:rsidRDefault="00000000">
      <w:pPr>
        <w:ind w:left="-5"/>
      </w:pPr>
      <w:r>
        <w:t xml:space="preserve">Define the set of nonfunctional requirements of the SUD. </w:t>
      </w:r>
    </w:p>
    <w:p w14:paraId="1DFE8152" w14:textId="313427A5" w:rsidR="00A62765" w:rsidRDefault="00A62765" w:rsidP="00A62765">
      <w:pPr>
        <w:pStyle w:val="ListParagraph"/>
        <w:numPr>
          <w:ilvl w:val="0"/>
          <w:numId w:val="10"/>
        </w:numPr>
        <w:spacing w:after="1048" w:line="265" w:lineRule="auto"/>
      </w:pPr>
      <w:r>
        <w:t>Summarization take no longer than 1 minute</w:t>
      </w:r>
    </w:p>
    <w:p w14:paraId="26123015" w14:textId="5C36AD80" w:rsidR="00A62765" w:rsidRDefault="00A62765" w:rsidP="00A62765">
      <w:pPr>
        <w:pStyle w:val="ListParagraph"/>
        <w:numPr>
          <w:ilvl w:val="0"/>
          <w:numId w:val="10"/>
        </w:numPr>
        <w:spacing w:after="1048" w:line="265" w:lineRule="auto"/>
      </w:pPr>
      <w:r>
        <w:t>Encryption takes no longer than 30 sec</w:t>
      </w:r>
    </w:p>
    <w:p w14:paraId="12E086C0" w14:textId="762AEE50" w:rsidR="00A62765" w:rsidRDefault="00A62765" w:rsidP="00A62765">
      <w:pPr>
        <w:pStyle w:val="ListParagraph"/>
        <w:numPr>
          <w:ilvl w:val="0"/>
          <w:numId w:val="10"/>
        </w:numPr>
        <w:spacing w:after="1048" w:line="265" w:lineRule="auto"/>
      </w:pPr>
      <w:r>
        <w:t>Decryption takes no longer than 30 sec</w:t>
      </w:r>
    </w:p>
    <w:p w14:paraId="652C5DBD" w14:textId="77777777" w:rsidR="00C256B8" w:rsidRDefault="00000000">
      <w:pPr>
        <w:pStyle w:val="Heading2"/>
        <w:ind w:left="-5"/>
      </w:pPr>
      <w:r>
        <w:rPr>
          <w:u w:val="none"/>
        </w:rPr>
        <w:t xml:space="preserve">9. </w:t>
      </w:r>
      <w:r>
        <w:t>Interface Requirements</w:t>
      </w:r>
      <w:r>
        <w:rPr>
          <w:vertAlign w:val="superscript"/>
        </w:rPr>
        <w:footnoteReference w:id="7"/>
      </w:r>
      <w:r>
        <w:rPr>
          <w:u w:val="none"/>
        </w:rPr>
        <w:t xml:space="preserve"> </w:t>
      </w:r>
    </w:p>
    <w:p w14:paraId="7215036F" w14:textId="77777777" w:rsidR="00C256B8" w:rsidRDefault="00000000">
      <w:pPr>
        <w:ind w:left="-5"/>
      </w:pPr>
      <w:r>
        <w:t xml:space="preserve">Define the set of interface requirements of the SUD. </w:t>
      </w:r>
    </w:p>
    <w:p w14:paraId="4A457B0B" w14:textId="4F46F0CF" w:rsidR="00A62765" w:rsidRDefault="00A62765" w:rsidP="00A62765">
      <w:pPr>
        <w:pStyle w:val="ListParagraph"/>
        <w:numPr>
          <w:ilvl w:val="0"/>
          <w:numId w:val="8"/>
        </w:numPr>
        <w:spacing w:after="1048" w:line="265" w:lineRule="auto"/>
      </w:pPr>
      <w:r>
        <w:t>CLI-integrated program (terminal access)</w:t>
      </w:r>
    </w:p>
    <w:p w14:paraId="2B31BE0A" w14:textId="77777777" w:rsidR="00C256B8" w:rsidRDefault="00000000">
      <w:pPr>
        <w:pStyle w:val="Heading2"/>
        <w:ind w:left="-5"/>
      </w:pPr>
      <w:r>
        <w:rPr>
          <w:u w:val="none"/>
        </w:rPr>
        <w:t xml:space="preserve">10. </w:t>
      </w:r>
      <w:r>
        <w:t>Performance Requirements</w:t>
      </w:r>
      <w:r>
        <w:rPr>
          <w:color w:val="0F4761"/>
          <w:vertAlign w:val="superscript"/>
        </w:rPr>
        <w:footnoteReference w:id="8"/>
      </w:r>
      <w:r>
        <w:rPr>
          <w:u w:val="none"/>
        </w:rPr>
        <w:t xml:space="preserve"> </w:t>
      </w:r>
    </w:p>
    <w:p w14:paraId="2E544CD1" w14:textId="77777777" w:rsidR="00C256B8" w:rsidRDefault="00000000">
      <w:pPr>
        <w:ind w:left="-5"/>
      </w:pPr>
      <w:r>
        <w:t xml:space="preserve">Define the set of performance requirements of the SUD. </w:t>
      </w:r>
    </w:p>
    <w:p w14:paraId="7313B6D4" w14:textId="77777777" w:rsidR="00C256B8" w:rsidRDefault="00000000">
      <w:pPr>
        <w:spacing w:after="1048" w:line="265" w:lineRule="auto"/>
        <w:ind w:left="355"/>
      </w:pPr>
      <w:r>
        <w:rPr>
          <w:rFonts w:ascii="Segoe UI Symbol" w:eastAsia="Segoe UI Symbol" w:hAnsi="Segoe UI Symbol" w:cs="Segoe UI Symbol"/>
          <w:i w:val="0"/>
          <w:shd w:val="clear" w:color="auto" w:fill="FFFF00"/>
        </w:rPr>
        <w:t>•</w:t>
      </w:r>
      <w:r>
        <w:rPr>
          <w:i w:val="0"/>
          <w:shd w:val="clear" w:color="auto" w:fill="FFFF00"/>
        </w:rPr>
        <w:t xml:space="preserve"> </w:t>
      </w:r>
      <w:r>
        <w:rPr>
          <w:shd w:val="clear" w:color="auto" w:fill="FFFF00"/>
        </w:rPr>
        <w:t>TBD</w:t>
      </w:r>
      <w:r>
        <w:t xml:space="preserve"> </w:t>
      </w:r>
    </w:p>
    <w:p w14:paraId="5659D91A" w14:textId="77777777" w:rsidR="00C256B8" w:rsidRDefault="00000000">
      <w:pPr>
        <w:pStyle w:val="Heading2"/>
        <w:ind w:left="-5"/>
      </w:pPr>
      <w:r>
        <w:rPr>
          <w:u w:val="none"/>
        </w:rPr>
        <w:lastRenderedPageBreak/>
        <w:t xml:space="preserve">11. </w:t>
      </w:r>
      <w:r>
        <w:t>Availability Requirements</w:t>
      </w:r>
      <w:r>
        <w:rPr>
          <w:u w:val="none"/>
          <w:vertAlign w:val="superscript"/>
        </w:rPr>
        <w:t>9</w:t>
      </w:r>
      <w:r>
        <w:rPr>
          <w:u w:val="none"/>
        </w:rPr>
        <w:t xml:space="preserve"> </w:t>
      </w:r>
    </w:p>
    <w:p w14:paraId="4FEA9E79" w14:textId="77777777" w:rsidR="00C256B8" w:rsidRDefault="00000000">
      <w:pPr>
        <w:ind w:left="-5"/>
      </w:pPr>
      <w:r>
        <w:t xml:space="preserve">Define the set of availability requirements of the SUD. </w:t>
      </w:r>
    </w:p>
    <w:p w14:paraId="76CE749A" w14:textId="77777777" w:rsidR="00C256B8" w:rsidRDefault="00000000">
      <w:pPr>
        <w:spacing w:after="1048" w:line="265" w:lineRule="auto"/>
        <w:ind w:left="355"/>
      </w:pPr>
      <w:r>
        <w:rPr>
          <w:rFonts w:ascii="Segoe UI Symbol" w:eastAsia="Segoe UI Symbol" w:hAnsi="Segoe UI Symbol" w:cs="Segoe UI Symbol"/>
          <w:i w:val="0"/>
          <w:shd w:val="clear" w:color="auto" w:fill="FFFF00"/>
        </w:rPr>
        <w:t>•</w:t>
      </w:r>
      <w:r>
        <w:rPr>
          <w:i w:val="0"/>
          <w:shd w:val="clear" w:color="auto" w:fill="FFFF00"/>
        </w:rPr>
        <w:t xml:space="preserve"> </w:t>
      </w:r>
      <w:r>
        <w:rPr>
          <w:shd w:val="clear" w:color="auto" w:fill="FFFF00"/>
        </w:rPr>
        <w:t>TBD</w:t>
      </w:r>
      <w:r>
        <w:t xml:space="preserve"> </w:t>
      </w:r>
    </w:p>
    <w:p w14:paraId="695C2051" w14:textId="77777777" w:rsidR="00C256B8" w:rsidRDefault="00000000">
      <w:pPr>
        <w:pStyle w:val="Heading2"/>
        <w:ind w:left="-5"/>
      </w:pPr>
      <w:r>
        <w:rPr>
          <w:u w:val="none"/>
        </w:rPr>
        <w:t xml:space="preserve">12. </w:t>
      </w:r>
      <w:r>
        <w:t>Safety Requirements</w:t>
      </w:r>
      <w:r>
        <w:rPr>
          <w:u w:val="none"/>
          <w:vertAlign w:val="superscript"/>
        </w:rPr>
        <w:t>10</w:t>
      </w:r>
      <w:r>
        <w:rPr>
          <w:u w:val="none"/>
        </w:rPr>
        <w:t xml:space="preserve"> </w:t>
      </w:r>
    </w:p>
    <w:p w14:paraId="0E50C4AE" w14:textId="77777777" w:rsidR="00C256B8" w:rsidRDefault="00000000">
      <w:pPr>
        <w:ind w:left="-5"/>
      </w:pPr>
      <w:r>
        <w:t xml:space="preserve">Define the set of safety requirements of the SUD. </w:t>
      </w:r>
    </w:p>
    <w:p w14:paraId="4B960759" w14:textId="6D596477" w:rsidR="00C256B8" w:rsidRDefault="00A62765" w:rsidP="00A62765">
      <w:pPr>
        <w:pStyle w:val="ListParagraph"/>
        <w:numPr>
          <w:ilvl w:val="0"/>
          <w:numId w:val="8"/>
        </w:numPr>
        <w:spacing w:after="284" w:line="265" w:lineRule="auto"/>
      </w:pPr>
      <w:r>
        <w:t>Does not blow computer up</w:t>
      </w:r>
    </w:p>
    <w:p w14:paraId="12D0E8D2" w14:textId="1316225E" w:rsidR="00A62765" w:rsidRDefault="00A62765" w:rsidP="00A62765">
      <w:pPr>
        <w:pStyle w:val="ListParagraph"/>
        <w:numPr>
          <w:ilvl w:val="0"/>
          <w:numId w:val="8"/>
        </w:numPr>
        <w:spacing w:after="284" w:line="265" w:lineRule="auto"/>
      </w:pPr>
      <w:r>
        <w:t>Does not overburden the system</w:t>
      </w:r>
    </w:p>
    <w:p w14:paraId="55A4CDC1" w14:textId="77777777" w:rsidR="00C256B8" w:rsidRDefault="00000000">
      <w:pPr>
        <w:spacing w:after="0"/>
        <w:ind w:left="0" w:firstLine="0"/>
      </w:pPr>
      <w:r>
        <w:rPr>
          <w:rFonts w:ascii="Calibri" w:eastAsia="Calibri" w:hAnsi="Calibri" w:cs="Calibri"/>
          <w:i w:val="0"/>
          <w:noProof/>
          <w:sz w:val="22"/>
        </w:rPr>
        <mc:AlternateContent>
          <mc:Choice Requires="wpg">
            <w:drawing>
              <wp:inline distT="0" distB="0" distL="0" distR="0" wp14:anchorId="75E6D585" wp14:editId="339A4D6C">
                <wp:extent cx="1828800" cy="6096"/>
                <wp:effectExtent l="0" t="0" r="0" b="0"/>
                <wp:docPr id="5984" name="Group 5984"/>
                <wp:cNvGraphicFramePr/>
                <a:graphic xmlns:a="http://schemas.openxmlformats.org/drawingml/2006/main">
                  <a:graphicData uri="http://schemas.microsoft.com/office/word/2010/wordprocessingGroup">
                    <wpg:wgp>
                      <wpg:cNvGrpSpPr/>
                      <wpg:grpSpPr>
                        <a:xfrm>
                          <a:off x="0" y="0"/>
                          <a:ext cx="1828800" cy="6096"/>
                          <a:chOff x="0" y="0"/>
                          <a:chExt cx="1828800" cy="6096"/>
                        </a:xfrm>
                      </wpg:grpSpPr>
                      <wps:wsp>
                        <wps:cNvPr id="7403" name="Shape 7403"/>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84" style="width:144pt;height:0.47998pt;mso-position-horizontal-relative:char;mso-position-vertical-relative:line" coordsize="18288,60">
                <v:shape id="Shape 7404" style="position:absolute;width:18288;height:91;left:0;top:0;" coordsize="1828800,9144" path="m0,0l1828800,0l1828800,9144l0,9144l0,0">
                  <v:stroke weight="0pt" endcap="flat" joinstyle="miter" miterlimit="10" on="false" color="#000000" opacity="0"/>
                  <v:fill on="true" color="#000000"/>
                </v:shape>
              </v:group>
            </w:pict>
          </mc:Fallback>
        </mc:AlternateContent>
      </w:r>
      <w:r>
        <w:rPr>
          <w:rFonts w:ascii="Aptos" w:eastAsia="Aptos" w:hAnsi="Aptos" w:cs="Aptos"/>
          <w:i w:val="0"/>
          <w:sz w:val="24"/>
        </w:rPr>
        <w:t xml:space="preserve"> </w:t>
      </w:r>
    </w:p>
    <w:p w14:paraId="2E763896" w14:textId="77777777" w:rsidR="00C256B8" w:rsidRDefault="00000000">
      <w:pPr>
        <w:pStyle w:val="Heading2"/>
        <w:ind w:left="-5"/>
      </w:pPr>
      <w:r>
        <w:rPr>
          <w:u w:val="none"/>
        </w:rPr>
        <w:t xml:space="preserve">13. </w:t>
      </w:r>
      <w:r>
        <w:t>Security Requirements</w:t>
      </w:r>
      <w:r>
        <w:rPr>
          <w:vertAlign w:val="superscript"/>
        </w:rPr>
        <w:footnoteReference w:id="9"/>
      </w:r>
      <w:r>
        <w:rPr>
          <w:u w:val="none"/>
        </w:rPr>
        <w:t xml:space="preserve"> </w:t>
      </w:r>
    </w:p>
    <w:p w14:paraId="0865934F" w14:textId="77777777" w:rsidR="00C256B8" w:rsidRDefault="00000000">
      <w:pPr>
        <w:ind w:left="-5"/>
      </w:pPr>
      <w:r>
        <w:t xml:space="preserve">Define the set of security requirements of the SUD. </w:t>
      </w:r>
    </w:p>
    <w:p w14:paraId="3BD0F5BF" w14:textId="77777777" w:rsidR="00C256B8" w:rsidRDefault="00000000">
      <w:pPr>
        <w:spacing w:after="1048" w:line="265" w:lineRule="auto"/>
        <w:ind w:left="355"/>
      </w:pPr>
      <w:r>
        <w:rPr>
          <w:rFonts w:ascii="Segoe UI Symbol" w:eastAsia="Segoe UI Symbol" w:hAnsi="Segoe UI Symbol" w:cs="Segoe UI Symbol"/>
          <w:i w:val="0"/>
          <w:shd w:val="clear" w:color="auto" w:fill="FFFF00"/>
        </w:rPr>
        <w:t>•</w:t>
      </w:r>
      <w:r>
        <w:rPr>
          <w:i w:val="0"/>
          <w:shd w:val="clear" w:color="auto" w:fill="FFFF00"/>
        </w:rPr>
        <w:t xml:space="preserve"> </w:t>
      </w:r>
      <w:r>
        <w:rPr>
          <w:shd w:val="clear" w:color="auto" w:fill="FFFF00"/>
        </w:rPr>
        <w:t>TBD</w:t>
      </w:r>
      <w:r>
        <w:t xml:space="preserve"> </w:t>
      </w:r>
    </w:p>
    <w:p w14:paraId="5A707521" w14:textId="77777777" w:rsidR="00C256B8" w:rsidRDefault="00000000">
      <w:pPr>
        <w:pStyle w:val="Heading2"/>
        <w:ind w:left="-5"/>
      </w:pPr>
      <w:r>
        <w:rPr>
          <w:u w:val="none"/>
        </w:rPr>
        <w:t xml:space="preserve">14. </w:t>
      </w:r>
      <w:r>
        <w:t>Design and Implementation Constraints</w:t>
      </w:r>
      <w:r>
        <w:rPr>
          <w:vertAlign w:val="superscript"/>
        </w:rPr>
        <w:footnoteReference w:id="10"/>
      </w:r>
      <w:r>
        <w:rPr>
          <w:u w:val="none"/>
        </w:rPr>
        <w:t xml:space="preserve"> </w:t>
      </w:r>
    </w:p>
    <w:p w14:paraId="274A5D8A" w14:textId="77777777" w:rsidR="00C256B8" w:rsidRDefault="00000000">
      <w:pPr>
        <w:ind w:left="-5"/>
      </w:pPr>
      <w:r>
        <w:t xml:space="preserve">Define any design &amp; implementation constraints placed on the SUD. </w:t>
      </w:r>
    </w:p>
    <w:p w14:paraId="6AF335D8" w14:textId="77777777" w:rsidR="00C256B8" w:rsidRDefault="00000000">
      <w:pPr>
        <w:spacing w:after="1048" w:line="265" w:lineRule="auto"/>
        <w:ind w:left="355"/>
      </w:pPr>
      <w:r>
        <w:rPr>
          <w:rFonts w:ascii="Segoe UI Symbol" w:eastAsia="Segoe UI Symbol" w:hAnsi="Segoe UI Symbol" w:cs="Segoe UI Symbol"/>
          <w:i w:val="0"/>
          <w:shd w:val="clear" w:color="auto" w:fill="FFFF00"/>
        </w:rPr>
        <w:t>•</w:t>
      </w:r>
      <w:r>
        <w:rPr>
          <w:i w:val="0"/>
          <w:shd w:val="clear" w:color="auto" w:fill="FFFF00"/>
        </w:rPr>
        <w:t xml:space="preserve"> </w:t>
      </w:r>
      <w:r>
        <w:rPr>
          <w:shd w:val="clear" w:color="auto" w:fill="FFFF00"/>
        </w:rPr>
        <w:t>TBD</w:t>
      </w:r>
      <w:r>
        <w:t xml:space="preserve"> </w:t>
      </w:r>
    </w:p>
    <w:p w14:paraId="0F65A0F3" w14:textId="77777777" w:rsidR="00C256B8" w:rsidRDefault="00000000">
      <w:pPr>
        <w:pStyle w:val="Heading2"/>
        <w:ind w:left="-5"/>
      </w:pPr>
      <w:r>
        <w:rPr>
          <w:u w:val="none"/>
        </w:rPr>
        <w:t xml:space="preserve">15. </w:t>
      </w:r>
      <w:r>
        <w:t>External System Requirements</w:t>
      </w:r>
      <w:r>
        <w:rPr>
          <w:u w:val="none"/>
          <w:vertAlign w:val="superscript"/>
        </w:rPr>
        <w:t>13</w:t>
      </w:r>
      <w:r>
        <w:rPr>
          <w:u w:val="none"/>
        </w:rPr>
        <w:t xml:space="preserve"> </w:t>
      </w:r>
    </w:p>
    <w:p w14:paraId="48DC38F5" w14:textId="77777777" w:rsidR="00C256B8" w:rsidRDefault="00000000">
      <w:pPr>
        <w:ind w:left="-5"/>
      </w:pPr>
      <w:r>
        <w:t xml:space="preserve">Define the set of external system requirements of the SUD. </w:t>
      </w:r>
    </w:p>
    <w:p w14:paraId="79F8FDD3" w14:textId="15583E5D" w:rsidR="00A62765" w:rsidRDefault="00A62765" w:rsidP="00A62765">
      <w:pPr>
        <w:pStyle w:val="ListParagraph"/>
        <w:numPr>
          <w:ilvl w:val="0"/>
          <w:numId w:val="11"/>
        </w:numPr>
      </w:pPr>
      <w:r>
        <w:t>Python Programming Language</w:t>
      </w:r>
    </w:p>
    <w:p w14:paraId="4381EF10" w14:textId="77777777" w:rsidR="00C256B8" w:rsidRDefault="00000000">
      <w:pPr>
        <w:spacing w:after="1048" w:line="265" w:lineRule="auto"/>
        <w:ind w:left="355"/>
      </w:pPr>
      <w:r>
        <w:rPr>
          <w:rFonts w:ascii="Segoe UI Symbol" w:eastAsia="Segoe UI Symbol" w:hAnsi="Segoe UI Symbol" w:cs="Segoe UI Symbol"/>
          <w:i w:val="0"/>
          <w:shd w:val="clear" w:color="auto" w:fill="FFFF00"/>
        </w:rPr>
        <w:lastRenderedPageBreak/>
        <w:t>•</w:t>
      </w:r>
      <w:r>
        <w:rPr>
          <w:i w:val="0"/>
          <w:shd w:val="clear" w:color="auto" w:fill="FFFF00"/>
        </w:rPr>
        <w:t xml:space="preserve"> </w:t>
      </w:r>
      <w:r>
        <w:rPr>
          <w:shd w:val="clear" w:color="auto" w:fill="FFFF00"/>
        </w:rPr>
        <w:t>TBD</w:t>
      </w:r>
      <w:r>
        <w:t xml:space="preserve"> </w:t>
      </w:r>
    </w:p>
    <w:p w14:paraId="6ABD0D67" w14:textId="77777777" w:rsidR="00C256B8" w:rsidRDefault="00000000">
      <w:pPr>
        <w:pStyle w:val="Heading2"/>
        <w:ind w:left="-5"/>
      </w:pPr>
      <w:r>
        <w:rPr>
          <w:u w:val="none"/>
        </w:rPr>
        <w:t xml:space="preserve">16. </w:t>
      </w:r>
      <w:r>
        <w:t>Quality Assurance Requirements</w:t>
      </w:r>
      <w:r>
        <w:rPr>
          <w:rFonts w:ascii="Aptos Display" w:eastAsia="Aptos Display" w:hAnsi="Aptos Display" w:cs="Aptos Display"/>
          <w:color w:val="0F4761"/>
          <w:sz w:val="30"/>
          <w:vertAlign w:val="superscript"/>
        </w:rPr>
        <w:footnoteReference w:id="11"/>
      </w:r>
      <w:r>
        <w:rPr>
          <w:u w:val="none"/>
        </w:rPr>
        <w:t xml:space="preserve"> </w:t>
      </w:r>
    </w:p>
    <w:p w14:paraId="71B82B64" w14:textId="77777777" w:rsidR="00C256B8" w:rsidRDefault="00000000">
      <w:pPr>
        <w:ind w:left="-5"/>
      </w:pPr>
      <w:r>
        <w:t xml:space="preserve">Define the set of quality assurance requirements of the SUD. </w:t>
      </w:r>
    </w:p>
    <w:p w14:paraId="416588A6" w14:textId="77777777" w:rsidR="00C256B8" w:rsidRDefault="00000000">
      <w:pPr>
        <w:numPr>
          <w:ilvl w:val="0"/>
          <w:numId w:val="4"/>
        </w:numPr>
        <w:spacing w:after="46"/>
        <w:ind w:hanging="360"/>
      </w:pPr>
      <w:r>
        <w:rPr>
          <w:i w:val="0"/>
          <w:shd w:val="clear" w:color="auto" w:fill="FFFF00"/>
        </w:rPr>
        <w:t>Focus on validation &amp; verification</w:t>
      </w:r>
      <w:r>
        <w:rPr>
          <w:i w:val="0"/>
        </w:rPr>
        <w:t xml:space="preserve"> </w:t>
      </w:r>
    </w:p>
    <w:p w14:paraId="6F3822BE" w14:textId="77777777" w:rsidR="00C256B8" w:rsidRDefault="00000000">
      <w:pPr>
        <w:numPr>
          <w:ilvl w:val="0"/>
          <w:numId w:val="4"/>
        </w:numPr>
        <w:spacing w:after="1048" w:line="265" w:lineRule="auto"/>
        <w:ind w:hanging="360"/>
      </w:pPr>
      <w:r>
        <w:rPr>
          <w:shd w:val="clear" w:color="auto" w:fill="FFFF00"/>
        </w:rPr>
        <w:t>TBD</w:t>
      </w:r>
      <w:r>
        <w:t xml:space="preserve"> </w:t>
      </w:r>
    </w:p>
    <w:p w14:paraId="5799B614" w14:textId="77777777" w:rsidR="00C256B8" w:rsidRDefault="00000000">
      <w:pPr>
        <w:pStyle w:val="Heading2"/>
        <w:spacing w:after="0"/>
        <w:ind w:left="-5"/>
      </w:pPr>
      <w:r>
        <w:rPr>
          <w:u w:val="none"/>
        </w:rPr>
        <w:t xml:space="preserve">17. </w:t>
      </w:r>
      <w:r>
        <w:t>Documentation Requirements</w:t>
      </w:r>
      <w:r>
        <w:rPr>
          <w:u w:val="none"/>
        </w:rPr>
        <w:t xml:space="preserve"> </w:t>
      </w:r>
    </w:p>
    <w:p w14:paraId="3EEAFC0D" w14:textId="77777777" w:rsidR="00C256B8" w:rsidRDefault="00000000">
      <w:pPr>
        <w:spacing w:after="259"/>
        <w:ind w:left="-5"/>
      </w:pPr>
      <w:r>
        <w:t xml:space="preserve">Define the list of documents required with delivery of the SUD. </w:t>
      </w:r>
    </w:p>
    <w:p w14:paraId="57D44FF2" w14:textId="77777777" w:rsidR="00C256B8" w:rsidRDefault="00000000">
      <w:pPr>
        <w:spacing w:after="342" w:line="265" w:lineRule="auto"/>
        <w:ind w:left="355"/>
      </w:pPr>
      <w:r>
        <w:rPr>
          <w:rFonts w:ascii="Segoe UI Symbol" w:eastAsia="Segoe UI Symbol" w:hAnsi="Segoe UI Symbol" w:cs="Segoe UI Symbol"/>
          <w:i w:val="0"/>
          <w:shd w:val="clear" w:color="auto" w:fill="FFFF00"/>
        </w:rPr>
        <w:t>•</w:t>
      </w:r>
      <w:r>
        <w:rPr>
          <w:i w:val="0"/>
          <w:shd w:val="clear" w:color="auto" w:fill="FFFF00"/>
        </w:rPr>
        <w:t xml:space="preserve"> </w:t>
      </w:r>
      <w:r>
        <w:rPr>
          <w:shd w:val="clear" w:color="auto" w:fill="FFFF00"/>
        </w:rPr>
        <w:t>TBD</w:t>
      </w:r>
      <w:r>
        <w:t xml:space="preserve"> </w:t>
      </w:r>
    </w:p>
    <w:p w14:paraId="070BCCDC" w14:textId="77777777" w:rsidR="00C256B8" w:rsidRDefault="00000000">
      <w:pPr>
        <w:spacing w:after="0"/>
        <w:ind w:left="0" w:firstLine="0"/>
      </w:pPr>
      <w:r>
        <w:rPr>
          <w:rFonts w:ascii="Calibri" w:eastAsia="Calibri" w:hAnsi="Calibri" w:cs="Calibri"/>
          <w:i w:val="0"/>
          <w:noProof/>
          <w:sz w:val="22"/>
        </w:rPr>
        <mc:AlternateContent>
          <mc:Choice Requires="wpg">
            <w:drawing>
              <wp:inline distT="0" distB="0" distL="0" distR="0" wp14:anchorId="4198F6AF" wp14:editId="243C783C">
                <wp:extent cx="1828800" cy="6096"/>
                <wp:effectExtent l="0" t="0" r="0" b="0"/>
                <wp:docPr id="6155" name="Group 6155"/>
                <wp:cNvGraphicFramePr/>
                <a:graphic xmlns:a="http://schemas.openxmlformats.org/drawingml/2006/main">
                  <a:graphicData uri="http://schemas.microsoft.com/office/word/2010/wordprocessingGroup">
                    <wpg:wgp>
                      <wpg:cNvGrpSpPr/>
                      <wpg:grpSpPr>
                        <a:xfrm>
                          <a:off x="0" y="0"/>
                          <a:ext cx="1828800" cy="6096"/>
                          <a:chOff x="0" y="0"/>
                          <a:chExt cx="1828800" cy="6096"/>
                        </a:xfrm>
                      </wpg:grpSpPr>
                      <wps:wsp>
                        <wps:cNvPr id="7405" name="Shape 7405"/>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155" style="width:144pt;height:0.47998pt;mso-position-horizontal-relative:char;mso-position-vertical-relative:line" coordsize="18288,60">
                <v:shape id="Shape 7406" style="position:absolute;width:18288;height:91;left:0;top:0;" coordsize="1828800,9144" path="m0,0l1828800,0l1828800,9144l0,9144l0,0">
                  <v:stroke weight="0pt" endcap="flat" joinstyle="miter" miterlimit="10" on="false" color="#000000" opacity="0"/>
                  <v:fill on="true" color="#000000"/>
                </v:shape>
              </v:group>
            </w:pict>
          </mc:Fallback>
        </mc:AlternateContent>
      </w:r>
      <w:r>
        <w:rPr>
          <w:rFonts w:ascii="Aptos" w:eastAsia="Aptos" w:hAnsi="Aptos" w:cs="Aptos"/>
          <w:i w:val="0"/>
          <w:sz w:val="24"/>
        </w:rPr>
        <w:t xml:space="preserve"> </w:t>
      </w:r>
    </w:p>
    <w:p w14:paraId="6ABED482" w14:textId="77777777" w:rsidR="00C256B8" w:rsidRDefault="00000000">
      <w:pPr>
        <w:pStyle w:val="Heading2"/>
        <w:spacing w:after="0"/>
        <w:ind w:left="-5"/>
      </w:pPr>
      <w:r>
        <w:rPr>
          <w:u w:val="none"/>
        </w:rPr>
        <w:t xml:space="preserve">18. </w:t>
      </w:r>
      <w:r>
        <w:t>Trace Tags</w:t>
      </w:r>
      <w:r>
        <w:rPr>
          <w:u w:val="none"/>
        </w:rPr>
        <w:t xml:space="preserve"> </w:t>
      </w:r>
    </w:p>
    <w:p w14:paraId="35EB6F18" w14:textId="77777777" w:rsidR="00C256B8" w:rsidRDefault="00000000">
      <w:pPr>
        <w:spacing w:after="255"/>
        <w:ind w:left="-5"/>
      </w:pPr>
      <w:r>
        <w:t xml:space="preserve">List the trace tags defined in the SRD. </w:t>
      </w:r>
    </w:p>
    <w:p w14:paraId="2411CCD4" w14:textId="77777777" w:rsidR="00C256B8" w:rsidRDefault="00000000">
      <w:pPr>
        <w:spacing w:after="218" w:line="265" w:lineRule="auto"/>
        <w:ind w:left="355"/>
      </w:pPr>
      <w:r>
        <w:rPr>
          <w:rFonts w:ascii="Segoe UI Symbol" w:eastAsia="Segoe UI Symbol" w:hAnsi="Segoe UI Symbol" w:cs="Segoe UI Symbol"/>
          <w:i w:val="0"/>
          <w:shd w:val="clear" w:color="auto" w:fill="FFFF00"/>
        </w:rPr>
        <w:t>•</w:t>
      </w:r>
      <w:r>
        <w:rPr>
          <w:i w:val="0"/>
          <w:shd w:val="clear" w:color="auto" w:fill="FFFF00"/>
        </w:rPr>
        <w:t xml:space="preserve"> </w:t>
      </w:r>
      <w:r>
        <w:rPr>
          <w:shd w:val="clear" w:color="auto" w:fill="FFFF00"/>
        </w:rPr>
        <w:t>TBD</w:t>
      </w:r>
      <w:r>
        <w:t xml:space="preserve"> </w:t>
      </w:r>
    </w:p>
    <w:p w14:paraId="59EBA413" w14:textId="77777777" w:rsidR="00C256B8" w:rsidRDefault="00000000">
      <w:pPr>
        <w:spacing w:after="0"/>
        <w:ind w:left="0" w:firstLine="0"/>
      </w:pPr>
      <w:r>
        <w:rPr>
          <w:i w:val="0"/>
          <w:sz w:val="32"/>
        </w:rPr>
        <w:t xml:space="preserve"> </w:t>
      </w:r>
      <w:r>
        <w:rPr>
          <w:i w:val="0"/>
          <w:sz w:val="32"/>
        </w:rPr>
        <w:tab/>
        <w:t xml:space="preserve"> </w:t>
      </w:r>
      <w:r>
        <w:br w:type="page"/>
      </w:r>
    </w:p>
    <w:p w14:paraId="40025C8C" w14:textId="77777777" w:rsidR="00C256B8" w:rsidRDefault="00000000">
      <w:pPr>
        <w:pStyle w:val="Heading3"/>
      </w:pPr>
      <w:r>
        <w:lastRenderedPageBreak/>
        <w:t>Appendix</w:t>
      </w:r>
      <w:r>
        <w:rPr>
          <w:u w:val="none"/>
        </w:rPr>
        <w:t xml:space="preserve"> </w:t>
      </w:r>
    </w:p>
    <w:p w14:paraId="35A53310" w14:textId="77777777" w:rsidR="00C256B8" w:rsidRDefault="00000000">
      <w:pPr>
        <w:pStyle w:val="Heading4"/>
      </w:pPr>
      <w:r>
        <w:t>Requirements Analysis &amp; Review</w:t>
      </w:r>
      <w:r>
        <w:rPr>
          <w:vertAlign w:val="superscript"/>
        </w:rPr>
        <w:footnoteReference w:id="12"/>
      </w:r>
      <w:r>
        <w:rPr>
          <w:u w:val="none"/>
        </w:rPr>
        <w:t xml:space="preserve"> </w:t>
      </w:r>
    </w:p>
    <w:p w14:paraId="1DA4BC3D" w14:textId="77777777" w:rsidR="00C256B8" w:rsidRDefault="00000000">
      <w:pPr>
        <w:spacing w:after="212"/>
        <w:ind w:left="10"/>
      </w:pPr>
      <w:r>
        <w:rPr>
          <w:sz w:val="24"/>
        </w:rPr>
        <w:t xml:space="preserve">Requirements analysis is the process of examining requirements to improve quality, uncover issues, and gain a deeper understanding of what stakeholders want and need. Why do we analyze requirements? It serves several important purposes: </w:t>
      </w:r>
    </w:p>
    <w:p w14:paraId="53D63851" w14:textId="77777777" w:rsidR="00C256B8" w:rsidRDefault="00000000">
      <w:pPr>
        <w:numPr>
          <w:ilvl w:val="0"/>
          <w:numId w:val="5"/>
        </w:numPr>
        <w:spacing w:after="212"/>
        <w:ind w:hanging="360"/>
      </w:pPr>
      <w:r>
        <w:rPr>
          <w:sz w:val="24"/>
        </w:rPr>
        <w:t xml:space="preserve">Validate completeness – Ensure all necessary capabilities are captured. </w:t>
      </w:r>
    </w:p>
    <w:p w14:paraId="5C3B5231" w14:textId="77777777" w:rsidR="00C256B8" w:rsidRDefault="00000000">
      <w:pPr>
        <w:numPr>
          <w:ilvl w:val="0"/>
          <w:numId w:val="5"/>
        </w:numPr>
        <w:spacing w:after="212"/>
        <w:ind w:hanging="360"/>
      </w:pPr>
      <w:r>
        <w:rPr>
          <w:sz w:val="24"/>
        </w:rPr>
        <w:t xml:space="preserve">Remove ambiguity – Refine vague, unclear requirements. </w:t>
      </w:r>
    </w:p>
    <w:p w14:paraId="6ACD08AD" w14:textId="77777777" w:rsidR="00C256B8" w:rsidRDefault="00000000">
      <w:pPr>
        <w:numPr>
          <w:ilvl w:val="0"/>
          <w:numId w:val="5"/>
        </w:numPr>
        <w:spacing w:after="212"/>
        <w:ind w:hanging="360"/>
      </w:pPr>
      <w:r>
        <w:rPr>
          <w:sz w:val="24"/>
        </w:rPr>
        <w:t xml:space="preserve">Check consistency – Identify conflicting or contradictory requirements. </w:t>
      </w:r>
    </w:p>
    <w:p w14:paraId="56D2BDBF" w14:textId="77777777" w:rsidR="00C256B8" w:rsidRDefault="00000000">
      <w:pPr>
        <w:numPr>
          <w:ilvl w:val="0"/>
          <w:numId w:val="5"/>
        </w:numPr>
        <w:spacing w:after="212"/>
        <w:ind w:hanging="360"/>
      </w:pPr>
      <w:r>
        <w:rPr>
          <w:sz w:val="24"/>
        </w:rPr>
        <w:t xml:space="preserve">Assess feasibility – Determine if requirements are realistic and achievable. </w:t>
      </w:r>
    </w:p>
    <w:p w14:paraId="6DC62D9D" w14:textId="77777777" w:rsidR="00C256B8" w:rsidRDefault="00000000">
      <w:pPr>
        <w:numPr>
          <w:ilvl w:val="0"/>
          <w:numId w:val="5"/>
        </w:numPr>
        <w:spacing w:after="212"/>
        <w:ind w:hanging="360"/>
      </w:pPr>
      <w:r>
        <w:rPr>
          <w:sz w:val="24"/>
        </w:rPr>
        <w:t xml:space="preserve">Prioritize implementation – Understand relative importance and urgency of each requirement. </w:t>
      </w:r>
    </w:p>
    <w:p w14:paraId="66D0C915" w14:textId="77777777" w:rsidR="00C256B8" w:rsidRDefault="00000000">
      <w:pPr>
        <w:numPr>
          <w:ilvl w:val="0"/>
          <w:numId w:val="5"/>
        </w:numPr>
        <w:spacing w:after="212"/>
        <w:ind w:hanging="360"/>
      </w:pPr>
      <w:r>
        <w:rPr>
          <w:sz w:val="24"/>
        </w:rPr>
        <w:t xml:space="preserve">Estimate effort – Gauge work needed to satisfy requirements. </w:t>
      </w:r>
    </w:p>
    <w:p w14:paraId="72BF1DCA" w14:textId="77777777" w:rsidR="00C256B8" w:rsidRDefault="00000000">
      <w:pPr>
        <w:numPr>
          <w:ilvl w:val="0"/>
          <w:numId w:val="5"/>
        </w:numPr>
        <w:spacing w:after="212"/>
        <w:ind w:hanging="360"/>
      </w:pPr>
      <w:r>
        <w:rPr>
          <w:sz w:val="24"/>
        </w:rPr>
        <w:t xml:space="preserve">Guide design – Derive technical implications and decisions from requirements. </w:t>
      </w:r>
    </w:p>
    <w:p w14:paraId="28E6D58E" w14:textId="77777777" w:rsidR="00C256B8" w:rsidRDefault="00000000">
      <w:pPr>
        <w:spacing w:after="212"/>
        <w:ind w:left="10"/>
      </w:pPr>
      <w:r>
        <w:rPr>
          <w:sz w:val="24"/>
        </w:rPr>
        <w:t xml:space="preserve">Analyzing requirements reduces risk by catching problems early when they are easiest to fix. It also sets the stage for developers to build the right solution. </w:t>
      </w:r>
    </w:p>
    <w:p w14:paraId="3A9B7623" w14:textId="77777777" w:rsidR="00C256B8" w:rsidRDefault="00000000">
      <w:pPr>
        <w:spacing w:after="4833"/>
        <w:ind w:left="0" w:firstLine="0"/>
      </w:pPr>
      <w:r>
        <w:rPr>
          <w:i w:val="0"/>
          <w:sz w:val="24"/>
        </w:rPr>
        <w:t xml:space="preserve"> </w:t>
      </w:r>
    </w:p>
    <w:p w14:paraId="790FF67A" w14:textId="77777777" w:rsidR="00C256B8" w:rsidRDefault="00000000">
      <w:pPr>
        <w:spacing w:after="0"/>
        <w:ind w:left="0" w:firstLine="0"/>
      </w:pPr>
      <w:r>
        <w:rPr>
          <w:rFonts w:ascii="Calibri" w:eastAsia="Calibri" w:hAnsi="Calibri" w:cs="Calibri"/>
          <w:i w:val="0"/>
          <w:noProof/>
          <w:sz w:val="22"/>
        </w:rPr>
        <w:lastRenderedPageBreak/>
        <mc:AlternateContent>
          <mc:Choice Requires="wpg">
            <w:drawing>
              <wp:inline distT="0" distB="0" distL="0" distR="0" wp14:anchorId="3EDD5569" wp14:editId="4C227F26">
                <wp:extent cx="1828800" cy="6097"/>
                <wp:effectExtent l="0" t="0" r="0" b="0"/>
                <wp:docPr id="5966" name="Group 5966"/>
                <wp:cNvGraphicFramePr/>
                <a:graphic xmlns:a="http://schemas.openxmlformats.org/drawingml/2006/main">
                  <a:graphicData uri="http://schemas.microsoft.com/office/word/2010/wordprocessingGroup">
                    <wpg:wgp>
                      <wpg:cNvGrpSpPr/>
                      <wpg:grpSpPr>
                        <a:xfrm>
                          <a:off x="0" y="0"/>
                          <a:ext cx="1828800" cy="6097"/>
                          <a:chOff x="0" y="0"/>
                          <a:chExt cx="1828800" cy="6097"/>
                        </a:xfrm>
                      </wpg:grpSpPr>
                      <wps:wsp>
                        <wps:cNvPr id="7407" name="Shape 7407"/>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66" style="width:144pt;height:0.480042pt;mso-position-horizontal-relative:char;mso-position-vertical-relative:line" coordsize="18288,60">
                <v:shape id="Shape 7408" style="position:absolute;width:18288;height:91;left:0;top:0;" coordsize="1828800,9144" path="m0,0l1828800,0l1828800,9144l0,9144l0,0">
                  <v:stroke weight="0pt" endcap="flat" joinstyle="miter" miterlimit="10" on="false" color="#000000" opacity="0"/>
                  <v:fill on="true" color="#000000"/>
                </v:shape>
              </v:group>
            </w:pict>
          </mc:Fallback>
        </mc:AlternateContent>
      </w:r>
      <w:r>
        <w:rPr>
          <w:rFonts w:ascii="Aptos" w:eastAsia="Aptos" w:hAnsi="Aptos" w:cs="Aptos"/>
          <w:i w:val="0"/>
          <w:sz w:val="24"/>
        </w:rPr>
        <w:t xml:space="preserve"> </w:t>
      </w:r>
    </w:p>
    <w:sectPr w:rsidR="00C256B8">
      <w:headerReference w:type="even" r:id="rId7"/>
      <w:headerReference w:type="default" r:id="rId8"/>
      <w:footerReference w:type="even" r:id="rId9"/>
      <w:footerReference w:type="default" r:id="rId10"/>
      <w:headerReference w:type="first" r:id="rId11"/>
      <w:footerReference w:type="first" r:id="rId12"/>
      <w:pgSz w:w="12240" w:h="15840"/>
      <w:pgMar w:top="1877" w:right="1485" w:bottom="1442" w:left="1440" w:header="74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43E60" w14:textId="77777777" w:rsidR="00C65D66" w:rsidRDefault="00C65D66">
      <w:pPr>
        <w:spacing w:after="0" w:line="240" w:lineRule="auto"/>
      </w:pPr>
      <w:r>
        <w:separator/>
      </w:r>
    </w:p>
  </w:endnote>
  <w:endnote w:type="continuationSeparator" w:id="0">
    <w:p w14:paraId="231AA674" w14:textId="77777777" w:rsidR="00C65D66" w:rsidRDefault="00C65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891C4" w14:textId="77777777" w:rsidR="00C256B8" w:rsidRDefault="00000000">
    <w:pPr>
      <w:tabs>
        <w:tab w:val="center" w:pos="4682"/>
      </w:tabs>
      <w:spacing w:after="0"/>
      <w:ind w:left="0" w:firstLine="0"/>
    </w:pPr>
    <w:r>
      <w:rPr>
        <w:rFonts w:ascii="Aptos" w:eastAsia="Aptos" w:hAnsi="Aptos" w:cs="Aptos"/>
        <w:i w:val="0"/>
        <w:sz w:val="24"/>
      </w:rPr>
      <w:t xml:space="preserve">11/9/2025 </w:t>
    </w:r>
    <w:r>
      <w:rPr>
        <w:rFonts w:ascii="Aptos" w:eastAsia="Aptos" w:hAnsi="Aptos" w:cs="Aptos"/>
        <w:i w:val="0"/>
        <w:sz w:val="24"/>
      </w:rPr>
      <w:tab/>
    </w:r>
    <w:r>
      <w:fldChar w:fldCharType="begin"/>
    </w:r>
    <w:r>
      <w:instrText xml:space="preserve"> PAGE   \* MERGEFORMAT </w:instrText>
    </w:r>
    <w:r>
      <w:fldChar w:fldCharType="separate"/>
    </w:r>
    <w:r>
      <w:rPr>
        <w:rFonts w:ascii="Aptos" w:eastAsia="Aptos" w:hAnsi="Aptos" w:cs="Aptos"/>
        <w:i w:val="0"/>
        <w:sz w:val="24"/>
      </w:rPr>
      <w:t>1</w:t>
    </w:r>
    <w:r>
      <w:rPr>
        <w:rFonts w:ascii="Aptos" w:eastAsia="Aptos" w:hAnsi="Aptos" w:cs="Aptos"/>
        <w:i w:val="0"/>
        <w:sz w:val="24"/>
      </w:rPr>
      <w:fldChar w:fldCharType="end"/>
    </w:r>
    <w:r>
      <w:rPr>
        <w:rFonts w:ascii="Aptos" w:eastAsia="Aptos" w:hAnsi="Aptos" w:cs="Aptos"/>
        <w:i w:val="0"/>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8DD5F" w14:textId="77777777" w:rsidR="00C256B8" w:rsidRDefault="00000000">
    <w:pPr>
      <w:tabs>
        <w:tab w:val="center" w:pos="4682"/>
      </w:tabs>
      <w:spacing w:after="0"/>
      <w:ind w:left="0" w:firstLine="0"/>
    </w:pPr>
    <w:r>
      <w:rPr>
        <w:rFonts w:ascii="Aptos" w:eastAsia="Aptos" w:hAnsi="Aptos" w:cs="Aptos"/>
        <w:i w:val="0"/>
        <w:sz w:val="24"/>
      </w:rPr>
      <w:t xml:space="preserve">11/9/2025 </w:t>
    </w:r>
    <w:r>
      <w:rPr>
        <w:rFonts w:ascii="Aptos" w:eastAsia="Aptos" w:hAnsi="Aptos" w:cs="Aptos"/>
        <w:i w:val="0"/>
        <w:sz w:val="24"/>
      </w:rPr>
      <w:tab/>
    </w:r>
    <w:r>
      <w:fldChar w:fldCharType="begin"/>
    </w:r>
    <w:r>
      <w:instrText xml:space="preserve"> PAGE   \* MERGEFORMAT </w:instrText>
    </w:r>
    <w:r>
      <w:fldChar w:fldCharType="separate"/>
    </w:r>
    <w:r>
      <w:rPr>
        <w:rFonts w:ascii="Aptos" w:eastAsia="Aptos" w:hAnsi="Aptos" w:cs="Aptos"/>
        <w:i w:val="0"/>
        <w:sz w:val="24"/>
      </w:rPr>
      <w:t>1</w:t>
    </w:r>
    <w:r>
      <w:rPr>
        <w:rFonts w:ascii="Aptos" w:eastAsia="Aptos" w:hAnsi="Aptos" w:cs="Aptos"/>
        <w:i w:val="0"/>
        <w:sz w:val="24"/>
      </w:rPr>
      <w:fldChar w:fldCharType="end"/>
    </w:r>
    <w:r>
      <w:rPr>
        <w:rFonts w:ascii="Aptos" w:eastAsia="Aptos" w:hAnsi="Aptos" w:cs="Aptos"/>
        <w:i w:val="0"/>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5D3FB" w14:textId="77777777" w:rsidR="00C256B8" w:rsidRDefault="00000000">
    <w:pPr>
      <w:tabs>
        <w:tab w:val="center" w:pos="4682"/>
      </w:tabs>
      <w:spacing w:after="0"/>
      <w:ind w:left="0" w:firstLine="0"/>
    </w:pPr>
    <w:r>
      <w:rPr>
        <w:rFonts w:ascii="Aptos" w:eastAsia="Aptos" w:hAnsi="Aptos" w:cs="Aptos"/>
        <w:i w:val="0"/>
        <w:sz w:val="24"/>
      </w:rPr>
      <w:t xml:space="preserve">11/9/2025 </w:t>
    </w:r>
    <w:r>
      <w:rPr>
        <w:rFonts w:ascii="Aptos" w:eastAsia="Aptos" w:hAnsi="Aptos" w:cs="Aptos"/>
        <w:i w:val="0"/>
        <w:sz w:val="24"/>
      </w:rPr>
      <w:tab/>
    </w:r>
    <w:r>
      <w:fldChar w:fldCharType="begin"/>
    </w:r>
    <w:r>
      <w:instrText xml:space="preserve"> PAGE   \* MERGEFORMAT </w:instrText>
    </w:r>
    <w:r>
      <w:fldChar w:fldCharType="separate"/>
    </w:r>
    <w:r>
      <w:rPr>
        <w:rFonts w:ascii="Aptos" w:eastAsia="Aptos" w:hAnsi="Aptos" w:cs="Aptos"/>
        <w:i w:val="0"/>
        <w:sz w:val="24"/>
      </w:rPr>
      <w:t>1</w:t>
    </w:r>
    <w:r>
      <w:rPr>
        <w:rFonts w:ascii="Aptos" w:eastAsia="Aptos" w:hAnsi="Aptos" w:cs="Aptos"/>
        <w:i w:val="0"/>
        <w:sz w:val="24"/>
      </w:rPr>
      <w:fldChar w:fldCharType="end"/>
    </w:r>
    <w:r>
      <w:rPr>
        <w:rFonts w:ascii="Aptos" w:eastAsia="Aptos" w:hAnsi="Aptos" w:cs="Aptos"/>
        <w:i w:val="0"/>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17C85" w14:textId="77777777" w:rsidR="00C65D66" w:rsidRDefault="00C65D66">
      <w:pPr>
        <w:spacing w:after="0"/>
        <w:ind w:left="0" w:firstLine="0"/>
      </w:pPr>
      <w:r>
        <w:separator/>
      </w:r>
    </w:p>
  </w:footnote>
  <w:footnote w:type="continuationSeparator" w:id="0">
    <w:p w14:paraId="03E82B49" w14:textId="77777777" w:rsidR="00C65D66" w:rsidRDefault="00C65D66">
      <w:pPr>
        <w:spacing w:after="0"/>
        <w:ind w:left="0" w:firstLine="0"/>
      </w:pPr>
      <w:r>
        <w:continuationSeparator/>
      </w:r>
    </w:p>
  </w:footnote>
  <w:footnote w:id="1">
    <w:p w14:paraId="0E54EF29" w14:textId="77777777" w:rsidR="00C256B8" w:rsidRDefault="00000000">
      <w:pPr>
        <w:pStyle w:val="footnotedescription"/>
      </w:pPr>
      <w:r>
        <w:rPr>
          <w:rStyle w:val="footnotemark"/>
        </w:rPr>
        <w:footnoteRef/>
      </w:r>
      <w:r>
        <w:t xml:space="preserve"> https://insights.sei.cmu.edu/documents/3021/2006_017_001_22987.pdf </w:t>
      </w:r>
    </w:p>
  </w:footnote>
  <w:footnote w:id="2">
    <w:p w14:paraId="6B67B21D" w14:textId="77777777" w:rsidR="00C256B8" w:rsidRDefault="00000000">
      <w:pPr>
        <w:pStyle w:val="footnotedescription"/>
      </w:pPr>
      <w:r>
        <w:rPr>
          <w:rStyle w:val="footnotemark"/>
        </w:rPr>
        <w:footnoteRef/>
      </w:r>
      <w:r>
        <w:t xml:space="preserve"> https://www.computer.org/resources/software-requirements-specifications </w:t>
      </w:r>
    </w:p>
  </w:footnote>
  <w:footnote w:id="3">
    <w:p w14:paraId="0428E18C" w14:textId="77777777" w:rsidR="00C256B8" w:rsidRDefault="00000000">
      <w:pPr>
        <w:pStyle w:val="footnotedescription"/>
        <w:spacing w:after="8"/>
      </w:pPr>
      <w:r>
        <w:rPr>
          <w:rStyle w:val="footnotemark"/>
        </w:rPr>
        <w:footnoteRef/>
      </w:r>
      <w:r>
        <w:t xml:space="preserve"> https://en.wikipedia.org/wiki/Use_case </w:t>
      </w:r>
    </w:p>
  </w:footnote>
  <w:footnote w:id="4">
    <w:p w14:paraId="2F6177A0" w14:textId="77777777" w:rsidR="00C256B8" w:rsidRDefault="00000000">
      <w:pPr>
        <w:pStyle w:val="footnotedescription"/>
      </w:pPr>
      <w:r>
        <w:rPr>
          <w:rStyle w:val="footnotemark"/>
        </w:rPr>
        <w:footnoteRef/>
      </w:r>
      <w:r>
        <w:t xml:space="preserve"> https://perfval.com/technical-discussion/user-requirements/ </w:t>
      </w:r>
    </w:p>
  </w:footnote>
  <w:footnote w:id="5">
    <w:p w14:paraId="4936FEB4" w14:textId="77777777" w:rsidR="00C256B8" w:rsidRDefault="00000000">
      <w:pPr>
        <w:pStyle w:val="footnotedescription"/>
      </w:pPr>
      <w:r>
        <w:rPr>
          <w:rStyle w:val="footnotemark"/>
        </w:rPr>
        <w:footnoteRef/>
      </w:r>
      <w:r>
        <w:t xml:space="preserve"> https://en.wikipedia.org/wiki/Functional_requirement </w:t>
      </w:r>
    </w:p>
  </w:footnote>
  <w:footnote w:id="6">
    <w:p w14:paraId="5DD62777" w14:textId="77777777" w:rsidR="00C256B8" w:rsidRDefault="00000000">
      <w:pPr>
        <w:pStyle w:val="footnotedescription"/>
      </w:pPr>
      <w:r>
        <w:rPr>
          <w:rStyle w:val="footnotemark"/>
        </w:rPr>
        <w:footnoteRef/>
      </w:r>
      <w:r>
        <w:t xml:space="preserve"> https://en.wikipedia.org/wiki/Non-functional_requirement </w:t>
      </w:r>
    </w:p>
  </w:footnote>
  <w:footnote w:id="7">
    <w:p w14:paraId="7BB4E588" w14:textId="77777777" w:rsidR="00C256B8" w:rsidRDefault="00000000">
      <w:pPr>
        <w:pStyle w:val="footnotedescription"/>
        <w:spacing w:line="252" w:lineRule="auto"/>
        <w:ind w:left="245" w:hanging="245"/>
      </w:pPr>
      <w:r>
        <w:rPr>
          <w:rStyle w:val="footnotemark"/>
        </w:rPr>
        <w:footnoteRef/>
      </w:r>
      <w:r>
        <w:t xml:space="preserve"> https://argondigital.com/resource/whitepapers/everything-you-wanted-to-know-about-interfacerequirements/ </w:t>
      </w:r>
    </w:p>
  </w:footnote>
  <w:footnote w:id="8">
    <w:p w14:paraId="65D6826C" w14:textId="77777777" w:rsidR="00C256B8" w:rsidRDefault="00000000">
      <w:pPr>
        <w:pStyle w:val="footnotedescription"/>
        <w:spacing w:line="248" w:lineRule="auto"/>
        <w:ind w:right="133"/>
      </w:pPr>
      <w:r>
        <w:rPr>
          <w:rStyle w:val="footnotemark"/>
        </w:rPr>
        <w:footnoteRef/>
      </w:r>
      <w:r>
        <w:t xml:space="preserve"> https://www.ibm.com/docs/en/aix/7.2?topic=implementation-performance-requirements-documentation </w:t>
      </w:r>
      <w:r>
        <w:rPr>
          <w:vertAlign w:val="superscript"/>
        </w:rPr>
        <w:t>9</w:t>
      </w:r>
      <w:r>
        <w:t xml:space="preserve"> https://requirements.com/Content/What-is/what-are-availability-requirements </w:t>
      </w:r>
      <w:r>
        <w:rPr>
          <w:i/>
          <w:vertAlign w:val="superscript"/>
        </w:rPr>
        <w:t>10</w:t>
      </w:r>
      <w:r>
        <w:rPr>
          <w:i/>
        </w:rPr>
        <w:t xml:space="preserve"> </w:t>
      </w:r>
      <w:r>
        <w:rPr>
          <w:i/>
          <w:shd w:val="clear" w:color="auto" w:fill="FFFF00"/>
        </w:rPr>
        <w:t>Need a good reference here.</w:t>
      </w:r>
      <w:r>
        <w:rPr>
          <w:i/>
        </w:rPr>
        <w:t xml:space="preserve"> </w:t>
      </w:r>
    </w:p>
  </w:footnote>
  <w:footnote w:id="9">
    <w:p w14:paraId="7156585A" w14:textId="77777777" w:rsidR="00C256B8" w:rsidRDefault="00000000">
      <w:pPr>
        <w:pStyle w:val="footnotedescription"/>
      </w:pPr>
      <w:r>
        <w:rPr>
          <w:rStyle w:val="footnotemark"/>
        </w:rPr>
        <w:footnoteRef/>
      </w:r>
      <w:r>
        <w:t xml:space="preserve"> https://requirements.com/Content/What-is/what-are-security-requirements-2 </w:t>
      </w:r>
    </w:p>
  </w:footnote>
  <w:footnote w:id="10">
    <w:p w14:paraId="18885CD9" w14:textId="77777777" w:rsidR="00C256B8" w:rsidRDefault="00000000">
      <w:pPr>
        <w:pStyle w:val="footnotedescription"/>
        <w:shd w:val="clear" w:color="auto" w:fill="FFFF00"/>
        <w:spacing w:after="1" w:line="252" w:lineRule="auto"/>
        <w:ind w:right="6358"/>
      </w:pPr>
      <w:r>
        <w:rPr>
          <w:rStyle w:val="footnotemark"/>
        </w:rPr>
        <w:footnoteRef/>
      </w:r>
      <w:r>
        <w:t xml:space="preserve"> Need a good reference here. </w:t>
      </w:r>
      <w:r>
        <w:rPr>
          <w:vertAlign w:val="superscript"/>
        </w:rPr>
        <w:t>13</w:t>
      </w:r>
      <w:r>
        <w:t xml:space="preserve"> Need a good reference here. </w:t>
      </w:r>
    </w:p>
  </w:footnote>
  <w:footnote w:id="11">
    <w:p w14:paraId="425EB6BE" w14:textId="77777777" w:rsidR="00C256B8" w:rsidRDefault="00000000">
      <w:pPr>
        <w:pStyle w:val="footnotedescription"/>
        <w:jc w:val="both"/>
      </w:pPr>
      <w:r>
        <w:rPr>
          <w:rStyle w:val="footnotemark"/>
        </w:rPr>
        <w:footnoteRef/>
      </w:r>
      <w:r>
        <w:t xml:space="preserve"> https://soma.larc.nasa.gov/stp/dynamic/pdf_files/NASA-STD-87398B%20SoftwareAssuranceSafety.pdf </w:t>
      </w:r>
    </w:p>
  </w:footnote>
  <w:footnote w:id="12">
    <w:p w14:paraId="46955C8F" w14:textId="77777777" w:rsidR="00C256B8" w:rsidRDefault="00000000">
      <w:pPr>
        <w:pStyle w:val="footnotedescription"/>
      </w:pPr>
      <w:r>
        <w:rPr>
          <w:rStyle w:val="footnotemark"/>
        </w:rPr>
        <w:footnoteRef/>
      </w:r>
      <w:r>
        <w:t xml:space="preserve"> See the companion sample SRD review checklist.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5093C" w14:textId="77777777" w:rsidR="00C256B8" w:rsidRDefault="00000000">
    <w:pPr>
      <w:tabs>
        <w:tab w:val="center" w:pos="4680"/>
        <w:tab w:val="center" w:pos="9360"/>
      </w:tabs>
      <w:spacing w:after="0"/>
      <w:ind w:left="0" w:firstLine="0"/>
    </w:pPr>
    <w:r>
      <w:rPr>
        <w:rFonts w:ascii="Calibri" w:eastAsia="Calibri" w:hAnsi="Calibri" w:cs="Calibri"/>
        <w:i w:val="0"/>
        <w:noProof/>
        <w:sz w:val="22"/>
      </w:rPr>
      <mc:AlternateContent>
        <mc:Choice Requires="wpg">
          <w:drawing>
            <wp:anchor distT="0" distB="0" distL="114300" distR="114300" simplePos="0" relativeHeight="251658240" behindDoc="0" locked="0" layoutInCell="1" allowOverlap="1" wp14:anchorId="42D88564" wp14:editId="07821AE2">
              <wp:simplePos x="0" y="0"/>
              <wp:positionH relativeFrom="page">
                <wp:posOffset>5148263</wp:posOffset>
              </wp:positionH>
              <wp:positionV relativeFrom="page">
                <wp:posOffset>474663</wp:posOffset>
              </wp:positionV>
              <wp:extent cx="1697990" cy="500380"/>
              <wp:effectExtent l="0" t="0" r="0" b="0"/>
              <wp:wrapSquare wrapText="bothSides"/>
              <wp:docPr id="7153" name="Group 7153"/>
              <wp:cNvGraphicFramePr/>
              <a:graphic xmlns:a="http://schemas.openxmlformats.org/drawingml/2006/main">
                <a:graphicData uri="http://schemas.microsoft.com/office/word/2010/wordprocessingGroup">
                  <wpg:wgp>
                    <wpg:cNvGrpSpPr/>
                    <wpg:grpSpPr>
                      <a:xfrm>
                        <a:off x="0" y="0"/>
                        <a:ext cx="1697990" cy="500380"/>
                        <a:chOff x="0" y="0"/>
                        <a:chExt cx="1697990" cy="500380"/>
                      </a:xfrm>
                    </wpg:grpSpPr>
                    <pic:pic xmlns:pic="http://schemas.openxmlformats.org/drawingml/2006/picture">
                      <pic:nvPicPr>
                        <pic:cNvPr id="7154" name="Picture 7154"/>
                        <pic:cNvPicPr/>
                      </pic:nvPicPr>
                      <pic:blipFill>
                        <a:blip r:embed="rId1"/>
                        <a:stretch>
                          <a:fillRect/>
                        </a:stretch>
                      </pic:blipFill>
                      <pic:spPr>
                        <a:xfrm>
                          <a:off x="7938" y="7938"/>
                          <a:ext cx="1682115" cy="484505"/>
                        </a:xfrm>
                        <a:prstGeom prst="rect">
                          <a:avLst/>
                        </a:prstGeom>
                      </pic:spPr>
                    </pic:pic>
                    <wps:wsp>
                      <wps:cNvPr id="7155" name="Shape 7155"/>
                      <wps:cNvSpPr/>
                      <wps:spPr>
                        <a:xfrm>
                          <a:off x="0" y="0"/>
                          <a:ext cx="1697990" cy="500380"/>
                        </a:xfrm>
                        <a:custGeom>
                          <a:avLst/>
                          <a:gdLst/>
                          <a:ahLst/>
                          <a:cxnLst/>
                          <a:rect l="0" t="0" r="0" b="0"/>
                          <a:pathLst>
                            <a:path w="1697990" h="500380">
                              <a:moveTo>
                                <a:pt x="0" y="0"/>
                              </a:moveTo>
                              <a:lnTo>
                                <a:pt x="1697990" y="0"/>
                              </a:lnTo>
                              <a:lnTo>
                                <a:pt x="1697990" y="500380"/>
                              </a:lnTo>
                              <a:lnTo>
                                <a:pt x="0" y="500380"/>
                              </a:lnTo>
                              <a:close/>
                            </a:path>
                          </a:pathLst>
                        </a:custGeom>
                        <a:ln w="15875" cap="flat">
                          <a:round/>
                        </a:ln>
                      </wps:spPr>
                      <wps:style>
                        <a:lnRef idx="1">
                          <a:srgbClr val="04243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53" style="width:133.7pt;height:39.4pt;position:absolute;mso-position-horizontal-relative:page;mso-position-horizontal:absolute;margin-left:405.375pt;mso-position-vertical-relative:page;margin-top:37.375pt;" coordsize="16979,5003">
              <v:shape id="Picture 7154" style="position:absolute;width:16821;height:4845;left:79;top:79;" filled="f">
                <v:imagedata r:id="rId19"/>
              </v:shape>
              <v:shape id="Shape 7155" style="position:absolute;width:16979;height:5003;left:0;top:0;" coordsize="1697990,500380" path="m0,0l1697990,0l1697990,500380l0,500380x">
                <v:stroke weight="1.25pt" endcap="flat" joinstyle="round" on="true" color="#042433"/>
                <v:fill on="false" color="#000000" opacity="0"/>
              </v:shape>
              <w10:wrap type="square"/>
            </v:group>
          </w:pict>
        </mc:Fallback>
      </mc:AlternateContent>
    </w:r>
    <w:r>
      <w:rPr>
        <w:rFonts w:ascii="Aptos" w:eastAsia="Aptos" w:hAnsi="Aptos" w:cs="Aptos"/>
        <w:i w:val="0"/>
        <w:sz w:val="24"/>
      </w:rPr>
      <w:t xml:space="preserve">SE 300 </w:t>
    </w:r>
    <w:r>
      <w:rPr>
        <w:rFonts w:ascii="Aptos" w:eastAsia="Aptos" w:hAnsi="Aptos" w:cs="Aptos"/>
        <w:i w:val="0"/>
        <w:sz w:val="24"/>
      </w:rPr>
      <w:tab/>
      <w:t xml:space="preserve"> </w:t>
    </w:r>
    <w:r>
      <w:rPr>
        <w:rFonts w:ascii="Aptos" w:eastAsia="Aptos" w:hAnsi="Aptos" w:cs="Aptos"/>
        <w:i w:val="0"/>
        <w:sz w:val="24"/>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90B89" w14:textId="77777777" w:rsidR="00C256B8" w:rsidRDefault="00000000">
    <w:pPr>
      <w:tabs>
        <w:tab w:val="center" w:pos="4680"/>
        <w:tab w:val="center" w:pos="9360"/>
      </w:tabs>
      <w:spacing w:after="0"/>
      <w:ind w:left="0" w:firstLine="0"/>
    </w:pPr>
    <w:r>
      <w:rPr>
        <w:rFonts w:ascii="Calibri" w:eastAsia="Calibri" w:hAnsi="Calibri" w:cs="Calibri"/>
        <w:i w:val="0"/>
        <w:noProof/>
        <w:sz w:val="22"/>
      </w:rPr>
      <mc:AlternateContent>
        <mc:Choice Requires="wpg">
          <w:drawing>
            <wp:anchor distT="0" distB="0" distL="114300" distR="114300" simplePos="0" relativeHeight="251659264" behindDoc="0" locked="0" layoutInCell="1" allowOverlap="1" wp14:anchorId="254E0381" wp14:editId="3CE93691">
              <wp:simplePos x="0" y="0"/>
              <wp:positionH relativeFrom="page">
                <wp:posOffset>5148263</wp:posOffset>
              </wp:positionH>
              <wp:positionV relativeFrom="page">
                <wp:posOffset>474663</wp:posOffset>
              </wp:positionV>
              <wp:extent cx="1697990" cy="500380"/>
              <wp:effectExtent l="0" t="0" r="0" b="0"/>
              <wp:wrapSquare wrapText="bothSides"/>
              <wp:docPr id="7126" name="Group 7126"/>
              <wp:cNvGraphicFramePr/>
              <a:graphic xmlns:a="http://schemas.openxmlformats.org/drawingml/2006/main">
                <a:graphicData uri="http://schemas.microsoft.com/office/word/2010/wordprocessingGroup">
                  <wpg:wgp>
                    <wpg:cNvGrpSpPr/>
                    <wpg:grpSpPr>
                      <a:xfrm>
                        <a:off x="0" y="0"/>
                        <a:ext cx="1697990" cy="500380"/>
                        <a:chOff x="0" y="0"/>
                        <a:chExt cx="1697990" cy="500380"/>
                      </a:xfrm>
                    </wpg:grpSpPr>
                    <pic:pic xmlns:pic="http://schemas.openxmlformats.org/drawingml/2006/picture">
                      <pic:nvPicPr>
                        <pic:cNvPr id="7127" name="Picture 7127"/>
                        <pic:cNvPicPr/>
                      </pic:nvPicPr>
                      <pic:blipFill>
                        <a:blip r:embed="rId1"/>
                        <a:stretch>
                          <a:fillRect/>
                        </a:stretch>
                      </pic:blipFill>
                      <pic:spPr>
                        <a:xfrm>
                          <a:off x="7938" y="7938"/>
                          <a:ext cx="1682115" cy="484505"/>
                        </a:xfrm>
                        <a:prstGeom prst="rect">
                          <a:avLst/>
                        </a:prstGeom>
                      </pic:spPr>
                    </pic:pic>
                    <wps:wsp>
                      <wps:cNvPr id="7128" name="Shape 7128"/>
                      <wps:cNvSpPr/>
                      <wps:spPr>
                        <a:xfrm>
                          <a:off x="0" y="0"/>
                          <a:ext cx="1697990" cy="500380"/>
                        </a:xfrm>
                        <a:custGeom>
                          <a:avLst/>
                          <a:gdLst/>
                          <a:ahLst/>
                          <a:cxnLst/>
                          <a:rect l="0" t="0" r="0" b="0"/>
                          <a:pathLst>
                            <a:path w="1697990" h="500380">
                              <a:moveTo>
                                <a:pt x="0" y="0"/>
                              </a:moveTo>
                              <a:lnTo>
                                <a:pt x="1697990" y="0"/>
                              </a:lnTo>
                              <a:lnTo>
                                <a:pt x="1697990" y="500380"/>
                              </a:lnTo>
                              <a:lnTo>
                                <a:pt x="0" y="500380"/>
                              </a:lnTo>
                              <a:close/>
                            </a:path>
                          </a:pathLst>
                        </a:custGeom>
                        <a:ln w="15875" cap="flat">
                          <a:round/>
                        </a:ln>
                      </wps:spPr>
                      <wps:style>
                        <a:lnRef idx="1">
                          <a:srgbClr val="04243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26" style="width:133.7pt;height:39.4pt;position:absolute;mso-position-horizontal-relative:page;mso-position-horizontal:absolute;margin-left:405.375pt;mso-position-vertical-relative:page;margin-top:37.375pt;" coordsize="16979,5003">
              <v:shape id="Picture 7127" style="position:absolute;width:16821;height:4845;left:79;top:79;" filled="f">
                <v:imagedata r:id="rId19"/>
              </v:shape>
              <v:shape id="Shape 7128" style="position:absolute;width:16979;height:5003;left:0;top:0;" coordsize="1697990,500380" path="m0,0l1697990,0l1697990,500380l0,500380x">
                <v:stroke weight="1.25pt" endcap="flat" joinstyle="round" on="true" color="#042433"/>
                <v:fill on="false" color="#000000" opacity="0"/>
              </v:shape>
              <w10:wrap type="square"/>
            </v:group>
          </w:pict>
        </mc:Fallback>
      </mc:AlternateContent>
    </w:r>
    <w:r>
      <w:rPr>
        <w:rFonts w:ascii="Aptos" w:eastAsia="Aptos" w:hAnsi="Aptos" w:cs="Aptos"/>
        <w:i w:val="0"/>
        <w:sz w:val="24"/>
      </w:rPr>
      <w:t xml:space="preserve">SE 300 </w:t>
    </w:r>
    <w:r>
      <w:rPr>
        <w:rFonts w:ascii="Aptos" w:eastAsia="Aptos" w:hAnsi="Aptos" w:cs="Aptos"/>
        <w:i w:val="0"/>
        <w:sz w:val="24"/>
      </w:rPr>
      <w:tab/>
      <w:t xml:space="preserve"> </w:t>
    </w:r>
    <w:r>
      <w:rPr>
        <w:rFonts w:ascii="Aptos" w:eastAsia="Aptos" w:hAnsi="Aptos" w:cs="Aptos"/>
        <w:i w:val="0"/>
        <w:sz w:val="24"/>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D531C" w14:textId="77777777" w:rsidR="00C256B8" w:rsidRDefault="00000000">
    <w:pPr>
      <w:tabs>
        <w:tab w:val="center" w:pos="4680"/>
        <w:tab w:val="center" w:pos="9360"/>
      </w:tabs>
      <w:spacing w:after="0"/>
      <w:ind w:left="0" w:firstLine="0"/>
    </w:pPr>
    <w:r>
      <w:rPr>
        <w:rFonts w:ascii="Calibri" w:eastAsia="Calibri" w:hAnsi="Calibri" w:cs="Calibri"/>
        <w:i w:val="0"/>
        <w:noProof/>
        <w:sz w:val="22"/>
      </w:rPr>
      <mc:AlternateContent>
        <mc:Choice Requires="wpg">
          <w:drawing>
            <wp:anchor distT="0" distB="0" distL="114300" distR="114300" simplePos="0" relativeHeight="251660288" behindDoc="0" locked="0" layoutInCell="1" allowOverlap="1" wp14:anchorId="59DF362F" wp14:editId="632E9D49">
              <wp:simplePos x="0" y="0"/>
              <wp:positionH relativeFrom="page">
                <wp:posOffset>5148263</wp:posOffset>
              </wp:positionH>
              <wp:positionV relativeFrom="page">
                <wp:posOffset>474663</wp:posOffset>
              </wp:positionV>
              <wp:extent cx="1697990" cy="500380"/>
              <wp:effectExtent l="0" t="0" r="0" b="0"/>
              <wp:wrapSquare wrapText="bothSides"/>
              <wp:docPr id="7099" name="Group 7099"/>
              <wp:cNvGraphicFramePr/>
              <a:graphic xmlns:a="http://schemas.openxmlformats.org/drawingml/2006/main">
                <a:graphicData uri="http://schemas.microsoft.com/office/word/2010/wordprocessingGroup">
                  <wpg:wgp>
                    <wpg:cNvGrpSpPr/>
                    <wpg:grpSpPr>
                      <a:xfrm>
                        <a:off x="0" y="0"/>
                        <a:ext cx="1697990" cy="500380"/>
                        <a:chOff x="0" y="0"/>
                        <a:chExt cx="1697990" cy="500380"/>
                      </a:xfrm>
                    </wpg:grpSpPr>
                    <pic:pic xmlns:pic="http://schemas.openxmlformats.org/drawingml/2006/picture">
                      <pic:nvPicPr>
                        <pic:cNvPr id="7100" name="Picture 7100"/>
                        <pic:cNvPicPr/>
                      </pic:nvPicPr>
                      <pic:blipFill>
                        <a:blip r:embed="rId1"/>
                        <a:stretch>
                          <a:fillRect/>
                        </a:stretch>
                      </pic:blipFill>
                      <pic:spPr>
                        <a:xfrm>
                          <a:off x="7938" y="7938"/>
                          <a:ext cx="1682115" cy="484505"/>
                        </a:xfrm>
                        <a:prstGeom prst="rect">
                          <a:avLst/>
                        </a:prstGeom>
                      </pic:spPr>
                    </pic:pic>
                    <wps:wsp>
                      <wps:cNvPr id="7101" name="Shape 7101"/>
                      <wps:cNvSpPr/>
                      <wps:spPr>
                        <a:xfrm>
                          <a:off x="0" y="0"/>
                          <a:ext cx="1697990" cy="500380"/>
                        </a:xfrm>
                        <a:custGeom>
                          <a:avLst/>
                          <a:gdLst/>
                          <a:ahLst/>
                          <a:cxnLst/>
                          <a:rect l="0" t="0" r="0" b="0"/>
                          <a:pathLst>
                            <a:path w="1697990" h="500380">
                              <a:moveTo>
                                <a:pt x="0" y="0"/>
                              </a:moveTo>
                              <a:lnTo>
                                <a:pt x="1697990" y="0"/>
                              </a:lnTo>
                              <a:lnTo>
                                <a:pt x="1697990" y="500380"/>
                              </a:lnTo>
                              <a:lnTo>
                                <a:pt x="0" y="500380"/>
                              </a:lnTo>
                              <a:close/>
                            </a:path>
                          </a:pathLst>
                        </a:custGeom>
                        <a:ln w="15875" cap="flat">
                          <a:round/>
                        </a:ln>
                      </wps:spPr>
                      <wps:style>
                        <a:lnRef idx="1">
                          <a:srgbClr val="04243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99" style="width:133.7pt;height:39.4pt;position:absolute;mso-position-horizontal-relative:page;mso-position-horizontal:absolute;margin-left:405.375pt;mso-position-vertical-relative:page;margin-top:37.375pt;" coordsize="16979,5003">
              <v:shape id="Picture 7100" style="position:absolute;width:16821;height:4845;left:79;top:79;" filled="f">
                <v:imagedata r:id="rId19"/>
              </v:shape>
              <v:shape id="Shape 7101" style="position:absolute;width:16979;height:5003;left:0;top:0;" coordsize="1697990,500380" path="m0,0l1697990,0l1697990,500380l0,500380x">
                <v:stroke weight="1.25pt" endcap="flat" joinstyle="round" on="true" color="#042433"/>
                <v:fill on="false" color="#000000" opacity="0"/>
              </v:shape>
              <w10:wrap type="square"/>
            </v:group>
          </w:pict>
        </mc:Fallback>
      </mc:AlternateContent>
    </w:r>
    <w:r>
      <w:rPr>
        <w:rFonts w:ascii="Aptos" w:eastAsia="Aptos" w:hAnsi="Aptos" w:cs="Aptos"/>
        <w:i w:val="0"/>
        <w:sz w:val="24"/>
      </w:rPr>
      <w:t xml:space="preserve">SE 300 </w:t>
    </w:r>
    <w:r>
      <w:rPr>
        <w:rFonts w:ascii="Aptos" w:eastAsia="Aptos" w:hAnsi="Aptos" w:cs="Aptos"/>
        <w:i w:val="0"/>
        <w:sz w:val="24"/>
      </w:rPr>
      <w:tab/>
      <w:t xml:space="preserve"> </w:t>
    </w:r>
    <w:r>
      <w:rPr>
        <w:rFonts w:ascii="Aptos" w:eastAsia="Aptos" w:hAnsi="Aptos" w:cs="Aptos"/>
        <w:i w:val="0"/>
        <w:sz w:val="24"/>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0F3D"/>
    <w:multiLevelType w:val="hybridMultilevel"/>
    <w:tmpl w:val="7F1A6A5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 w15:restartNumberingAfterBreak="0">
    <w:nsid w:val="36D82B36"/>
    <w:multiLevelType w:val="hybridMultilevel"/>
    <w:tmpl w:val="07D6E4D6"/>
    <w:lvl w:ilvl="0" w:tplc="A26C8B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7C21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AC8A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126A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D8EE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26DA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4E93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28EC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B029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86B2BE0"/>
    <w:multiLevelType w:val="hybridMultilevel"/>
    <w:tmpl w:val="F6EEA8A8"/>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 w15:restartNumberingAfterBreak="0">
    <w:nsid w:val="3CFF4E1E"/>
    <w:multiLevelType w:val="hybridMultilevel"/>
    <w:tmpl w:val="425E9C76"/>
    <w:lvl w:ilvl="0" w:tplc="87006ADC">
      <w:start w:val="1"/>
      <w:numFmt w:val="bullet"/>
      <w:lvlText w:val="•"/>
      <w:lvlJc w:val="left"/>
      <w:pPr>
        <w:ind w:left="7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6F2D514">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6E229AA">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B7CDE26">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5E21618">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892F462">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558C98A">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D1845DC">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A7288A2">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400419D7"/>
    <w:multiLevelType w:val="hybridMultilevel"/>
    <w:tmpl w:val="F2B814CE"/>
    <w:lvl w:ilvl="0" w:tplc="04090001">
      <w:start w:val="1"/>
      <w:numFmt w:val="bullet"/>
      <w:lvlText w:val=""/>
      <w:lvlJc w:val="left"/>
      <w:pPr>
        <w:ind w:left="1073" w:hanging="360"/>
      </w:pPr>
      <w:rPr>
        <w:rFonts w:ascii="Symbol" w:hAnsi="Symbol" w:hint="default"/>
      </w:rPr>
    </w:lvl>
    <w:lvl w:ilvl="1" w:tplc="04090003" w:tentative="1">
      <w:start w:val="1"/>
      <w:numFmt w:val="bullet"/>
      <w:lvlText w:val="o"/>
      <w:lvlJc w:val="left"/>
      <w:pPr>
        <w:ind w:left="1793" w:hanging="360"/>
      </w:pPr>
      <w:rPr>
        <w:rFonts w:ascii="Courier New" w:hAnsi="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5" w15:restartNumberingAfterBreak="0">
    <w:nsid w:val="4470520C"/>
    <w:multiLevelType w:val="hybridMultilevel"/>
    <w:tmpl w:val="C9EAC7BC"/>
    <w:lvl w:ilvl="0" w:tplc="04090001">
      <w:start w:val="1"/>
      <w:numFmt w:val="bullet"/>
      <w:lvlText w:val=""/>
      <w:lvlJc w:val="left"/>
      <w:pPr>
        <w:ind w:left="1073" w:hanging="360"/>
      </w:pPr>
      <w:rPr>
        <w:rFonts w:ascii="Symbol" w:hAnsi="Symbol" w:hint="default"/>
      </w:rPr>
    </w:lvl>
    <w:lvl w:ilvl="1" w:tplc="04090003" w:tentative="1">
      <w:start w:val="1"/>
      <w:numFmt w:val="bullet"/>
      <w:lvlText w:val="o"/>
      <w:lvlJc w:val="left"/>
      <w:pPr>
        <w:ind w:left="1793" w:hanging="360"/>
      </w:pPr>
      <w:rPr>
        <w:rFonts w:ascii="Courier New" w:hAnsi="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6" w15:restartNumberingAfterBreak="0">
    <w:nsid w:val="60527CFF"/>
    <w:multiLevelType w:val="hybridMultilevel"/>
    <w:tmpl w:val="0E729DC2"/>
    <w:lvl w:ilvl="0" w:tplc="A1BAEBA6">
      <w:start w:val="1"/>
      <w:numFmt w:val="bullet"/>
      <w:lvlText w:val="•"/>
      <w:lvlJc w:val="left"/>
      <w:pPr>
        <w:ind w:left="7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BAC9D42">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DE42F80">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32C34D0">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2009852">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F145A92">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227A01DE">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846465A">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CBE596C">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61651E07"/>
    <w:multiLevelType w:val="hybridMultilevel"/>
    <w:tmpl w:val="48289AD0"/>
    <w:lvl w:ilvl="0" w:tplc="8460E8AC">
      <w:start w:val="1"/>
      <w:numFmt w:val="bullet"/>
      <w:lvlText w:val="•"/>
      <w:lvlJc w:val="left"/>
      <w:pPr>
        <w:ind w:left="7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EF03AD4">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A02FF04">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E1A6187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EEA5BCA">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0EA2A12">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6F966A96">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9D66B20">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E449CBC">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680D1953"/>
    <w:multiLevelType w:val="hybridMultilevel"/>
    <w:tmpl w:val="4FD4CB2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9B148A1"/>
    <w:multiLevelType w:val="hybridMultilevel"/>
    <w:tmpl w:val="A30A5008"/>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0" w15:restartNumberingAfterBreak="0">
    <w:nsid w:val="7F3734AE"/>
    <w:multiLevelType w:val="hybridMultilevel"/>
    <w:tmpl w:val="7E2037FE"/>
    <w:lvl w:ilvl="0" w:tplc="5FD60460">
      <w:start w:val="1"/>
      <w:numFmt w:val="bullet"/>
      <w:lvlText w:val="•"/>
      <w:lvlJc w:val="left"/>
      <w:pPr>
        <w:ind w:left="713"/>
      </w:pPr>
      <w:rPr>
        <w:rFonts w:ascii="Arial" w:eastAsia="Arial" w:hAnsi="Arial" w:cs="Arial"/>
        <w:b w:val="0"/>
        <w:i w:val="0"/>
        <w:strike w:val="0"/>
        <w:dstrike w:val="0"/>
        <w:color w:val="000000"/>
        <w:sz w:val="26"/>
        <w:szCs w:val="26"/>
        <w:u w:val="none" w:color="000000"/>
        <w:bdr w:val="none" w:sz="0" w:space="0" w:color="auto"/>
        <w:shd w:val="clear" w:color="auto" w:fill="FFFF00"/>
        <w:vertAlign w:val="baseline"/>
      </w:rPr>
    </w:lvl>
    <w:lvl w:ilvl="1" w:tplc="197AA4D8">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FFFF00"/>
        <w:vertAlign w:val="baseline"/>
      </w:rPr>
    </w:lvl>
    <w:lvl w:ilvl="2" w:tplc="6BF4F988">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FFFF00"/>
        <w:vertAlign w:val="baseline"/>
      </w:rPr>
    </w:lvl>
    <w:lvl w:ilvl="3" w:tplc="6EFEA3C0">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FFFF00"/>
        <w:vertAlign w:val="baseline"/>
      </w:rPr>
    </w:lvl>
    <w:lvl w:ilvl="4" w:tplc="93EC4C16">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FFFF00"/>
        <w:vertAlign w:val="baseline"/>
      </w:rPr>
    </w:lvl>
    <w:lvl w:ilvl="5" w:tplc="648A58FA">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FFFF00"/>
        <w:vertAlign w:val="baseline"/>
      </w:rPr>
    </w:lvl>
    <w:lvl w:ilvl="6" w:tplc="EDE89F5A">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FFFF00"/>
        <w:vertAlign w:val="baseline"/>
      </w:rPr>
    </w:lvl>
    <w:lvl w:ilvl="7" w:tplc="DCA8CB30">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FFFF00"/>
        <w:vertAlign w:val="baseline"/>
      </w:rPr>
    </w:lvl>
    <w:lvl w:ilvl="8" w:tplc="7C4AA41A">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FFFF00"/>
        <w:vertAlign w:val="baseline"/>
      </w:rPr>
    </w:lvl>
  </w:abstractNum>
  <w:num w:numId="1" w16cid:durableId="593325944">
    <w:abstractNumId w:val="6"/>
  </w:num>
  <w:num w:numId="2" w16cid:durableId="1440565373">
    <w:abstractNumId w:val="3"/>
  </w:num>
  <w:num w:numId="3" w16cid:durableId="1447500408">
    <w:abstractNumId w:val="7"/>
  </w:num>
  <w:num w:numId="4" w16cid:durableId="341474185">
    <w:abstractNumId w:val="10"/>
  </w:num>
  <w:num w:numId="5" w16cid:durableId="1342508244">
    <w:abstractNumId w:val="1"/>
  </w:num>
  <w:num w:numId="6" w16cid:durableId="187256799">
    <w:abstractNumId w:val="8"/>
  </w:num>
  <w:num w:numId="7" w16cid:durableId="46227517">
    <w:abstractNumId w:val="5"/>
  </w:num>
  <w:num w:numId="8" w16cid:durableId="1418556193">
    <w:abstractNumId w:val="9"/>
  </w:num>
  <w:num w:numId="9" w16cid:durableId="851182710">
    <w:abstractNumId w:val="4"/>
  </w:num>
  <w:num w:numId="10" w16cid:durableId="305357798">
    <w:abstractNumId w:val="2"/>
  </w:num>
  <w:num w:numId="11" w16cid:durableId="1225947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6B8"/>
    <w:rsid w:val="00980D80"/>
    <w:rsid w:val="00A62765"/>
    <w:rsid w:val="00C256B8"/>
    <w:rsid w:val="00C65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A330F7"/>
  <w15:docId w15:val="{5FC0D120-35D1-BA4E-8C03-D2A81B5F8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3" w:line="259" w:lineRule="auto"/>
      <w:ind w:left="370" w:hanging="10"/>
    </w:pPr>
    <w:rPr>
      <w:rFonts w:ascii="Arial" w:eastAsia="Arial" w:hAnsi="Arial" w:cs="Arial"/>
      <w:i/>
      <w:color w:val="000000"/>
      <w:sz w:val="26"/>
    </w:rPr>
  </w:style>
  <w:style w:type="paragraph" w:styleId="Heading1">
    <w:name w:val="heading 1"/>
    <w:next w:val="Normal"/>
    <w:link w:val="Heading1Char"/>
    <w:uiPriority w:val="9"/>
    <w:qFormat/>
    <w:pPr>
      <w:keepNext/>
      <w:keepLines/>
      <w:spacing w:after="95" w:line="259" w:lineRule="auto"/>
      <w:outlineLvl w:val="0"/>
    </w:pPr>
    <w:rPr>
      <w:rFonts w:ascii="Arial" w:eastAsia="Arial" w:hAnsi="Arial" w:cs="Arial"/>
      <w:color w:val="000000"/>
      <w:sz w:val="34"/>
    </w:rPr>
  </w:style>
  <w:style w:type="paragraph" w:styleId="Heading2">
    <w:name w:val="heading 2"/>
    <w:next w:val="Normal"/>
    <w:link w:val="Heading2Char"/>
    <w:uiPriority w:val="9"/>
    <w:unhideWhenUsed/>
    <w:qFormat/>
    <w:pPr>
      <w:keepNext/>
      <w:keepLines/>
      <w:spacing w:after="116" w:line="259" w:lineRule="auto"/>
      <w:ind w:left="10" w:hanging="10"/>
      <w:outlineLvl w:val="1"/>
    </w:pPr>
    <w:rPr>
      <w:rFonts w:ascii="Arial" w:eastAsia="Arial" w:hAnsi="Arial" w:cs="Arial"/>
      <w:color w:val="000000"/>
      <w:sz w:val="34"/>
      <w:u w:val="single" w:color="000000"/>
    </w:rPr>
  </w:style>
  <w:style w:type="paragraph" w:styleId="Heading3">
    <w:name w:val="heading 3"/>
    <w:next w:val="Normal"/>
    <w:link w:val="Heading3Char"/>
    <w:uiPriority w:val="9"/>
    <w:unhideWhenUsed/>
    <w:qFormat/>
    <w:pPr>
      <w:keepNext/>
      <w:keepLines/>
      <w:spacing w:after="158" w:line="259" w:lineRule="auto"/>
      <w:outlineLvl w:val="2"/>
    </w:pPr>
    <w:rPr>
      <w:rFonts w:ascii="Arial" w:eastAsia="Arial" w:hAnsi="Arial" w:cs="Arial"/>
      <w:color w:val="000000"/>
      <w:sz w:val="32"/>
      <w:u w:val="single" w:color="000000"/>
    </w:rPr>
  </w:style>
  <w:style w:type="paragraph" w:styleId="Heading4">
    <w:name w:val="heading 4"/>
    <w:next w:val="Normal"/>
    <w:link w:val="Heading4Char"/>
    <w:uiPriority w:val="9"/>
    <w:unhideWhenUsed/>
    <w:qFormat/>
    <w:pPr>
      <w:keepNext/>
      <w:keepLines/>
      <w:spacing w:after="107" w:line="259" w:lineRule="auto"/>
      <w:outlineLvl w:val="3"/>
    </w:pPr>
    <w:rPr>
      <w:rFonts w:ascii="Arial" w:eastAsia="Arial" w:hAnsi="Arial" w:cs="Arial"/>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color w:val="000000"/>
      <w:sz w:val="28"/>
      <w:u w:val="single" w:color="000000"/>
    </w:rPr>
  </w:style>
  <w:style w:type="character" w:customStyle="1" w:styleId="Heading3Char">
    <w:name w:val="Heading 3 Char"/>
    <w:link w:val="Heading3"/>
    <w:rPr>
      <w:rFonts w:ascii="Arial" w:eastAsia="Arial" w:hAnsi="Arial" w:cs="Arial"/>
      <w:color w:val="000000"/>
      <w:sz w:val="32"/>
      <w:u w:val="single" w:color="000000"/>
    </w:rPr>
  </w:style>
  <w:style w:type="character" w:customStyle="1" w:styleId="Heading1Char">
    <w:name w:val="Heading 1 Char"/>
    <w:link w:val="Heading1"/>
    <w:rPr>
      <w:rFonts w:ascii="Arial" w:eastAsia="Arial" w:hAnsi="Arial" w:cs="Arial"/>
      <w:color w:val="000000"/>
      <w:sz w:val="34"/>
    </w:rPr>
  </w:style>
  <w:style w:type="character" w:customStyle="1" w:styleId="Heading2Char">
    <w:name w:val="Heading 2 Char"/>
    <w:link w:val="Heading2"/>
    <w:rPr>
      <w:rFonts w:ascii="Arial" w:eastAsia="Arial" w:hAnsi="Arial" w:cs="Arial"/>
      <w:color w:val="000000"/>
      <w:sz w:val="34"/>
      <w:u w:val="single" w:color="000000"/>
    </w:rPr>
  </w:style>
  <w:style w:type="paragraph" w:customStyle="1" w:styleId="footnotedescription">
    <w:name w:val="footnote description"/>
    <w:next w:val="Normal"/>
    <w:link w:val="footnotedescriptionChar"/>
    <w:hidden/>
    <w:pPr>
      <w:spacing w:after="0" w:line="259" w:lineRule="auto"/>
    </w:pPr>
    <w:rPr>
      <w:rFonts w:ascii="Arial" w:eastAsia="Arial" w:hAnsi="Arial" w:cs="Arial"/>
      <w:color w:val="000000"/>
      <w:sz w:val="20"/>
    </w:rPr>
  </w:style>
  <w:style w:type="character" w:customStyle="1" w:styleId="footnotedescriptionChar">
    <w:name w:val="footnote description Char"/>
    <w:link w:val="footnotedescription"/>
    <w:rPr>
      <w:rFonts w:ascii="Arial" w:eastAsia="Arial" w:hAnsi="Arial" w:cs="Arial"/>
      <w:color w:val="000000"/>
      <w:sz w:val="20"/>
    </w:rPr>
  </w:style>
  <w:style w:type="character" w:customStyle="1" w:styleId="footnotemark">
    <w:name w:val="footnote mark"/>
    <w:hidden/>
    <w:rPr>
      <w:rFonts w:ascii="Arial" w:eastAsia="Arial" w:hAnsi="Arial" w:cs="Arial"/>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627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19" Type="http://schemas.openxmlformats.org/officeDocument/2006/relationships/image" Target="media/image0.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19" Type="http://schemas.openxmlformats.org/officeDocument/2006/relationships/image" Target="media/image0.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 Id="rId19"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714</Words>
  <Characters>4072</Characters>
  <Application>Microsoft Office Word</Application>
  <DocSecurity>0</DocSecurity>
  <Lines>33</Lines>
  <Paragraphs>9</Paragraphs>
  <ScaleCrop>false</ScaleCrop>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Drape, TJ</dc:creator>
  <cp:keywords/>
  <cp:lastModifiedBy>Drape, TJ</cp:lastModifiedBy>
  <cp:revision>2</cp:revision>
  <dcterms:created xsi:type="dcterms:W3CDTF">2026-01-22T20:07:00Z</dcterms:created>
  <dcterms:modified xsi:type="dcterms:W3CDTF">2026-01-22T20:07:00Z</dcterms:modified>
</cp:coreProperties>
</file>