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F42BD" w14:textId="77777777" w:rsidR="009C3D5B" w:rsidRDefault="009C3D5B" w:rsidP="00480D9E">
      <w:pPr>
        <w:spacing w:after="360"/>
        <w:jc w:val="center"/>
        <w:rPr>
          <w:b/>
          <w:sz w:val="36"/>
          <w:u w:val="single"/>
        </w:rPr>
      </w:pPr>
    </w:p>
    <w:p w14:paraId="6280D33F" w14:textId="4D516789" w:rsidR="0045431C" w:rsidRPr="00480D9E" w:rsidRDefault="00CA6139" w:rsidP="00480D9E">
      <w:pPr>
        <w:spacing w:after="36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SORA </w:t>
      </w:r>
      <w:r w:rsidR="00ED42C3">
        <w:rPr>
          <w:b/>
          <w:sz w:val="36"/>
          <w:u w:val="single"/>
        </w:rPr>
        <w:t>A</w:t>
      </w:r>
      <w:r w:rsidR="0062223E">
        <w:rPr>
          <w:b/>
          <w:sz w:val="36"/>
          <w:u w:val="single"/>
        </w:rPr>
        <w:t>NNEX</w:t>
      </w:r>
      <w:r w:rsidR="00ED42C3">
        <w:rPr>
          <w:b/>
          <w:sz w:val="36"/>
          <w:u w:val="single"/>
        </w:rPr>
        <w:t xml:space="preserve"> B</w:t>
      </w:r>
      <w:r w:rsidR="00A772F1" w:rsidRPr="00A772F1">
        <w:rPr>
          <w:b/>
          <w:sz w:val="36"/>
          <w:u w:val="single"/>
        </w:rPr>
        <w:t xml:space="preserve">: </w:t>
      </w:r>
      <w:r w:rsidR="00164AFD">
        <w:rPr>
          <w:b/>
          <w:sz w:val="36"/>
          <w:u w:val="single"/>
        </w:rPr>
        <w:t xml:space="preserve">Integrity and Assurance Levels for the </w:t>
      </w:r>
      <w:r w:rsidR="004812EA">
        <w:rPr>
          <w:b/>
          <w:sz w:val="36"/>
          <w:u w:val="single"/>
        </w:rPr>
        <w:t xml:space="preserve">Mitigations used </w:t>
      </w:r>
      <w:r w:rsidR="004E08EE">
        <w:rPr>
          <w:b/>
          <w:sz w:val="36"/>
          <w:u w:val="single"/>
        </w:rPr>
        <w:t xml:space="preserve">to reduce the intrinsic Ground </w:t>
      </w:r>
      <w:r w:rsidR="00655292">
        <w:rPr>
          <w:b/>
          <w:sz w:val="36"/>
          <w:u w:val="single"/>
        </w:rPr>
        <w:t>Risk Class</w:t>
      </w:r>
      <w:r w:rsidR="004E08EE">
        <w:rPr>
          <w:b/>
          <w:sz w:val="36"/>
          <w:u w:val="single"/>
        </w:rPr>
        <w:t xml:space="preserve"> </w:t>
      </w:r>
    </w:p>
    <w:p w14:paraId="3762D6CB" w14:textId="77777777" w:rsidR="009A676D" w:rsidRDefault="008419C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rFonts w:eastAsia="Times New Roman"/>
          <w:lang w:eastAsia="en-GB"/>
        </w:rPr>
        <w:fldChar w:fldCharType="begin"/>
      </w:r>
      <w:r>
        <w:rPr>
          <w:rFonts w:eastAsia="Times New Roman"/>
          <w:lang w:eastAsia="en-GB"/>
        </w:rPr>
        <w:instrText xml:space="preserve"> TOC \o "1-3" \h \z \u </w:instrText>
      </w:r>
      <w:r>
        <w:rPr>
          <w:rFonts w:eastAsia="Times New Roman"/>
          <w:lang w:eastAsia="en-GB"/>
        </w:rPr>
        <w:fldChar w:fldCharType="separate"/>
      </w:r>
      <w:hyperlink w:anchor="_Toc513097544" w:history="1">
        <w:r w:rsidR="009A676D" w:rsidRPr="00DF1E88">
          <w:rPr>
            <w:rStyle w:val="Hyperlink"/>
            <w:i/>
            <w:noProof/>
            <w:lang w:eastAsia="en-GB"/>
          </w:rPr>
          <w:t>1.</w:t>
        </w:r>
        <w:r w:rsidR="009A676D">
          <w:rPr>
            <w:rFonts w:eastAsiaTheme="minorEastAsia"/>
            <w:noProof/>
            <w:lang w:val="en-US"/>
          </w:rPr>
          <w:tab/>
        </w:r>
        <w:r w:rsidR="009A676D" w:rsidRPr="00DF1E88">
          <w:rPr>
            <w:rStyle w:val="Hyperlink"/>
            <w:rFonts w:eastAsia="Times New Roman"/>
            <w:i/>
            <w:noProof/>
            <w:lang w:eastAsia="en-GB"/>
          </w:rPr>
          <w:t>How to use Annex B</w:t>
        </w:r>
        <w:r w:rsidR="009A676D">
          <w:rPr>
            <w:noProof/>
            <w:webHidden/>
          </w:rPr>
          <w:tab/>
        </w:r>
        <w:r w:rsidR="009A676D">
          <w:rPr>
            <w:noProof/>
            <w:webHidden/>
          </w:rPr>
          <w:fldChar w:fldCharType="begin"/>
        </w:r>
        <w:r w:rsidR="009A676D">
          <w:rPr>
            <w:noProof/>
            <w:webHidden/>
          </w:rPr>
          <w:instrText xml:space="preserve"> PAGEREF _Toc513097544 \h </w:instrText>
        </w:r>
        <w:r w:rsidR="009A676D">
          <w:rPr>
            <w:noProof/>
            <w:webHidden/>
          </w:rPr>
        </w:r>
        <w:r w:rsidR="009A676D">
          <w:rPr>
            <w:noProof/>
            <w:webHidden/>
          </w:rPr>
          <w:fldChar w:fldCharType="separate"/>
        </w:r>
        <w:r w:rsidR="009A676D">
          <w:rPr>
            <w:noProof/>
            <w:webHidden/>
          </w:rPr>
          <w:t>2</w:t>
        </w:r>
        <w:r w:rsidR="009A676D">
          <w:rPr>
            <w:noProof/>
            <w:webHidden/>
          </w:rPr>
          <w:fldChar w:fldCharType="end"/>
        </w:r>
      </w:hyperlink>
    </w:p>
    <w:p w14:paraId="65D6FC8A" w14:textId="77777777" w:rsidR="009A676D" w:rsidRDefault="008B446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hyperlink w:anchor="_Toc513097545" w:history="1">
        <w:r w:rsidR="009A676D" w:rsidRPr="00DF1E88">
          <w:rPr>
            <w:rStyle w:val="Hyperlink"/>
            <w:i/>
            <w:noProof/>
            <w:lang w:eastAsia="en-GB"/>
          </w:rPr>
          <w:t>2.</w:t>
        </w:r>
        <w:r w:rsidR="009A676D">
          <w:rPr>
            <w:rFonts w:eastAsiaTheme="minorEastAsia"/>
            <w:noProof/>
            <w:lang w:val="en-US"/>
          </w:rPr>
          <w:tab/>
        </w:r>
        <w:r w:rsidR="009A676D" w:rsidRPr="00DF1E88">
          <w:rPr>
            <w:rStyle w:val="Hyperlink"/>
            <w:i/>
            <w:noProof/>
          </w:rPr>
          <w:t>Mitigation M1 - An Emergency Response Plan (ERP) is in place, operator validated and effective</w:t>
        </w:r>
        <w:r w:rsidR="009A676D">
          <w:rPr>
            <w:noProof/>
            <w:webHidden/>
          </w:rPr>
          <w:tab/>
        </w:r>
        <w:r w:rsidR="009A676D">
          <w:rPr>
            <w:noProof/>
            <w:webHidden/>
          </w:rPr>
          <w:fldChar w:fldCharType="begin"/>
        </w:r>
        <w:r w:rsidR="009A676D">
          <w:rPr>
            <w:noProof/>
            <w:webHidden/>
          </w:rPr>
          <w:instrText xml:space="preserve"> PAGEREF _Toc513097545 \h </w:instrText>
        </w:r>
        <w:r w:rsidR="009A676D">
          <w:rPr>
            <w:noProof/>
            <w:webHidden/>
          </w:rPr>
        </w:r>
        <w:r w:rsidR="009A676D">
          <w:rPr>
            <w:noProof/>
            <w:webHidden/>
          </w:rPr>
          <w:fldChar w:fldCharType="separate"/>
        </w:r>
        <w:r w:rsidR="009A676D">
          <w:rPr>
            <w:noProof/>
            <w:webHidden/>
          </w:rPr>
          <w:t>3</w:t>
        </w:r>
        <w:r w:rsidR="009A676D">
          <w:rPr>
            <w:noProof/>
            <w:webHidden/>
          </w:rPr>
          <w:fldChar w:fldCharType="end"/>
        </w:r>
      </w:hyperlink>
    </w:p>
    <w:p w14:paraId="03A32F53" w14:textId="77777777" w:rsidR="009A676D" w:rsidRDefault="008B446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hyperlink w:anchor="_Toc513097546" w:history="1">
        <w:r w:rsidR="009A676D" w:rsidRPr="00DF1E88">
          <w:rPr>
            <w:rStyle w:val="Hyperlink"/>
            <w:i/>
            <w:noProof/>
            <w:lang w:eastAsia="en-GB"/>
          </w:rPr>
          <w:t>3.</w:t>
        </w:r>
        <w:r w:rsidR="009A676D">
          <w:rPr>
            <w:rFonts w:eastAsiaTheme="minorEastAsia"/>
            <w:noProof/>
            <w:lang w:val="en-US"/>
          </w:rPr>
          <w:tab/>
        </w:r>
        <w:r w:rsidR="009A676D" w:rsidRPr="00DF1E88">
          <w:rPr>
            <w:rStyle w:val="Hyperlink"/>
            <w:i/>
            <w:noProof/>
          </w:rPr>
          <w:t>Mitigation M2 - Effects of ground impact are reduced</w:t>
        </w:r>
        <w:r w:rsidR="009A676D">
          <w:rPr>
            <w:noProof/>
            <w:webHidden/>
          </w:rPr>
          <w:tab/>
        </w:r>
        <w:r w:rsidR="009A676D">
          <w:rPr>
            <w:noProof/>
            <w:webHidden/>
          </w:rPr>
          <w:fldChar w:fldCharType="begin"/>
        </w:r>
        <w:r w:rsidR="009A676D">
          <w:rPr>
            <w:noProof/>
            <w:webHidden/>
          </w:rPr>
          <w:instrText xml:space="preserve"> PAGEREF _Toc513097546 \h </w:instrText>
        </w:r>
        <w:r w:rsidR="009A676D">
          <w:rPr>
            <w:noProof/>
            <w:webHidden/>
          </w:rPr>
        </w:r>
        <w:r w:rsidR="009A676D">
          <w:rPr>
            <w:noProof/>
            <w:webHidden/>
          </w:rPr>
          <w:fldChar w:fldCharType="separate"/>
        </w:r>
        <w:r w:rsidR="009A676D">
          <w:rPr>
            <w:noProof/>
            <w:webHidden/>
          </w:rPr>
          <w:t>5</w:t>
        </w:r>
        <w:r w:rsidR="009A676D">
          <w:rPr>
            <w:noProof/>
            <w:webHidden/>
          </w:rPr>
          <w:fldChar w:fldCharType="end"/>
        </w:r>
      </w:hyperlink>
    </w:p>
    <w:p w14:paraId="265B39ED" w14:textId="77777777" w:rsidR="009A676D" w:rsidRDefault="008B4467">
      <w:pPr>
        <w:pStyle w:val="TOC2"/>
        <w:tabs>
          <w:tab w:val="left" w:pos="660"/>
          <w:tab w:val="right" w:leader="dot" w:pos="9016"/>
        </w:tabs>
        <w:rPr>
          <w:rFonts w:eastAsiaTheme="minorEastAsia"/>
          <w:noProof/>
          <w:lang w:val="en-US"/>
        </w:rPr>
      </w:pPr>
      <w:hyperlink w:anchor="_Toc513097547" w:history="1">
        <w:r w:rsidR="009A676D" w:rsidRPr="00DF1E88">
          <w:rPr>
            <w:rStyle w:val="Hyperlink"/>
            <w:noProof/>
          </w:rPr>
          <w:t>a)</w:t>
        </w:r>
        <w:r w:rsidR="009A676D">
          <w:rPr>
            <w:rFonts w:eastAsiaTheme="minorEastAsia"/>
            <w:noProof/>
            <w:lang w:val="en-US"/>
          </w:rPr>
          <w:tab/>
        </w:r>
        <w:r w:rsidR="009A676D" w:rsidRPr="00DF1E88">
          <w:rPr>
            <w:rStyle w:val="Hyperlink"/>
            <w:noProof/>
          </w:rPr>
          <w:t>Mitigations reducing the effect of the UA impact dynamics (e.g. parachute)</w:t>
        </w:r>
        <w:r w:rsidR="009A676D">
          <w:rPr>
            <w:noProof/>
            <w:webHidden/>
          </w:rPr>
          <w:tab/>
        </w:r>
        <w:r w:rsidR="009A676D">
          <w:rPr>
            <w:noProof/>
            <w:webHidden/>
          </w:rPr>
          <w:fldChar w:fldCharType="begin"/>
        </w:r>
        <w:r w:rsidR="009A676D">
          <w:rPr>
            <w:noProof/>
            <w:webHidden/>
          </w:rPr>
          <w:instrText xml:space="preserve"> PAGEREF _Toc513097547 \h </w:instrText>
        </w:r>
        <w:r w:rsidR="009A676D">
          <w:rPr>
            <w:noProof/>
            <w:webHidden/>
          </w:rPr>
        </w:r>
        <w:r w:rsidR="009A676D">
          <w:rPr>
            <w:noProof/>
            <w:webHidden/>
          </w:rPr>
          <w:fldChar w:fldCharType="separate"/>
        </w:r>
        <w:r w:rsidR="009A676D">
          <w:rPr>
            <w:noProof/>
            <w:webHidden/>
          </w:rPr>
          <w:t>5</w:t>
        </w:r>
        <w:r w:rsidR="009A676D">
          <w:rPr>
            <w:noProof/>
            <w:webHidden/>
          </w:rPr>
          <w:fldChar w:fldCharType="end"/>
        </w:r>
      </w:hyperlink>
    </w:p>
    <w:p w14:paraId="14CA0A79" w14:textId="77777777" w:rsidR="009A676D" w:rsidRDefault="008B4467">
      <w:pPr>
        <w:pStyle w:val="TOC2"/>
        <w:tabs>
          <w:tab w:val="left" w:pos="660"/>
          <w:tab w:val="right" w:leader="dot" w:pos="9016"/>
        </w:tabs>
        <w:rPr>
          <w:rFonts w:eastAsiaTheme="minorEastAsia"/>
          <w:noProof/>
          <w:lang w:val="en-US"/>
        </w:rPr>
      </w:pPr>
      <w:hyperlink w:anchor="_Toc513097548" w:history="1">
        <w:r w:rsidR="009A676D" w:rsidRPr="00DF1E88">
          <w:rPr>
            <w:rStyle w:val="Hyperlink"/>
            <w:noProof/>
          </w:rPr>
          <w:t>b)</w:t>
        </w:r>
        <w:r w:rsidR="009A676D">
          <w:rPr>
            <w:rFonts w:eastAsiaTheme="minorEastAsia"/>
            <w:noProof/>
            <w:lang w:val="en-US"/>
          </w:rPr>
          <w:tab/>
        </w:r>
        <w:r w:rsidR="009A676D" w:rsidRPr="00DF1E88">
          <w:rPr>
            <w:rStyle w:val="Hyperlink"/>
            <w:noProof/>
          </w:rPr>
          <w:t>Mitigations protecting the non-active participants (e.g. shelter)</w:t>
        </w:r>
        <w:r w:rsidR="009A676D">
          <w:rPr>
            <w:noProof/>
            <w:webHidden/>
          </w:rPr>
          <w:tab/>
        </w:r>
        <w:r w:rsidR="009A676D">
          <w:rPr>
            <w:noProof/>
            <w:webHidden/>
          </w:rPr>
          <w:fldChar w:fldCharType="begin"/>
        </w:r>
        <w:r w:rsidR="009A676D">
          <w:rPr>
            <w:noProof/>
            <w:webHidden/>
          </w:rPr>
          <w:instrText xml:space="preserve"> PAGEREF _Toc513097548 \h </w:instrText>
        </w:r>
        <w:r w:rsidR="009A676D">
          <w:rPr>
            <w:noProof/>
            <w:webHidden/>
          </w:rPr>
        </w:r>
        <w:r w:rsidR="009A676D">
          <w:rPr>
            <w:noProof/>
            <w:webHidden/>
          </w:rPr>
          <w:fldChar w:fldCharType="separate"/>
        </w:r>
        <w:r w:rsidR="009A676D">
          <w:rPr>
            <w:noProof/>
            <w:webHidden/>
          </w:rPr>
          <w:t>7</w:t>
        </w:r>
        <w:r w:rsidR="009A676D">
          <w:rPr>
            <w:noProof/>
            <w:webHidden/>
          </w:rPr>
          <w:fldChar w:fldCharType="end"/>
        </w:r>
      </w:hyperlink>
    </w:p>
    <w:p w14:paraId="2600817A" w14:textId="77777777" w:rsidR="009A676D" w:rsidRDefault="008B446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hyperlink w:anchor="_Toc513097549" w:history="1">
        <w:r w:rsidR="009A676D" w:rsidRPr="00DF1E88">
          <w:rPr>
            <w:rStyle w:val="Hyperlink"/>
            <w:i/>
            <w:noProof/>
            <w:lang w:eastAsia="en-GB"/>
          </w:rPr>
          <w:t>4.</w:t>
        </w:r>
        <w:r w:rsidR="009A676D">
          <w:rPr>
            <w:rFonts w:eastAsiaTheme="minorEastAsia"/>
            <w:noProof/>
            <w:lang w:val="en-US"/>
          </w:rPr>
          <w:tab/>
        </w:r>
        <w:r w:rsidR="009A676D" w:rsidRPr="00DF1E88">
          <w:rPr>
            <w:rStyle w:val="Hyperlink"/>
            <w:i/>
            <w:noProof/>
          </w:rPr>
          <w:t>Mitigations M3 - Technical containment in place and effective</w:t>
        </w:r>
        <w:r w:rsidR="009A676D">
          <w:rPr>
            <w:noProof/>
            <w:webHidden/>
          </w:rPr>
          <w:tab/>
        </w:r>
        <w:r w:rsidR="009A676D">
          <w:rPr>
            <w:noProof/>
            <w:webHidden/>
          </w:rPr>
          <w:fldChar w:fldCharType="begin"/>
        </w:r>
        <w:r w:rsidR="009A676D">
          <w:rPr>
            <w:noProof/>
            <w:webHidden/>
          </w:rPr>
          <w:instrText xml:space="preserve"> PAGEREF _Toc513097549 \h </w:instrText>
        </w:r>
        <w:r w:rsidR="009A676D">
          <w:rPr>
            <w:noProof/>
            <w:webHidden/>
          </w:rPr>
        </w:r>
        <w:r w:rsidR="009A676D">
          <w:rPr>
            <w:noProof/>
            <w:webHidden/>
          </w:rPr>
          <w:fldChar w:fldCharType="separate"/>
        </w:r>
        <w:r w:rsidR="009A676D">
          <w:rPr>
            <w:noProof/>
            <w:webHidden/>
          </w:rPr>
          <w:t>8</w:t>
        </w:r>
        <w:r w:rsidR="009A676D">
          <w:rPr>
            <w:noProof/>
            <w:webHidden/>
          </w:rPr>
          <w:fldChar w:fldCharType="end"/>
        </w:r>
      </w:hyperlink>
    </w:p>
    <w:p w14:paraId="7C73DDAA" w14:textId="77777777" w:rsidR="009A676D" w:rsidRDefault="008B4467">
      <w:pPr>
        <w:pStyle w:val="TOC2"/>
        <w:tabs>
          <w:tab w:val="left" w:pos="660"/>
          <w:tab w:val="right" w:leader="dot" w:pos="9016"/>
        </w:tabs>
        <w:rPr>
          <w:rFonts w:eastAsiaTheme="minorEastAsia"/>
          <w:noProof/>
          <w:lang w:val="en-US"/>
        </w:rPr>
      </w:pPr>
      <w:hyperlink w:anchor="_Toc513097550" w:history="1">
        <w:r w:rsidR="009A676D" w:rsidRPr="00DF1E88">
          <w:rPr>
            <w:rStyle w:val="Hyperlink"/>
            <w:noProof/>
          </w:rPr>
          <w:t>a)</w:t>
        </w:r>
        <w:r w:rsidR="009A676D">
          <w:rPr>
            <w:rFonts w:eastAsiaTheme="minorEastAsia"/>
            <w:noProof/>
            <w:lang w:val="en-US"/>
          </w:rPr>
          <w:tab/>
        </w:r>
        <w:r w:rsidR="009A676D" w:rsidRPr="00DF1E88">
          <w:rPr>
            <w:rStyle w:val="Hyperlink"/>
            <w:noProof/>
          </w:rPr>
          <w:t>Generic criteria</w:t>
        </w:r>
        <w:r w:rsidR="009A676D">
          <w:rPr>
            <w:noProof/>
            <w:webHidden/>
          </w:rPr>
          <w:tab/>
        </w:r>
        <w:r w:rsidR="009A676D">
          <w:rPr>
            <w:noProof/>
            <w:webHidden/>
          </w:rPr>
          <w:fldChar w:fldCharType="begin"/>
        </w:r>
        <w:r w:rsidR="009A676D">
          <w:rPr>
            <w:noProof/>
            <w:webHidden/>
          </w:rPr>
          <w:instrText xml:space="preserve"> PAGEREF _Toc513097550 \h </w:instrText>
        </w:r>
        <w:r w:rsidR="009A676D">
          <w:rPr>
            <w:noProof/>
            <w:webHidden/>
          </w:rPr>
        </w:r>
        <w:r w:rsidR="009A676D">
          <w:rPr>
            <w:noProof/>
            <w:webHidden/>
          </w:rPr>
          <w:fldChar w:fldCharType="separate"/>
        </w:r>
        <w:r w:rsidR="009A676D">
          <w:rPr>
            <w:noProof/>
            <w:webHidden/>
          </w:rPr>
          <w:t>8</w:t>
        </w:r>
        <w:r w:rsidR="009A676D">
          <w:rPr>
            <w:noProof/>
            <w:webHidden/>
          </w:rPr>
          <w:fldChar w:fldCharType="end"/>
        </w:r>
      </w:hyperlink>
    </w:p>
    <w:p w14:paraId="040BB361" w14:textId="77777777" w:rsidR="009A676D" w:rsidRDefault="008B4467">
      <w:pPr>
        <w:pStyle w:val="TOC2"/>
        <w:tabs>
          <w:tab w:val="left" w:pos="660"/>
          <w:tab w:val="right" w:leader="dot" w:pos="9016"/>
        </w:tabs>
        <w:rPr>
          <w:rFonts w:eastAsiaTheme="minorEastAsia"/>
          <w:noProof/>
          <w:lang w:val="en-US"/>
        </w:rPr>
      </w:pPr>
      <w:hyperlink w:anchor="_Toc513097551" w:history="1">
        <w:r w:rsidR="009A676D" w:rsidRPr="00DF1E88">
          <w:rPr>
            <w:rStyle w:val="Hyperlink"/>
            <w:noProof/>
          </w:rPr>
          <w:t>b)</w:t>
        </w:r>
        <w:r w:rsidR="009A676D">
          <w:rPr>
            <w:rFonts w:eastAsiaTheme="minorEastAsia"/>
            <w:noProof/>
            <w:lang w:val="en-US"/>
          </w:rPr>
          <w:tab/>
        </w:r>
        <w:r w:rsidR="009A676D" w:rsidRPr="00DF1E88">
          <w:rPr>
            <w:rStyle w:val="Hyperlink"/>
            <w:noProof/>
          </w:rPr>
          <w:t>Specific criteria in case of use of a tether</w:t>
        </w:r>
        <w:r w:rsidR="009A676D">
          <w:rPr>
            <w:noProof/>
            <w:webHidden/>
          </w:rPr>
          <w:tab/>
        </w:r>
        <w:r w:rsidR="009A676D">
          <w:rPr>
            <w:noProof/>
            <w:webHidden/>
          </w:rPr>
          <w:fldChar w:fldCharType="begin"/>
        </w:r>
        <w:r w:rsidR="009A676D">
          <w:rPr>
            <w:noProof/>
            <w:webHidden/>
          </w:rPr>
          <w:instrText xml:space="preserve"> PAGEREF _Toc513097551 \h </w:instrText>
        </w:r>
        <w:r w:rsidR="009A676D">
          <w:rPr>
            <w:noProof/>
            <w:webHidden/>
          </w:rPr>
        </w:r>
        <w:r w:rsidR="009A676D">
          <w:rPr>
            <w:noProof/>
            <w:webHidden/>
          </w:rPr>
          <w:fldChar w:fldCharType="separate"/>
        </w:r>
        <w:r w:rsidR="009A676D">
          <w:rPr>
            <w:noProof/>
            <w:webHidden/>
          </w:rPr>
          <w:t>10</w:t>
        </w:r>
        <w:r w:rsidR="009A676D">
          <w:rPr>
            <w:noProof/>
            <w:webHidden/>
          </w:rPr>
          <w:fldChar w:fldCharType="end"/>
        </w:r>
      </w:hyperlink>
    </w:p>
    <w:p w14:paraId="4D21CCAC" w14:textId="57F52310" w:rsidR="00D03864" w:rsidRDefault="008419C0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fldChar w:fldCharType="end"/>
      </w:r>
    </w:p>
    <w:p w14:paraId="724EF90C" w14:textId="77777777" w:rsidR="00D03864" w:rsidRDefault="00D03864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br w:type="page"/>
      </w:r>
    </w:p>
    <w:p w14:paraId="742203B5" w14:textId="77777777" w:rsidR="008419C0" w:rsidRDefault="008419C0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GB"/>
        </w:rPr>
      </w:pPr>
    </w:p>
    <w:p w14:paraId="706CE90E" w14:textId="46FDD646" w:rsidR="00E14D5A" w:rsidRPr="00B031AC" w:rsidRDefault="00ED42C3" w:rsidP="00513D88">
      <w:pPr>
        <w:pStyle w:val="Heading1"/>
        <w:numPr>
          <w:ilvl w:val="0"/>
          <w:numId w:val="2"/>
        </w:numPr>
        <w:rPr>
          <w:rFonts w:eastAsia="Times New Roman"/>
          <w:i/>
          <w:lang w:eastAsia="en-GB"/>
        </w:rPr>
      </w:pPr>
      <w:bookmarkStart w:id="0" w:name="_Toc513097544"/>
      <w:r>
        <w:rPr>
          <w:rFonts w:eastAsia="Times New Roman"/>
          <w:i/>
          <w:lang w:eastAsia="en-GB"/>
        </w:rPr>
        <w:t>How to use Annex B</w:t>
      </w:r>
      <w:bookmarkEnd w:id="0"/>
    </w:p>
    <w:p w14:paraId="12360AE9" w14:textId="77777777" w:rsidR="00E14D5A" w:rsidRDefault="00E14D5A" w:rsidP="00E14D5A">
      <w:pPr>
        <w:pStyle w:val="ListParagraph"/>
        <w:rPr>
          <w:lang w:val="en-US"/>
        </w:rPr>
      </w:pPr>
    </w:p>
    <w:p w14:paraId="4BD2F28B" w14:textId="13121DAA" w:rsidR="006B521E" w:rsidRDefault="00E14D5A" w:rsidP="007D698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7D6986">
        <w:rPr>
          <w:rFonts w:ascii="Arial" w:hAnsi="Arial" w:cs="Arial"/>
          <w:sz w:val="20"/>
          <w:szCs w:val="20"/>
          <w:lang w:val="en-US"/>
        </w:rPr>
        <w:t xml:space="preserve">The following table provides basic principles to be kept in mind </w:t>
      </w:r>
      <w:r w:rsidR="00912A2E">
        <w:rPr>
          <w:rFonts w:ascii="Arial" w:hAnsi="Arial" w:cs="Arial"/>
          <w:sz w:val="20"/>
          <w:szCs w:val="20"/>
          <w:lang w:val="en-US"/>
        </w:rPr>
        <w:t>when</w:t>
      </w:r>
      <w:r w:rsidR="00912A2E" w:rsidRPr="007D6986">
        <w:rPr>
          <w:rFonts w:ascii="Arial" w:hAnsi="Arial" w:cs="Arial"/>
          <w:sz w:val="20"/>
          <w:szCs w:val="20"/>
          <w:lang w:val="en-US"/>
        </w:rPr>
        <w:t xml:space="preserve"> </w:t>
      </w:r>
      <w:r w:rsidR="001515FB" w:rsidRPr="007D6986">
        <w:rPr>
          <w:rFonts w:ascii="Arial" w:hAnsi="Arial" w:cs="Arial"/>
          <w:sz w:val="20"/>
          <w:szCs w:val="20"/>
          <w:lang w:val="en-US"/>
        </w:rPr>
        <w:t>using SORA Annex B</w:t>
      </w:r>
      <w:r w:rsidR="006B521E">
        <w:rPr>
          <w:rFonts w:ascii="Arial" w:hAnsi="Arial" w:cs="Arial"/>
          <w:sz w:val="20"/>
          <w:szCs w:val="20"/>
          <w:lang w:val="en-US"/>
        </w:rPr>
        <w:t>.</w:t>
      </w:r>
    </w:p>
    <w:p w14:paraId="7F553EC2" w14:textId="452D4528" w:rsidR="00E14D5A" w:rsidRPr="00E14D5A" w:rsidRDefault="00E14D5A" w:rsidP="007D6986">
      <w:pPr>
        <w:pStyle w:val="ListParagraph"/>
        <w:spacing w:after="0"/>
        <w:rPr>
          <w:lang w:val="en-US"/>
        </w:rPr>
      </w:pPr>
    </w:p>
    <w:tbl>
      <w:tblPr>
        <w:tblStyle w:val="TableGrid"/>
        <w:tblW w:w="9854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4282"/>
        <w:gridCol w:w="4897"/>
      </w:tblGrid>
      <w:tr w:rsidR="00E14D5A" w:rsidRPr="007D6986" w14:paraId="37C0C475" w14:textId="77777777" w:rsidTr="00A27607">
        <w:trPr>
          <w:jc w:val="center"/>
        </w:trPr>
        <w:tc>
          <w:tcPr>
            <w:tcW w:w="675" w:type="dxa"/>
          </w:tcPr>
          <w:p w14:paraId="04558A85" w14:textId="77777777" w:rsidR="00E14D5A" w:rsidRPr="007D6986" w:rsidRDefault="00E14D5A" w:rsidP="00A276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82" w:type="dxa"/>
            <w:shd w:val="clear" w:color="auto" w:fill="D5DCE4" w:themeFill="text2" w:themeFillTint="33"/>
          </w:tcPr>
          <w:p w14:paraId="60AFD579" w14:textId="77777777" w:rsidR="00E14D5A" w:rsidRPr="007D6986" w:rsidRDefault="00E14D5A" w:rsidP="00A2760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D6986">
              <w:rPr>
                <w:rFonts w:ascii="Arial" w:hAnsi="Arial" w:cs="Arial"/>
                <w:b/>
                <w:sz w:val="20"/>
                <w:szCs w:val="20"/>
                <w:lang w:val="en-US"/>
              </w:rPr>
              <w:t>Principle description</w:t>
            </w:r>
          </w:p>
        </w:tc>
        <w:tc>
          <w:tcPr>
            <w:tcW w:w="4897" w:type="dxa"/>
            <w:shd w:val="clear" w:color="auto" w:fill="D5DCE4" w:themeFill="text2" w:themeFillTint="33"/>
          </w:tcPr>
          <w:p w14:paraId="549D75E5" w14:textId="26A271D2" w:rsidR="00E14D5A" w:rsidRPr="007D6986" w:rsidRDefault="00857FEE" w:rsidP="00A2760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D6986">
              <w:rPr>
                <w:rFonts w:ascii="Arial" w:hAnsi="Arial" w:cs="Arial"/>
                <w:b/>
                <w:sz w:val="20"/>
                <w:szCs w:val="20"/>
                <w:lang w:val="en-US"/>
              </w:rPr>
              <w:t>Additional information</w:t>
            </w:r>
          </w:p>
        </w:tc>
      </w:tr>
      <w:tr w:rsidR="00E14D5A" w:rsidRPr="007D6986" w14:paraId="5FAD1B64" w14:textId="77777777" w:rsidTr="00A27607">
        <w:trPr>
          <w:jc w:val="center"/>
        </w:trPr>
        <w:tc>
          <w:tcPr>
            <w:tcW w:w="675" w:type="dxa"/>
            <w:shd w:val="clear" w:color="auto" w:fill="D5DCE4" w:themeFill="text2" w:themeFillTint="33"/>
          </w:tcPr>
          <w:p w14:paraId="793D966A" w14:textId="77777777" w:rsidR="00E14D5A" w:rsidRPr="007D6986" w:rsidRDefault="00E14D5A" w:rsidP="00A276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6986">
              <w:rPr>
                <w:rFonts w:ascii="Arial" w:hAnsi="Arial" w:cs="Arial"/>
                <w:sz w:val="20"/>
                <w:szCs w:val="20"/>
                <w:lang w:val="en-US"/>
              </w:rPr>
              <w:t>#1</w:t>
            </w:r>
          </w:p>
        </w:tc>
        <w:tc>
          <w:tcPr>
            <w:tcW w:w="4282" w:type="dxa"/>
          </w:tcPr>
          <w:p w14:paraId="4AC05F83" w14:textId="66E22039" w:rsidR="00E14D5A" w:rsidRPr="007D6986" w:rsidRDefault="001515FB" w:rsidP="00B956F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6986">
              <w:rPr>
                <w:rFonts w:ascii="Arial" w:hAnsi="Arial" w:cs="Arial"/>
                <w:sz w:val="20"/>
                <w:szCs w:val="20"/>
                <w:lang w:val="en-US"/>
              </w:rPr>
              <w:t>Annex B</w:t>
            </w:r>
            <w:r w:rsidR="00E14D5A" w:rsidRPr="007D698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14D5A" w:rsidRPr="00B956FA">
              <w:rPr>
                <w:rFonts w:ascii="Arial" w:hAnsi="Arial" w:cs="Arial"/>
                <w:sz w:val="20"/>
                <w:szCs w:val="20"/>
                <w:lang w:val="en-US"/>
              </w:rPr>
              <w:t>provides criteria to assess the level</w:t>
            </w:r>
            <w:r w:rsidR="00F82007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="00E14D5A" w:rsidRPr="00B956FA">
              <w:rPr>
                <w:rFonts w:ascii="Arial" w:hAnsi="Arial" w:cs="Arial"/>
                <w:sz w:val="20"/>
                <w:szCs w:val="20"/>
                <w:lang w:val="en-US"/>
              </w:rPr>
              <w:t xml:space="preserve"> of </w:t>
            </w:r>
            <w:r w:rsidR="00F82007">
              <w:rPr>
                <w:rFonts w:ascii="Arial" w:hAnsi="Arial" w:cs="Arial"/>
                <w:sz w:val="20"/>
                <w:szCs w:val="20"/>
                <w:lang w:val="en-US"/>
              </w:rPr>
              <w:t>integrity and assurance</w:t>
            </w:r>
            <w:r w:rsidR="00F82007" w:rsidRPr="00B956F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14D5A" w:rsidRPr="00B956FA">
              <w:rPr>
                <w:rFonts w:ascii="Arial" w:hAnsi="Arial" w:cs="Arial"/>
                <w:sz w:val="20"/>
                <w:szCs w:val="20"/>
                <w:lang w:val="en-US"/>
              </w:rPr>
              <w:t xml:space="preserve">of </w:t>
            </w:r>
            <w:r w:rsidR="008430D6">
              <w:rPr>
                <w:rFonts w:ascii="Arial" w:hAnsi="Arial" w:cs="Arial"/>
                <w:sz w:val="20"/>
                <w:szCs w:val="20"/>
                <w:lang w:val="en-US"/>
              </w:rPr>
              <w:t xml:space="preserve">the </w:t>
            </w:r>
            <w:r w:rsidR="004812EA">
              <w:rPr>
                <w:rFonts w:ascii="Arial" w:hAnsi="Arial" w:cs="Arial"/>
                <w:sz w:val="20"/>
                <w:szCs w:val="20"/>
                <w:lang w:val="en-US"/>
              </w:rPr>
              <w:t>mitigations</w:t>
            </w:r>
            <w:r w:rsidR="00E14D5A" w:rsidRPr="007D6986">
              <w:rPr>
                <w:rFonts w:ascii="Arial" w:hAnsi="Arial" w:cs="Arial"/>
                <w:sz w:val="20"/>
                <w:szCs w:val="20"/>
                <w:lang w:val="en-US"/>
              </w:rPr>
              <w:t xml:space="preserve"> proposed by an </w:t>
            </w:r>
            <w:r w:rsidR="005F40DE" w:rsidRPr="007D6986">
              <w:rPr>
                <w:rFonts w:ascii="Arial" w:hAnsi="Arial" w:cs="Arial"/>
                <w:sz w:val="20"/>
                <w:szCs w:val="20"/>
                <w:lang w:val="en-US"/>
              </w:rPr>
              <w:t>applicant</w:t>
            </w:r>
            <w:r w:rsidR="004812E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430D6">
              <w:rPr>
                <w:rFonts w:ascii="Arial" w:hAnsi="Arial" w:cs="Arial"/>
                <w:sz w:val="20"/>
                <w:szCs w:val="20"/>
                <w:lang w:val="en-US"/>
              </w:rPr>
              <w:t xml:space="preserve">to </w:t>
            </w:r>
            <w:r w:rsidR="008430D6" w:rsidRPr="004E08EE">
              <w:rPr>
                <w:rFonts w:ascii="Arial" w:hAnsi="Arial" w:cs="Arial"/>
                <w:sz w:val="20"/>
                <w:szCs w:val="20"/>
                <w:lang w:val="en-US"/>
              </w:rPr>
              <w:t>reduce the intrinsic Ground Risk Class (GRC)</w:t>
            </w:r>
            <w:r w:rsidR="008430D6">
              <w:rPr>
                <w:rFonts w:ascii="Arial" w:hAnsi="Arial" w:cs="Arial"/>
                <w:sz w:val="20"/>
                <w:szCs w:val="20"/>
                <w:lang w:val="en-US"/>
              </w:rPr>
              <w:t xml:space="preserve"> associated to </w:t>
            </w:r>
            <w:r w:rsidR="008430D6" w:rsidRPr="007D6986">
              <w:rPr>
                <w:rFonts w:ascii="Arial" w:hAnsi="Arial" w:cs="Arial"/>
                <w:sz w:val="20"/>
                <w:szCs w:val="20"/>
                <w:lang w:val="en-US"/>
              </w:rPr>
              <w:t>a given operation</w:t>
            </w:r>
            <w:r w:rsidR="00E14D5A" w:rsidRPr="007D6986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897" w:type="dxa"/>
          </w:tcPr>
          <w:p w14:paraId="511CF9EF" w14:textId="02FA0AC6" w:rsidR="00E14D5A" w:rsidRPr="007D6986" w:rsidRDefault="000F64A1" w:rsidP="00B956F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6986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E14D5A" w:rsidRPr="007D6986">
              <w:rPr>
                <w:rFonts w:ascii="Arial" w:hAnsi="Arial" w:cs="Arial"/>
                <w:sz w:val="20"/>
                <w:szCs w:val="20"/>
                <w:lang w:val="en-US"/>
              </w:rPr>
              <w:t xml:space="preserve">he identification of the </w:t>
            </w:r>
            <w:r w:rsidR="008430D6">
              <w:rPr>
                <w:rFonts w:ascii="Arial" w:hAnsi="Arial" w:cs="Arial"/>
                <w:sz w:val="20"/>
                <w:szCs w:val="20"/>
                <w:lang w:val="en-US"/>
              </w:rPr>
              <w:t xml:space="preserve">mitigations </w:t>
            </w:r>
            <w:r w:rsidR="00E14D5A" w:rsidRPr="007D6986">
              <w:rPr>
                <w:rFonts w:ascii="Arial" w:hAnsi="Arial" w:cs="Arial"/>
                <w:sz w:val="20"/>
                <w:szCs w:val="20"/>
                <w:lang w:val="en-US"/>
              </w:rPr>
              <w:t xml:space="preserve">are under the responsibility of the </w:t>
            </w:r>
            <w:r w:rsidR="005F40DE" w:rsidRPr="007D6986">
              <w:rPr>
                <w:rFonts w:ascii="Arial" w:hAnsi="Arial" w:cs="Arial"/>
                <w:sz w:val="20"/>
                <w:szCs w:val="20"/>
                <w:lang w:val="en-US"/>
              </w:rPr>
              <w:t>applicant</w:t>
            </w:r>
            <w:r w:rsidR="00E14D5A" w:rsidRPr="007D6986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E14D5A" w:rsidRPr="007D6986" w14:paraId="786BBBBB" w14:textId="77777777" w:rsidTr="00A27607">
        <w:trPr>
          <w:jc w:val="center"/>
        </w:trPr>
        <w:tc>
          <w:tcPr>
            <w:tcW w:w="675" w:type="dxa"/>
            <w:shd w:val="clear" w:color="auto" w:fill="D5DCE4" w:themeFill="text2" w:themeFillTint="33"/>
          </w:tcPr>
          <w:p w14:paraId="0F00B5CE" w14:textId="77777777" w:rsidR="00E14D5A" w:rsidRPr="007D6986" w:rsidRDefault="00E14D5A" w:rsidP="00A276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6986">
              <w:rPr>
                <w:rFonts w:ascii="Arial" w:hAnsi="Arial" w:cs="Arial"/>
                <w:sz w:val="20"/>
                <w:szCs w:val="20"/>
                <w:lang w:val="en-US"/>
              </w:rPr>
              <w:t>#2</w:t>
            </w:r>
          </w:p>
        </w:tc>
        <w:tc>
          <w:tcPr>
            <w:tcW w:w="4282" w:type="dxa"/>
          </w:tcPr>
          <w:p w14:paraId="4A6BCE5D" w14:textId="63F32558" w:rsidR="00E14D5A" w:rsidRPr="007D6986" w:rsidRDefault="00E14D5A" w:rsidP="00B956F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6986">
              <w:rPr>
                <w:rFonts w:ascii="Arial" w:hAnsi="Arial" w:cs="Arial"/>
                <w:sz w:val="20"/>
                <w:szCs w:val="20"/>
                <w:lang w:val="en-US"/>
              </w:rPr>
              <w:t>Annex</w:t>
            </w:r>
            <w:r w:rsidR="001515FB" w:rsidRPr="007D6986">
              <w:rPr>
                <w:rFonts w:ascii="Arial" w:hAnsi="Arial" w:cs="Arial"/>
                <w:sz w:val="20"/>
                <w:szCs w:val="20"/>
                <w:lang w:val="en-US"/>
              </w:rPr>
              <w:t xml:space="preserve"> B</w:t>
            </w:r>
            <w:r w:rsidRPr="007D698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031AC" w:rsidRPr="007D6986">
              <w:rPr>
                <w:rFonts w:ascii="Arial" w:hAnsi="Arial" w:cs="Arial"/>
                <w:sz w:val="20"/>
                <w:szCs w:val="20"/>
                <w:lang w:val="en-US"/>
              </w:rPr>
              <w:t>does not cover the Level of I</w:t>
            </w:r>
            <w:r w:rsidRPr="007D6986">
              <w:rPr>
                <w:rFonts w:ascii="Arial" w:hAnsi="Arial" w:cs="Arial"/>
                <w:sz w:val="20"/>
                <w:szCs w:val="20"/>
                <w:lang w:val="en-US"/>
              </w:rPr>
              <w:t xml:space="preserve">nvolvement </w:t>
            </w:r>
            <w:r w:rsidR="00B031AC" w:rsidRPr="007D6986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="00B031AC" w:rsidRPr="007D6986">
              <w:rPr>
                <w:rFonts w:ascii="Arial" w:hAnsi="Arial" w:cs="Arial"/>
                <w:sz w:val="20"/>
                <w:szCs w:val="20"/>
                <w:lang w:val="en-US"/>
              </w:rPr>
              <w:t>LoI</w:t>
            </w:r>
            <w:proofErr w:type="spellEnd"/>
            <w:r w:rsidR="00B031AC" w:rsidRPr="007D6986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Pr="007D6986">
              <w:rPr>
                <w:rFonts w:ascii="Arial" w:hAnsi="Arial" w:cs="Arial"/>
                <w:sz w:val="20"/>
                <w:szCs w:val="20"/>
                <w:lang w:val="en-US"/>
              </w:rPr>
              <w:t xml:space="preserve">of </w:t>
            </w:r>
            <w:r w:rsidR="00ED6479">
              <w:rPr>
                <w:rFonts w:ascii="Arial" w:hAnsi="Arial" w:cs="Arial"/>
                <w:sz w:val="20"/>
                <w:szCs w:val="20"/>
                <w:lang w:val="en-US"/>
              </w:rPr>
              <w:t>the Competent Authority</w:t>
            </w:r>
            <w:r w:rsidR="00B031AC" w:rsidRPr="007D6986">
              <w:rPr>
                <w:rFonts w:ascii="Arial" w:hAnsi="Arial" w:cs="Arial"/>
                <w:sz w:val="20"/>
                <w:szCs w:val="20"/>
                <w:lang w:val="en-US"/>
              </w:rPr>
              <w:t xml:space="preserve"> since other factors (e.g. the performance of the </w:t>
            </w:r>
            <w:r w:rsidR="005F40DE" w:rsidRPr="007D6986">
              <w:rPr>
                <w:rFonts w:ascii="Arial" w:hAnsi="Arial" w:cs="Arial"/>
                <w:sz w:val="20"/>
                <w:szCs w:val="20"/>
                <w:lang w:val="en-US"/>
              </w:rPr>
              <w:t>applicant</w:t>
            </w:r>
            <w:r w:rsidR="00B031AC" w:rsidRPr="007D6986">
              <w:rPr>
                <w:rFonts w:ascii="Arial" w:hAnsi="Arial" w:cs="Arial"/>
                <w:sz w:val="20"/>
                <w:szCs w:val="20"/>
                <w:lang w:val="en-US"/>
              </w:rPr>
              <w:t xml:space="preserve">) could play a role in the determination of </w:t>
            </w:r>
            <w:r w:rsidR="00ED6479"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proofErr w:type="spellStart"/>
            <w:r w:rsidR="00B031AC" w:rsidRPr="007D6986">
              <w:rPr>
                <w:rFonts w:ascii="Arial" w:hAnsi="Arial" w:cs="Arial"/>
                <w:sz w:val="20"/>
                <w:szCs w:val="20"/>
                <w:lang w:val="en-US"/>
              </w:rPr>
              <w:t>LoI</w:t>
            </w:r>
            <w:proofErr w:type="spellEnd"/>
            <w:r w:rsidR="00B031AC" w:rsidRPr="007D6986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897" w:type="dxa"/>
          </w:tcPr>
          <w:p w14:paraId="3128770B" w14:textId="6A638F85" w:rsidR="00E14D5A" w:rsidRPr="007D6986" w:rsidRDefault="00B031AC" w:rsidP="00B956F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6986">
              <w:rPr>
                <w:rFonts w:ascii="Arial" w:hAnsi="Arial" w:cs="Arial"/>
                <w:sz w:val="20"/>
                <w:szCs w:val="20"/>
                <w:lang w:val="en-US"/>
              </w:rPr>
              <w:t xml:space="preserve">Some groups (e.g. JARUS WG-7) might provide foreseen level of involvement </w:t>
            </w:r>
            <w:r w:rsidR="00ED6479">
              <w:rPr>
                <w:rFonts w:ascii="Arial" w:hAnsi="Arial" w:cs="Arial"/>
                <w:sz w:val="20"/>
                <w:szCs w:val="20"/>
                <w:lang w:val="en-US"/>
              </w:rPr>
              <w:t>for Competent Authorities (</w:t>
            </w:r>
            <w:r w:rsidRPr="007D6986">
              <w:rPr>
                <w:rFonts w:ascii="Arial" w:hAnsi="Arial" w:cs="Arial"/>
                <w:sz w:val="20"/>
                <w:szCs w:val="20"/>
                <w:lang w:val="en-US"/>
              </w:rPr>
              <w:t>but this will not only depend on the level of robustness</w:t>
            </w:r>
            <w:r w:rsidR="00ED6479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7D6986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</w:p>
        </w:tc>
      </w:tr>
      <w:tr w:rsidR="00E14D5A" w:rsidRPr="007D6986" w14:paraId="3FF72BDA" w14:textId="77777777" w:rsidTr="00A27607">
        <w:trPr>
          <w:jc w:val="center"/>
        </w:trPr>
        <w:tc>
          <w:tcPr>
            <w:tcW w:w="675" w:type="dxa"/>
            <w:shd w:val="clear" w:color="auto" w:fill="D5DCE4" w:themeFill="text2" w:themeFillTint="33"/>
          </w:tcPr>
          <w:p w14:paraId="580DF3DC" w14:textId="77777777" w:rsidR="00E14D5A" w:rsidRPr="007D6986" w:rsidRDefault="00E14D5A" w:rsidP="00A276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6986">
              <w:rPr>
                <w:rFonts w:ascii="Arial" w:hAnsi="Arial" w:cs="Arial"/>
                <w:sz w:val="20"/>
                <w:szCs w:val="20"/>
                <w:lang w:val="en-US"/>
              </w:rPr>
              <w:t>#3</w:t>
            </w:r>
          </w:p>
        </w:tc>
        <w:tc>
          <w:tcPr>
            <w:tcW w:w="4282" w:type="dxa"/>
          </w:tcPr>
          <w:p w14:paraId="2A5133BD" w14:textId="71A582FB" w:rsidR="00E14D5A" w:rsidRPr="007D6986" w:rsidRDefault="00E14D5A" w:rsidP="00A276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6986">
              <w:rPr>
                <w:rFonts w:ascii="Arial" w:hAnsi="Arial" w:cs="Arial"/>
                <w:sz w:val="20"/>
                <w:szCs w:val="20"/>
                <w:lang w:val="en-US"/>
              </w:rPr>
              <w:t xml:space="preserve">The </w:t>
            </w:r>
            <w:r w:rsidRPr="007D6986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level of integrity</w:t>
            </w:r>
            <w:r w:rsidRPr="007D6986">
              <w:rPr>
                <w:rFonts w:ascii="Arial" w:hAnsi="Arial" w:cs="Arial"/>
                <w:sz w:val="20"/>
                <w:szCs w:val="20"/>
                <w:lang w:val="en-US"/>
              </w:rPr>
              <w:t xml:space="preserve"> of a </w:t>
            </w:r>
            <w:r w:rsidR="006B521E">
              <w:rPr>
                <w:rFonts w:ascii="Arial" w:hAnsi="Arial" w:cs="Arial"/>
                <w:sz w:val="20"/>
                <w:szCs w:val="20"/>
                <w:lang w:val="en-US"/>
              </w:rPr>
              <w:t>mitigation</w:t>
            </w:r>
            <w:r w:rsidRPr="007D698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82007">
              <w:rPr>
                <w:rFonts w:ascii="Arial" w:hAnsi="Arial" w:cs="Arial"/>
                <w:sz w:val="20"/>
                <w:szCs w:val="20"/>
                <w:lang w:val="en-US"/>
              </w:rPr>
              <w:t>is</w:t>
            </w:r>
            <w:r w:rsidRPr="007D6986">
              <w:rPr>
                <w:rFonts w:ascii="Arial" w:hAnsi="Arial" w:cs="Arial"/>
                <w:sz w:val="20"/>
                <w:szCs w:val="20"/>
                <w:lang w:val="en-US"/>
              </w:rPr>
              <w:t xml:space="preserve"> defined considering whether th</w:t>
            </w:r>
            <w:r w:rsidR="006B521E">
              <w:rPr>
                <w:rFonts w:ascii="Arial" w:hAnsi="Arial" w:cs="Arial"/>
                <w:sz w:val="20"/>
                <w:szCs w:val="20"/>
                <w:lang w:val="en-US"/>
              </w:rPr>
              <w:t xml:space="preserve">is mitigation </w:t>
            </w:r>
            <w:r w:rsidRPr="007D6986">
              <w:rPr>
                <w:rFonts w:ascii="Arial" w:hAnsi="Arial" w:cs="Arial"/>
                <w:sz w:val="20"/>
                <w:szCs w:val="20"/>
                <w:lang w:val="en-US"/>
              </w:rPr>
              <w:t xml:space="preserve">will have a positive effect on </w:t>
            </w:r>
            <w:r w:rsidR="00B03D43" w:rsidRPr="007D6986">
              <w:rPr>
                <w:rFonts w:ascii="Arial" w:hAnsi="Arial" w:cs="Arial"/>
                <w:sz w:val="20"/>
                <w:szCs w:val="20"/>
                <w:lang w:val="en-US"/>
              </w:rPr>
              <w:t>reducing the risk on the ground</w:t>
            </w:r>
            <w:r w:rsidR="00ED6479">
              <w:rPr>
                <w:rFonts w:ascii="Arial" w:hAnsi="Arial" w:cs="Arial"/>
                <w:sz w:val="20"/>
                <w:szCs w:val="20"/>
                <w:lang w:val="en-US"/>
              </w:rPr>
              <w:t xml:space="preserve"> or not</w:t>
            </w:r>
            <w:r w:rsidRPr="007D6986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083A93F5" w14:textId="09DF8D8E" w:rsidR="00E14D5A" w:rsidRPr="007D6986" w:rsidRDefault="00E14D5A" w:rsidP="00B956F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6986">
              <w:rPr>
                <w:rFonts w:ascii="Arial" w:hAnsi="Arial" w:cs="Arial"/>
                <w:sz w:val="20"/>
                <w:szCs w:val="20"/>
                <w:lang w:val="en-US"/>
              </w:rPr>
              <w:t xml:space="preserve">In the case where a </w:t>
            </w:r>
            <w:r w:rsidR="006B521E">
              <w:rPr>
                <w:rFonts w:ascii="Arial" w:hAnsi="Arial" w:cs="Arial"/>
                <w:sz w:val="20"/>
                <w:szCs w:val="20"/>
                <w:lang w:val="en-US"/>
              </w:rPr>
              <w:t>mitigation</w:t>
            </w:r>
            <w:r w:rsidRPr="007D6986">
              <w:rPr>
                <w:rFonts w:ascii="Arial" w:hAnsi="Arial" w:cs="Arial"/>
                <w:sz w:val="20"/>
                <w:szCs w:val="20"/>
                <w:lang w:val="en-US"/>
              </w:rPr>
              <w:t xml:space="preserve"> is available but </w:t>
            </w:r>
            <w:r w:rsidR="00F82007">
              <w:rPr>
                <w:rFonts w:ascii="Arial" w:hAnsi="Arial" w:cs="Arial"/>
                <w:sz w:val="20"/>
                <w:szCs w:val="20"/>
                <w:lang w:val="en-US"/>
              </w:rPr>
              <w:t xml:space="preserve">does </w:t>
            </w:r>
            <w:r w:rsidRPr="007D6986">
              <w:rPr>
                <w:rFonts w:ascii="Arial" w:hAnsi="Arial" w:cs="Arial"/>
                <w:sz w:val="20"/>
                <w:szCs w:val="20"/>
                <w:lang w:val="en-US"/>
              </w:rPr>
              <w:t>not reduc</w:t>
            </w:r>
            <w:r w:rsidR="00F82007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7D6986">
              <w:rPr>
                <w:rFonts w:ascii="Arial" w:hAnsi="Arial" w:cs="Arial"/>
                <w:sz w:val="20"/>
                <w:szCs w:val="20"/>
                <w:lang w:val="en-US"/>
              </w:rPr>
              <w:t xml:space="preserve"> the risk on the ground, its integrity level </w:t>
            </w:r>
            <w:r w:rsidR="006B521E">
              <w:rPr>
                <w:rFonts w:ascii="Arial" w:hAnsi="Arial" w:cs="Arial"/>
                <w:sz w:val="20"/>
                <w:szCs w:val="20"/>
                <w:lang w:val="en-US"/>
              </w:rPr>
              <w:t xml:space="preserve">should be </w:t>
            </w:r>
            <w:r w:rsidRPr="007D6986">
              <w:rPr>
                <w:rFonts w:ascii="Arial" w:hAnsi="Arial" w:cs="Arial"/>
                <w:sz w:val="20"/>
                <w:szCs w:val="20"/>
                <w:lang w:val="en-US"/>
              </w:rPr>
              <w:t>considered equivalent to “None”.</w:t>
            </w:r>
          </w:p>
        </w:tc>
        <w:tc>
          <w:tcPr>
            <w:tcW w:w="4897" w:type="dxa"/>
          </w:tcPr>
          <w:p w14:paraId="618ED7BC" w14:textId="49383A58" w:rsidR="00E14D5A" w:rsidRPr="007D6986" w:rsidRDefault="00E14D5A" w:rsidP="003A50D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E14D5A" w:rsidRPr="007D6986" w14:paraId="7923BF09" w14:textId="77777777" w:rsidTr="00A27607">
        <w:trPr>
          <w:jc w:val="center"/>
        </w:trPr>
        <w:tc>
          <w:tcPr>
            <w:tcW w:w="675" w:type="dxa"/>
            <w:shd w:val="clear" w:color="auto" w:fill="D5DCE4" w:themeFill="text2" w:themeFillTint="33"/>
          </w:tcPr>
          <w:p w14:paraId="085A1AE6" w14:textId="77777777" w:rsidR="00E14D5A" w:rsidRPr="007D6986" w:rsidRDefault="00E14D5A" w:rsidP="00A276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6986">
              <w:rPr>
                <w:rFonts w:ascii="Arial" w:hAnsi="Arial" w:cs="Arial"/>
                <w:sz w:val="20"/>
                <w:szCs w:val="20"/>
                <w:lang w:val="en-US"/>
              </w:rPr>
              <w:t>#4</w:t>
            </w:r>
          </w:p>
        </w:tc>
        <w:tc>
          <w:tcPr>
            <w:tcW w:w="4282" w:type="dxa"/>
          </w:tcPr>
          <w:p w14:paraId="03C68EB9" w14:textId="43F7879F" w:rsidR="00E14D5A" w:rsidRPr="00B956FA" w:rsidRDefault="001515FB" w:rsidP="00B956F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956FA">
              <w:rPr>
                <w:rFonts w:ascii="Arial" w:hAnsi="Arial" w:cs="Arial"/>
                <w:sz w:val="20"/>
                <w:szCs w:val="20"/>
                <w:lang w:val="en-US"/>
              </w:rPr>
              <w:t>The level</w:t>
            </w:r>
            <w:r w:rsidR="00ED6479" w:rsidRPr="00B956FA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B956FA">
              <w:rPr>
                <w:rFonts w:ascii="Arial" w:hAnsi="Arial" w:cs="Arial"/>
                <w:sz w:val="20"/>
                <w:szCs w:val="20"/>
                <w:lang w:val="en-US"/>
              </w:rPr>
              <w:t xml:space="preserve"> of </w:t>
            </w:r>
            <w:r w:rsidR="0062223E" w:rsidRPr="00B956FA">
              <w:rPr>
                <w:rFonts w:ascii="Arial" w:hAnsi="Arial" w:cs="Arial"/>
                <w:sz w:val="20"/>
                <w:szCs w:val="20"/>
                <w:lang w:val="en-US"/>
              </w:rPr>
              <w:t>integrity</w:t>
            </w:r>
            <w:r w:rsidR="00ED6479" w:rsidRPr="00B956FA">
              <w:rPr>
                <w:rFonts w:ascii="Arial" w:hAnsi="Arial" w:cs="Arial"/>
                <w:sz w:val="20"/>
                <w:szCs w:val="20"/>
                <w:lang w:val="en-US"/>
              </w:rPr>
              <w:t>/assurance</w:t>
            </w:r>
            <w:r w:rsidRPr="00B956FA">
              <w:rPr>
                <w:rFonts w:ascii="Arial" w:hAnsi="Arial" w:cs="Arial"/>
                <w:sz w:val="20"/>
                <w:szCs w:val="20"/>
                <w:lang w:val="en-US"/>
              </w:rPr>
              <w:t xml:space="preserve"> of a </w:t>
            </w:r>
            <w:r w:rsidR="006B521E">
              <w:rPr>
                <w:rFonts w:ascii="Arial" w:hAnsi="Arial" w:cs="Arial"/>
                <w:sz w:val="20"/>
                <w:szCs w:val="20"/>
                <w:lang w:val="en-US"/>
              </w:rPr>
              <w:t>mitigation</w:t>
            </w:r>
            <w:r w:rsidRPr="00B956FA">
              <w:rPr>
                <w:rFonts w:ascii="Arial" w:hAnsi="Arial" w:cs="Arial"/>
                <w:sz w:val="20"/>
                <w:szCs w:val="20"/>
                <w:lang w:val="en-US"/>
              </w:rPr>
              <w:t xml:space="preserve"> could rely on more than one criterion, in which case, all applicable criteria need to be met in order to achieve </w:t>
            </w:r>
            <w:r w:rsidR="0046340A">
              <w:rPr>
                <w:rFonts w:ascii="Arial" w:hAnsi="Arial" w:cs="Arial"/>
                <w:sz w:val="20"/>
                <w:szCs w:val="20"/>
                <w:lang w:val="en-US"/>
              </w:rPr>
              <w:t>the</w:t>
            </w:r>
            <w:r w:rsidRPr="00B956FA">
              <w:rPr>
                <w:rFonts w:ascii="Arial" w:hAnsi="Arial" w:cs="Arial"/>
                <w:sz w:val="20"/>
                <w:szCs w:val="20"/>
                <w:lang w:val="en-US"/>
              </w:rPr>
              <w:t xml:space="preserve"> given level of </w:t>
            </w:r>
            <w:r w:rsidR="00ED6479" w:rsidRPr="00B956FA">
              <w:rPr>
                <w:rFonts w:ascii="Arial" w:hAnsi="Arial" w:cs="Arial"/>
                <w:sz w:val="20"/>
                <w:szCs w:val="20"/>
                <w:lang w:val="en-US"/>
              </w:rPr>
              <w:t>integrity/assurance</w:t>
            </w:r>
            <w:r w:rsidRPr="00B956FA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897" w:type="dxa"/>
          </w:tcPr>
          <w:p w14:paraId="735E0647" w14:textId="3642C7B4" w:rsidR="00E14D5A" w:rsidRPr="007D6986" w:rsidRDefault="00E14D5A" w:rsidP="00A276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E573CE" w:rsidRPr="007D6986" w14:paraId="705537A7" w14:textId="77777777" w:rsidTr="00A27607">
        <w:trPr>
          <w:jc w:val="center"/>
        </w:trPr>
        <w:tc>
          <w:tcPr>
            <w:tcW w:w="675" w:type="dxa"/>
            <w:shd w:val="clear" w:color="auto" w:fill="D5DCE4" w:themeFill="text2" w:themeFillTint="33"/>
          </w:tcPr>
          <w:p w14:paraId="742B38BF" w14:textId="3A5B6018" w:rsidR="00E573CE" w:rsidRPr="007D6986" w:rsidRDefault="00E573CE" w:rsidP="00A276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6986">
              <w:rPr>
                <w:rFonts w:ascii="Arial" w:hAnsi="Arial" w:cs="Arial"/>
                <w:sz w:val="20"/>
                <w:szCs w:val="20"/>
                <w:lang w:val="en-US"/>
              </w:rPr>
              <w:t>#5</w:t>
            </w:r>
          </w:p>
        </w:tc>
        <w:tc>
          <w:tcPr>
            <w:tcW w:w="4282" w:type="dxa"/>
          </w:tcPr>
          <w:p w14:paraId="392CF485" w14:textId="29DA136B" w:rsidR="00E573CE" w:rsidRPr="007D6986" w:rsidRDefault="00E573CE" w:rsidP="00B956F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6986">
              <w:rPr>
                <w:rFonts w:ascii="Arial" w:hAnsi="Arial" w:cs="Arial"/>
                <w:sz w:val="20"/>
                <w:szCs w:val="20"/>
                <w:lang w:val="en-US"/>
              </w:rPr>
              <w:t xml:space="preserve">Annex B uses intentionally non-prescriptive terms (e.g. suitable, reasonably practicable) to </w:t>
            </w:r>
            <w:r w:rsidR="00DE7892" w:rsidRPr="007D6986">
              <w:rPr>
                <w:rFonts w:ascii="Arial" w:hAnsi="Arial" w:cs="Arial"/>
                <w:sz w:val="20"/>
                <w:szCs w:val="20"/>
                <w:lang w:val="en-US"/>
              </w:rPr>
              <w:t xml:space="preserve">provide the flexibility for </w:t>
            </w:r>
            <w:r w:rsidR="00ED6479">
              <w:rPr>
                <w:rFonts w:ascii="Arial" w:hAnsi="Arial" w:cs="Arial"/>
                <w:sz w:val="20"/>
                <w:szCs w:val="20"/>
                <w:lang w:val="en-US"/>
              </w:rPr>
              <w:t>the Competent Authority</w:t>
            </w:r>
            <w:r w:rsidR="00DE7892" w:rsidRPr="007D6986">
              <w:rPr>
                <w:rFonts w:ascii="Arial" w:hAnsi="Arial" w:cs="Arial"/>
                <w:sz w:val="20"/>
                <w:szCs w:val="20"/>
                <w:lang w:val="en-US"/>
              </w:rPr>
              <w:t xml:space="preserve"> and </w:t>
            </w:r>
            <w:r w:rsidR="00ED6479">
              <w:rPr>
                <w:rFonts w:ascii="Arial" w:hAnsi="Arial" w:cs="Arial"/>
                <w:sz w:val="20"/>
                <w:szCs w:val="20"/>
                <w:lang w:val="en-US"/>
              </w:rPr>
              <w:t>the applicant</w:t>
            </w:r>
            <w:r w:rsidR="00DE7892" w:rsidRPr="007D6986">
              <w:rPr>
                <w:rFonts w:ascii="Arial" w:hAnsi="Arial" w:cs="Arial"/>
                <w:sz w:val="20"/>
                <w:szCs w:val="20"/>
                <w:lang w:val="en-US"/>
              </w:rPr>
              <w:t xml:space="preserve"> to evaluate what is necessary </w:t>
            </w:r>
            <w:r w:rsidRPr="007D6986">
              <w:rPr>
                <w:rFonts w:ascii="Arial" w:hAnsi="Arial" w:cs="Arial"/>
                <w:sz w:val="20"/>
                <w:szCs w:val="20"/>
                <w:lang w:val="en-US"/>
              </w:rPr>
              <w:t>on a case by case basis.</w:t>
            </w:r>
          </w:p>
        </w:tc>
        <w:tc>
          <w:tcPr>
            <w:tcW w:w="4897" w:type="dxa"/>
          </w:tcPr>
          <w:p w14:paraId="0CAD52FC" w14:textId="77777777" w:rsidR="00E573CE" w:rsidRPr="007D6986" w:rsidRDefault="00E573CE" w:rsidP="00A276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6FB0D611" w14:textId="77777777" w:rsidR="00E14D5A" w:rsidRPr="00857FEE" w:rsidRDefault="00E14D5A" w:rsidP="00E14D5A">
      <w:pPr>
        <w:pStyle w:val="ListParagraph"/>
      </w:pPr>
    </w:p>
    <w:p w14:paraId="1D35BA05" w14:textId="77777777" w:rsidR="00E14D5A" w:rsidRPr="00E14D5A" w:rsidRDefault="00E14D5A" w:rsidP="00E14D5A">
      <w:pPr>
        <w:pStyle w:val="Heading1"/>
        <w:ind w:left="720"/>
        <w:rPr>
          <w:rFonts w:eastAsia="Times New Roman"/>
          <w:lang w:val="en-US" w:eastAsia="en-GB"/>
        </w:rPr>
      </w:pPr>
    </w:p>
    <w:p w14:paraId="1DC116F0" w14:textId="77777777" w:rsidR="00164AFD" w:rsidRDefault="00164AFD">
      <w:pPr>
        <w:rPr>
          <w:rFonts w:asciiTheme="majorHAnsi" w:eastAsiaTheme="majorEastAsia" w:hAnsiTheme="majorHAnsi" w:cstheme="majorBidi"/>
          <w:i/>
          <w:color w:val="2E74B5" w:themeColor="accent1" w:themeShade="BF"/>
          <w:sz w:val="32"/>
          <w:szCs w:val="32"/>
        </w:rPr>
      </w:pPr>
      <w:r>
        <w:rPr>
          <w:i/>
        </w:rPr>
        <w:br w:type="page"/>
      </w:r>
    </w:p>
    <w:p w14:paraId="15C9F02A" w14:textId="3D3A285A" w:rsidR="005E1278" w:rsidRDefault="002332ED" w:rsidP="00513D88">
      <w:pPr>
        <w:pStyle w:val="Heading1"/>
        <w:numPr>
          <w:ilvl w:val="0"/>
          <w:numId w:val="2"/>
        </w:numPr>
        <w:rPr>
          <w:rFonts w:eastAsia="Times New Roman"/>
          <w:lang w:eastAsia="en-GB"/>
        </w:rPr>
      </w:pPr>
      <w:bookmarkStart w:id="1" w:name="_Toc513097545"/>
      <w:r>
        <w:rPr>
          <w:i/>
        </w:rPr>
        <w:lastRenderedPageBreak/>
        <w:t xml:space="preserve">Mitigation </w:t>
      </w:r>
      <w:r w:rsidR="000444B0">
        <w:rPr>
          <w:i/>
        </w:rPr>
        <w:t>M</w:t>
      </w:r>
      <w:r w:rsidR="001515FB">
        <w:rPr>
          <w:i/>
        </w:rPr>
        <w:t xml:space="preserve">1 - </w:t>
      </w:r>
      <w:r w:rsidR="001515FB" w:rsidRPr="001515FB">
        <w:rPr>
          <w:i/>
        </w:rPr>
        <w:t>An Emergency Response Plan (ERP) is in place, operator validated and effective</w:t>
      </w:r>
      <w:bookmarkEnd w:id="1"/>
    </w:p>
    <w:p w14:paraId="075BED16" w14:textId="45C6E0BE" w:rsidR="00AB3DA8" w:rsidRDefault="00C035E0" w:rsidP="001515FB">
      <w:pPr>
        <w:pStyle w:val="Heading2"/>
        <w:rPr>
          <w:u w:val="single"/>
        </w:rPr>
      </w:pPr>
      <w:r>
        <w:tab/>
      </w:r>
    </w:p>
    <w:p w14:paraId="7DAFCEF0" w14:textId="07FB18FE" w:rsidR="003A7E5F" w:rsidRPr="00164AFD" w:rsidRDefault="00CB4CD8" w:rsidP="00513D8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i/>
          <w:sz w:val="20"/>
          <w:szCs w:val="20"/>
          <w:u w:val="single"/>
        </w:rPr>
      </w:pPr>
      <w:r w:rsidRPr="00164AFD">
        <w:rPr>
          <w:rFonts w:ascii="Arial" w:hAnsi="Arial" w:cs="Arial"/>
          <w:i/>
          <w:sz w:val="20"/>
          <w:szCs w:val="20"/>
          <w:u w:val="single"/>
        </w:rPr>
        <w:t xml:space="preserve">Contributing </w:t>
      </w:r>
      <w:r w:rsidR="00CA4F64" w:rsidRPr="00164AFD">
        <w:rPr>
          <w:rFonts w:ascii="Arial" w:hAnsi="Arial" w:cs="Arial"/>
          <w:i/>
          <w:sz w:val="20"/>
          <w:szCs w:val="20"/>
          <w:u w:val="single"/>
        </w:rPr>
        <w:t xml:space="preserve">JARUS </w:t>
      </w:r>
      <w:r w:rsidRPr="00164AFD">
        <w:rPr>
          <w:rFonts w:ascii="Arial" w:hAnsi="Arial" w:cs="Arial"/>
          <w:i/>
          <w:sz w:val="20"/>
          <w:szCs w:val="20"/>
          <w:u w:val="single"/>
        </w:rPr>
        <w:t>WGs</w:t>
      </w:r>
      <w:r w:rsidR="003A7E5F" w:rsidRPr="00164AFD">
        <w:rPr>
          <w:rFonts w:ascii="Arial" w:hAnsi="Arial" w:cs="Arial"/>
          <w:i/>
          <w:sz w:val="20"/>
          <w:szCs w:val="20"/>
        </w:rPr>
        <w:t xml:space="preserve">: </w:t>
      </w:r>
      <w:r w:rsidR="0001448B" w:rsidRPr="00164AFD">
        <w:rPr>
          <w:rFonts w:ascii="Arial" w:hAnsi="Arial" w:cs="Arial"/>
          <w:i/>
          <w:sz w:val="20"/>
          <w:szCs w:val="20"/>
        </w:rPr>
        <w:t>WG1, WG2 and WG3</w:t>
      </w:r>
    </w:p>
    <w:p w14:paraId="2F946F2D" w14:textId="77777777" w:rsidR="00A2652F" w:rsidRPr="00655292" w:rsidRDefault="00A2652F" w:rsidP="00164CE6">
      <w:pPr>
        <w:spacing w:after="0"/>
        <w:ind w:left="720"/>
        <w:rPr>
          <w:rFonts w:ascii="Arial" w:hAnsi="Arial" w:cs="Arial"/>
          <w:i/>
          <w:sz w:val="20"/>
          <w:szCs w:val="20"/>
        </w:rPr>
      </w:pPr>
    </w:p>
    <w:p w14:paraId="1DC488C1" w14:textId="15366382" w:rsidR="005C2A2B" w:rsidRPr="00655292" w:rsidRDefault="00A2652F" w:rsidP="00655292">
      <w:pPr>
        <w:pStyle w:val="ListParagraph"/>
        <w:ind w:left="0" w:right="-613"/>
        <w:rPr>
          <w:rFonts w:ascii="Arial" w:hAnsi="Arial" w:cs="Arial"/>
          <w:sz w:val="20"/>
          <w:szCs w:val="20"/>
          <w:lang w:val="en-US"/>
        </w:rPr>
      </w:pPr>
      <w:r w:rsidRPr="00655292">
        <w:rPr>
          <w:rFonts w:ascii="Arial" w:hAnsi="Arial" w:cs="Arial"/>
          <w:sz w:val="20"/>
          <w:szCs w:val="20"/>
          <w:lang w:val="en-US"/>
        </w:rPr>
        <w:t xml:space="preserve">An Emergency Response Plan </w:t>
      </w:r>
      <w:r w:rsidR="00DE1F7A" w:rsidRPr="00655292">
        <w:rPr>
          <w:rFonts w:ascii="Arial" w:hAnsi="Arial" w:cs="Arial"/>
          <w:sz w:val="20"/>
          <w:szCs w:val="20"/>
          <w:lang w:val="en-US"/>
        </w:rPr>
        <w:t xml:space="preserve">(ERP) should be </w:t>
      </w:r>
      <w:r w:rsidRPr="00655292">
        <w:rPr>
          <w:rFonts w:ascii="Arial" w:hAnsi="Arial" w:cs="Arial"/>
          <w:sz w:val="20"/>
          <w:szCs w:val="20"/>
          <w:lang w:val="en-US"/>
        </w:rPr>
        <w:t xml:space="preserve">defined </w:t>
      </w:r>
      <w:r w:rsidR="00CC5E25" w:rsidRPr="00655292">
        <w:rPr>
          <w:rFonts w:ascii="Arial" w:hAnsi="Arial" w:cs="Arial"/>
          <w:sz w:val="20"/>
          <w:szCs w:val="20"/>
          <w:lang w:val="en-US"/>
        </w:rPr>
        <w:t xml:space="preserve">by the </w:t>
      </w:r>
      <w:r w:rsidR="005F40DE" w:rsidRPr="00655292">
        <w:rPr>
          <w:rFonts w:ascii="Arial" w:hAnsi="Arial" w:cs="Arial"/>
          <w:sz w:val="20"/>
          <w:szCs w:val="20"/>
          <w:lang w:val="en-US"/>
        </w:rPr>
        <w:t>applicant</w:t>
      </w:r>
      <w:r w:rsidR="00CC5E25" w:rsidRPr="00655292">
        <w:rPr>
          <w:rFonts w:ascii="Arial" w:hAnsi="Arial" w:cs="Arial"/>
          <w:sz w:val="20"/>
          <w:szCs w:val="20"/>
          <w:lang w:val="en-US"/>
        </w:rPr>
        <w:t xml:space="preserve"> </w:t>
      </w:r>
      <w:r w:rsidRPr="00655292">
        <w:rPr>
          <w:rFonts w:ascii="Arial" w:hAnsi="Arial" w:cs="Arial"/>
          <w:sz w:val="20"/>
          <w:szCs w:val="20"/>
          <w:lang w:val="en-US"/>
        </w:rPr>
        <w:t xml:space="preserve">to cope with </w:t>
      </w:r>
      <w:r w:rsidR="00CC5E25" w:rsidRPr="00655292">
        <w:rPr>
          <w:rFonts w:ascii="Arial" w:hAnsi="Arial" w:cs="Arial"/>
          <w:sz w:val="20"/>
          <w:szCs w:val="20"/>
          <w:lang w:val="en-US"/>
        </w:rPr>
        <w:t xml:space="preserve">cases </w:t>
      </w:r>
      <w:r w:rsidR="005C2A2B" w:rsidRPr="00655292">
        <w:rPr>
          <w:rFonts w:ascii="Arial" w:hAnsi="Arial" w:cs="Arial"/>
          <w:sz w:val="20"/>
          <w:szCs w:val="20"/>
          <w:lang w:val="en-US"/>
        </w:rPr>
        <w:t>of loss of control of the operation, i.e. cases of emergency situations where the operation is in an unrecoverable state.</w:t>
      </w:r>
    </w:p>
    <w:p w14:paraId="2FA67A2E" w14:textId="4377907B" w:rsidR="00AF1E0E" w:rsidRPr="00655292" w:rsidRDefault="00DF5CBE" w:rsidP="00655292">
      <w:pPr>
        <w:pStyle w:val="ListParagraph"/>
        <w:ind w:left="0"/>
        <w:rPr>
          <w:rFonts w:ascii="Arial" w:hAnsi="Arial" w:cs="Arial"/>
          <w:sz w:val="20"/>
          <w:szCs w:val="20"/>
          <w:lang w:val="en-US"/>
        </w:rPr>
      </w:pPr>
      <w:r w:rsidRPr="00655292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94F721D" w14:textId="26EE5406" w:rsidR="005C2A2B" w:rsidRPr="00655292" w:rsidRDefault="00AA260F" w:rsidP="00655292">
      <w:pPr>
        <w:pStyle w:val="ListParagraph"/>
        <w:ind w:left="0"/>
        <w:rPr>
          <w:rFonts w:ascii="Arial" w:hAnsi="Arial" w:cs="Arial"/>
          <w:sz w:val="20"/>
          <w:szCs w:val="20"/>
          <w:lang w:val="en-US"/>
        </w:rPr>
      </w:pPr>
      <w:r w:rsidRPr="00655292">
        <w:rPr>
          <w:rFonts w:ascii="Arial" w:hAnsi="Arial" w:cs="Arial"/>
          <w:sz w:val="20"/>
          <w:szCs w:val="20"/>
          <w:lang w:val="en-US"/>
        </w:rPr>
        <w:t xml:space="preserve">The ERP </w:t>
      </w:r>
      <w:r w:rsidR="005C2A2B" w:rsidRPr="00655292">
        <w:rPr>
          <w:rFonts w:ascii="Arial" w:hAnsi="Arial" w:cs="Arial"/>
          <w:sz w:val="20"/>
          <w:szCs w:val="20"/>
          <w:lang w:val="en-US"/>
        </w:rPr>
        <w:t>is expected to cover:</w:t>
      </w:r>
    </w:p>
    <w:p w14:paraId="728F118A" w14:textId="6D172474" w:rsidR="00655292" w:rsidRPr="00655292" w:rsidRDefault="005C2A2B" w:rsidP="0065529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655292">
        <w:rPr>
          <w:rFonts w:ascii="Arial" w:hAnsi="Arial" w:cs="Arial"/>
          <w:sz w:val="20"/>
          <w:szCs w:val="20"/>
          <w:lang w:val="en-US"/>
        </w:rPr>
        <w:t xml:space="preserve">The plan </w:t>
      </w:r>
      <w:r w:rsidR="00ED4A12" w:rsidRPr="00655292">
        <w:rPr>
          <w:rFonts w:ascii="Arial" w:hAnsi="Arial" w:cs="Arial"/>
          <w:sz w:val="20"/>
          <w:szCs w:val="20"/>
          <w:lang w:val="en-US"/>
        </w:rPr>
        <w:t xml:space="preserve">proposed by the </w:t>
      </w:r>
      <w:r w:rsidR="005F40DE" w:rsidRPr="00655292">
        <w:rPr>
          <w:rFonts w:ascii="Arial" w:hAnsi="Arial" w:cs="Arial"/>
          <w:sz w:val="20"/>
          <w:szCs w:val="20"/>
          <w:lang w:val="en-US"/>
        </w:rPr>
        <w:t>applicant</w:t>
      </w:r>
      <w:r w:rsidR="00ED4A12" w:rsidRPr="00655292">
        <w:rPr>
          <w:rFonts w:ascii="Arial" w:hAnsi="Arial" w:cs="Arial"/>
          <w:sz w:val="20"/>
          <w:szCs w:val="20"/>
          <w:lang w:val="en-US"/>
        </w:rPr>
        <w:t xml:space="preserve"> </w:t>
      </w:r>
      <w:r w:rsidRPr="00655292">
        <w:rPr>
          <w:rFonts w:ascii="Arial" w:hAnsi="Arial" w:cs="Arial"/>
          <w:sz w:val="20"/>
          <w:szCs w:val="20"/>
          <w:lang w:val="en-US"/>
        </w:rPr>
        <w:t xml:space="preserve">to limit </w:t>
      </w:r>
      <w:r w:rsidR="00ED4A12" w:rsidRPr="00655292">
        <w:rPr>
          <w:rFonts w:ascii="Arial" w:hAnsi="Arial" w:cs="Arial"/>
          <w:sz w:val="20"/>
          <w:szCs w:val="20"/>
          <w:lang w:val="en-US"/>
        </w:rPr>
        <w:t xml:space="preserve">crash </w:t>
      </w:r>
      <w:r w:rsidRPr="00655292">
        <w:rPr>
          <w:rFonts w:ascii="Arial" w:hAnsi="Arial" w:cs="Arial"/>
          <w:sz w:val="20"/>
          <w:szCs w:val="20"/>
          <w:lang w:val="en-US"/>
        </w:rPr>
        <w:t>escalating effect (e.g. notify first responders</w:t>
      </w:r>
      <w:r w:rsidR="00ED4A12" w:rsidRPr="00655292">
        <w:rPr>
          <w:rFonts w:ascii="Arial" w:hAnsi="Arial" w:cs="Arial"/>
          <w:sz w:val="20"/>
          <w:szCs w:val="20"/>
          <w:lang w:val="en-US"/>
        </w:rPr>
        <w:t xml:space="preserve"> </w:t>
      </w:r>
      <w:r w:rsidRPr="00655292">
        <w:rPr>
          <w:rFonts w:ascii="Arial" w:hAnsi="Arial" w:cs="Arial"/>
          <w:sz w:val="20"/>
          <w:szCs w:val="20"/>
          <w:lang w:val="en-US"/>
        </w:rPr>
        <w:t>...)</w:t>
      </w:r>
      <w:r w:rsidR="00655292" w:rsidRPr="00655292">
        <w:rPr>
          <w:rFonts w:ascii="Arial" w:hAnsi="Arial" w:cs="Arial"/>
          <w:sz w:val="20"/>
          <w:szCs w:val="20"/>
          <w:lang w:val="en-US"/>
        </w:rPr>
        <w:t>, and</w:t>
      </w:r>
    </w:p>
    <w:p w14:paraId="66A2098E" w14:textId="2BDE6B7B" w:rsidR="00AA260F" w:rsidRPr="00655292" w:rsidRDefault="00655292" w:rsidP="0065529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655292">
        <w:rPr>
          <w:rFonts w:ascii="Arial" w:hAnsi="Arial" w:cs="Arial"/>
          <w:sz w:val="20"/>
          <w:szCs w:val="20"/>
          <w:lang w:val="en-US"/>
        </w:rPr>
        <w:t>The conditions to alert ATM.</w:t>
      </w:r>
    </w:p>
    <w:p w14:paraId="6D86464F" w14:textId="2ABCF8AE" w:rsidR="00DE0557" w:rsidRDefault="00DE0557" w:rsidP="00ED4A12">
      <w:pPr>
        <w:pStyle w:val="ListParagraph"/>
        <w:ind w:left="1440"/>
        <w:rPr>
          <w:lang w:val="en-US"/>
        </w:rPr>
      </w:pPr>
    </w:p>
    <w:tbl>
      <w:tblPr>
        <w:tblW w:w="10915" w:type="dxa"/>
        <w:jc w:val="center"/>
        <w:tblLayout w:type="fixed"/>
        <w:tblLook w:val="04A0" w:firstRow="1" w:lastRow="0" w:firstColumn="1" w:lastColumn="0" w:noHBand="0" w:noVBand="1"/>
      </w:tblPr>
      <w:tblGrid>
        <w:gridCol w:w="1296"/>
        <w:gridCol w:w="1529"/>
        <w:gridCol w:w="2410"/>
        <w:gridCol w:w="3119"/>
        <w:gridCol w:w="2561"/>
      </w:tblGrid>
      <w:tr w:rsidR="00BF5CB0" w:rsidRPr="005E4FFC" w14:paraId="29AFF106" w14:textId="77777777" w:rsidTr="000915B1">
        <w:trPr>
          <w:trHeight w:val="309"/>
          <w:tblHeader/>
          <w:jc w:val="center"/>
        </w:trPr>
        <w:tc>
          <w:tcPr>
            <w:tcW w:w="28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FAC4307" w14:textId="77777777" w:rsidR="00BF5CB0" w:rsidRDefault="00BF5CB0" w:rsidP="002A47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693B7978" w14:textId="734612F3" w:rsidR="00BF5CB0" w:rsidRPr="00B956FA" w:rsidRDefault="00BF5CB0" w:rsidP="00B956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LEVEL of INTEGRITY</w:t>
            </w:r>
          </w:p>
        </w:tc>
      </w:tr>
      <w:tr w:rsidR="00BF5CB0" w:rsidRPr="005E4FFC" w14:paraId="7F79DB75" w14:textId="77777777" w:rsidTr="00B956FA">
        <w:trPr>
          <w:trHeight w:val="354"/>
          <w:tblHeader/>
          <w:jc w:val="center"/>
        </w:trPr>
        <w:tc>
          <w:tcPr>
            <w:tcW w:w="28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66A49372" w14:textId="77777777" w:rsidR="00BF5CB0" w:rsidRDefault="00BF5CB0" w:rsidP="002A47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2B97114" w14:textId="582FB74D" w:rsidR="00BF5CB0" w:rsidRPr="00B956FA" w:rsidRDefault="00BF5CB0" w:rsidP="00B956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Low</w:t>
            </w:r>
            <w:r w:rsidR="008C6A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/None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2F33DEFD" w14:textId="79EE7A95" w:rsidR="00BF5CB0" w:rsidRPr="00B956FA" w:rsidRDefault="00BF5CB0" w:rsidP="00B956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Medium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3FE57C3" w14:textId="4CE0061D" w:rsidR="00BF5CB0" w:rsidRPr="00B956FA" w:rsidRDefault="00BF5CB0" w:rsidP="00B956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High</w:t>
            </w:r>
          </w:p>
        </w:tc>
      </w:tr>
      <w:tr w:rsidR="008C6A9D" w:rsidRPr="005E4FFC" w14:paraId="68CEF108" w14:textId="77777777" w:rsidTr="00F82007">
        <w:trPr>
          <w:trHeight w:val="1068"/>
          <w:jc w:val="center"/>
        </w:trPr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9A87EDF" w14:textId="12AA3591" w:rsidR="008C6A9D" w:rsidRPr="005E4FFC" w:rsidRDefault="000444B0" w:rsidP="002A47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M</w:t>
            </w:r>
            <w:r w:rsidR="008C6A9D" w:rsidRPr="003A7E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1 - An Emergency Response Plan (ERP) is in place, operator validated and effective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01803A8" w14:textId="26D5B1B3" w:rsidR="008C6A9D" w:rsidRPr="005E4FFC" w:rsidRDefault="008C6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Criterion #1 (Procedures)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4512B48" w14:textId="55A6EB09" w:rsidR="008C6A9D" w:rsidRPr="00CE2F92" w:rsidRDefault="008C6A9D" w:rsidP="00324D03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No ERP</w:t>
            </w:r>
            <w:r w:rsidRPr="00551CB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is </w:t>
            </w:r>
            <w:r w:rsidRPr="00551CB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available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or the ERP </w:t>
            </w:r>
            <w:r w:rsidRPr="00551CB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does not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cover the </w:t>
            </w:r>
            <w:r w:rsidR="00B63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elements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identified </w:t>
            </w:r>
            <w:r w:rsidR="00B63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to meet a </w:t>
            </w:r>
            <w:r w:rsidRPr="00551CB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“Medium</w:t>
            </w:r>
            <w:r w:rsidR="00B63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” or “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High</w:t>
            </w:r>
            <w:r w:rsidRPr="00551CB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” level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of integrity</w:t>
            </w:r>
          </w:p>
        </w:tc>
        <w:tc>
          <w:tcPr>
            <w:tcW w:w="5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9984DAE" w14:textId="77777777" w:rsidR="008C6A9D" w:rsidRDefault="008C6A9D" w:rsidP="009A2DC9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ERP:</w:t>
            </w:r>
          </w:p>
          <w:p w14:paraId="72E8F9C1" w14:textId="5E52CB92" w:rsidR="008C6A9D" w:rsidRDefault="008C6A9D" w:rsidP="00B956FA">
            <w:pPr>
              <w:pStyle w:val="Default"/>
              <w:numPr>
                <w:ilvl w:val="0"/>
                <w:numId w:val="27"/>
              </w:numPr>
              <w:ind w:left="36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suitable for the situation;</w:t>
            </w:r>
          </w:p>
          <w:p w14:paraId="6EC25061" w14:textId="77777777" w:rsidR="008C6A9D" w:rsidRDefault="008C6A9D" w:rsidP="00B956FA">
            <w:pPr>
              <w:pStyle w:val="Default"/>
              <w:numPr>
                <w:ilvl w:val="0"/>
                <w:numId w:val="27"/>
              </w:numPr>
              <w:ind w:left="36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defines criteria to identify an emergency situation;</w:t>
            </w:r>
          </w:p>
          <w:p w14:paraId="5C7E5BE2" w14:textId="29588DF6" w:rsidR="00B350C4" w:rsidRDefault="008C6A9D" w:rsidP="00B956FA">
            <w:pPr>
              <w:pStyle w:val="Default"/>
              <w:numPr>
                <w:ilvl w:val="0"/>
                <w:numId w:val="27"/>
              </w:numPr>
              <w:ind w:left="36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956F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reduces the risk to people on the ground (by limiting the escalating effect);</w:t>
            </w:r>
          </w:p>
          <w:p w14:paraId="7C61FBE6" w14:textId="454ADBC0" w:rsidR="00B350C4" w:rsidRPr="00B956FA" w:rsidRDefault="008C6A9D" w:rsidP="00B956FA">
            <w:pPr>
              <w:pStyle w:val="Default"/>
              <w:numPr>
                <w:ilvl w:val="0"/>
                <w:numId w:val="27"/>
              </w:numPr>
              <w:ind w:left="36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956F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practical to use;</w:t>
            </w:r>
          </w:p>
          <w:p w14:paraId="47021634" w14:textId="62331AB5" w:rsidR="00B350C4" w:rsidRPr="00B956FA" w:rsidRDefault="00B350C4" w:rsidP="00B956FA">
            <w:pPr>
              <w:pStyle w:val="Default"/>
              <w:numPr>
                <w:ilvl w:val="0"/>
                <w:numId w:val="27"/>
              </w:numPr>
              <w:ind w:left="36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clearly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B350C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delineates Remote Crew member(s) duties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</w:p>
          <w:p w14:paraId="3C356E22" w14:textId="1D679246" w:rsidR="008C6A9D" w:rsidRPr="00274BAB" w:rsidRDefault="008C6A9D" w:rsidP="00B956FA">
            <w:pPr>
              <w:rPr>
                <w:lang w:eastAsia="en-GB"/>
              </w:rPr>
            </w:pPr>
          </w:p>
        </w:tc>
      </w:tr>
      <w:tr w:rsidR="00B2533A" w:rsidRPr="005E4FFC" w14:paraId="6DB51741" w14:textId="77777777" w:rsidTr="00BF0EA9">
        <w:trPr>
          <w:trHeight w:val="526"/>
          <w:jc w:val="center"/>
        </w:trPr>
        <w:tc>
          <w:tcPr>
            <w:tcW w:w="12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601A236" w14:textId="08DA56A3" w:rsidR="00B2533A" w:rsidRPr="005E4FFC" w:rsidRDefault="00B2533A" w:rsidP="00B253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B8D771" w14:textId="101BE89E" w:rsidR="00B2533A" w:rsidRPr="005E4FFC" w:rsidRDefault="00B2533A" w:rsidP="007D698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Comments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E047C" w14:textId="75D72E30" w:rsidR="00B2533A" w:rsidRPr="0057204B" w:rsidRDefault="00B2533A" w:rsidP="00B2533A">
            <w:pPr>
              <w:pStyle w:val="ListParagraph"/>
              <w:spacing w:after="0" w:line="240" w:lineRule="auto"/>
              <w:ind w:left="176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7204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5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DBD53" w14:textId="2F347EF3" w:rsidR="00B2533A" w:rsidRPr="007D6986" w:rsidRDefault="00B2533A" w:rsidP="00B956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7D698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The modulation of the level of robustness</w:t>
            </w:r>
            <w:r w:rsidR="008C6A9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 between medium and high</w:t>
            </w:r>
            <w:r w:rsidRPr="007D698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 is achieved through the level of assurance (see table below)</w:t>
            </w:r>
            <w:r w:rsidR="008C6A9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.</w:t>
            </w:r>
          </w:p>
        </w:tc>
      </w:tr>
      <w:tr w:rsidR="008C6A9D" w:rsidRPr="005E4FFC" w14:paraId="7DA55290" w14:textId="77777777" w:rsidTr="00F82007">
        <w:trPr>
          <w:trHeight w:val="526"/>
          <w:jc w:val="center"/>
        </w:trPr>
        <w:tc>
          <w:tcPr>
            <w:tcW w:w="12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1903F4A8" w14:textId="77777777" w:rsidR="008C6A9D" w:rsidRPr="005E4FFC" w:rsidRDefault="008C6A9D" w:rsidP="00B253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7CD863C" w14:textId="0BF708C5" w:rsidR="008C6A9D" w:rsidRPr="007B1A48" w:rsidRDefault="008C6A9D" w:rsidP="00B253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i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Criterion #2 (Training</w:t>
            </w:r>
            <w:r w:rsidRPr="007B1A4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2A374EE" w14:textId="2DD77B66" w:rsidR="008C6A9D" w:rsidRPr="007B1A48" w:rsidRDefault="00B63DA7" w:rsidP="00FF2BE5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The training proposed by the applicant either does not cover </w:t>
            </w:r>
            <w:r w:rsidR="00DE499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ERP or only partly.</w:t>
            </w:r>
          </w:p>
        </w:tc>
        <w:tc>
          <w:tcPr>
            <w:tcW w:w="5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628933D" w14:textId="618EC1EA" w:rsidR="008C6A9D" w:rsidRPr="00B956FA" w:rsidRDefault="008C6A9D" w:rsidP="00B956FA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8C6A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competency-ba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sed theoretical and practical training</w:t>
            </w:r>
            <w:r w:rsidRPr="008C6A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proposed by the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applicant</w:t>
            </w:r>
            <w:r w:rsidRPr="008C6A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covers the ERP and include related </w:t>
            </w:r>
            <w:r w:rsidRPr="008C6A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proficiency requirements and training recurrences.</w:t>
            </w:r>
          </w:p>
        </w:tc>
      </w:tr>
      <w:tr w:rsidR="008C6A9D" w:rsidRPr="005E4FFC" w14:paraId="21E7D99B" w14:textId="77777777" w:rsidTr="00F82007">
        <w:trPr>
          <w:trHeight w:val="526"/>
          <w:jc w:val="center"/>
        </w:trPr>
        <w:tc>
          <w:tcPr>
            <w:tcW w:w="12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62A61308" w14:textId="77777777" w:rsidR="008C6A9D" w:rsidRPr="005E4FFC" w:rsidRDefault="008C6A9D" w:rsidP="008C6A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34F732" w14:textId="3CB2108A" w:rsidR="008C6A9D" w:rsidRPr="005E4FFC" w:rsidRDefault="008C6A9D" w:rsidP="008C6A9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Comments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BF21C" w14:textId="503E46F3" w:rsidR="008C6A9D" w:rsidRPr="0057204B" w:rsidRDefault="008C6A9D" w:rsidP="008C6A9D">
            <w:pPr>
              <w:pStyle w:val="ListParagraph"/>
              <w:spacing w:after="0" w:line="240" w:lineRule="auto"/>
              <w:ind w:left="176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7204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5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69FA9" w14:textId="3E38425C" w:rsidR="008C6A9D" w:rsidRPr="0057204B" w:rsidRDefault="008C6A9D" w:rsidP="008C6A9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7D698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The modulation of the level of robustness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 between medium and high</w:t>
            </w:r>
            <w:r w:rsidRPr="007D698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 is achieved through the level of assurance (see table below)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.</w:t>
            </w:r>
          </w:p>
        </w:tc>
      </w:tr>
    </w:tbl>
    <w:p w14:paraId="59F971BD" w14:textId="7EE3A0E7" w:rsidR="003A7E5F" w:rsidRDefault="003A7E5F" w:rsidP="003A7E5F"/>
    <w:tbl>
      <w:tblPr>
        <w:tblW w:w="10915" w:type="dxa"/>
        <w:jc w:val="center"/>
        <w:tblLook w:val="04A0" w:firstRow="1" w:lastRow="0" w:firstColumn="1" w:lastColumn="0" w:noHBand="0" w:noVBand="1"/>
      </w:tblPr>
      <w:tblGrid>
        <w:gridCol w:w="1296"/>
        <w:gridCol w:w="1511"/>
        <w:gridCol w:w="2310"/>
        <w:gridCol w:w="2945"/>
        <w:gridCol w:w="2853"/>
      </w:tblGrid>
      <w:tr w:rsidR="00164AFD" w:rsidRPr="005E4FFC" w14:paraId="736D4DD0" w14:textId="77777777" w:rsidTr="00B956FA">
        <w:trPr>
          <w:trHeight w:val="300"/>
          <w:tblHeader/>
          <w:jc w:val="center"/>
        </w:trPr>
        <w:tc>
          <w:tcPr>
            <w:tcW w:w="27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1EE3973" w14:textId="77777777" w:rsidR="00164AFD" w:rsidRPr="00B956FA" w:rsidRDefault="00164AFD" w:rsidP="00BF0E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4B1EB0B1" w14:textId="39A3BA7E" w:rsidR="00164AFD" w:rsidRPr="00B956FA" w:rsidRDefault="00164AFD" w:rsidP="002248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 w:rsidRPr="00B956F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LEVEL of ASSURANCE</w:t>
            </w:r>
          </w:p>
        </w:tc>
      </w:tr>
      <w:tr w:rsidR="00164AFD" w:rsidRPr="005E4FFC" w14:paraId="5BCBCC6F" w14:textId="77777777" w:rsidTr="00B956FA">
        <w:trPr>
          <w:trHeight w:val="300"/>
          <w:tblHeader/>
          <w:jc w:val="center"/>
        </w:trPr>
        <w:tc>
          <w:tcPr>
            <w:tcW w:w="28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34F2AC2" w14:textId="77777777" w:rsidR="00164AFD" w:rsidRPr="00B956FA" w:rsidRDefault="00164AFD" w:rsidP="00B956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4F283A9A" w14:textId="77777777" w:rsidR="00164AFD" w:rsidRPr="00B956FA" w:rsidRDefault="00164AFD" w:rsidP="00B956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 w:rsidRPr="00B956F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Low/None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555D15E3" w14:textId="77777777" w:rsidR="00164AFD" w:rsidRPr="00B956FA" w:rsidRDefault="00164AFD" w:rsidP="00B956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 w:rsidRPr="00B956F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Medium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6F1D8D8A" w14:textId="77777777" w:rsidR="00164AFD" w:rsidRPr="00B956FA" w:rsidRDefault="00164AFD" w:rsidP="00B956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 w:rsidRPr="00B956F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High</w:t>
            </w:r>
          </w:p>
        </w:tc>
      </w:tr>
      <w:tr w:rsidR="004F7DAD" w:rsidRPr="005E4FFC" w14:paraId="477AB260" w14:textId="77777777" w:rsidTr="00BF0EA9">
        <w:trPr>
          <w:trHeight w:val="1068"/>
          <w:jc w:val="center"/>
        </w:trPr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46EAE58" w14:textId="2FEEEA35" w:rsidR="004F7DAD" w:rsidRPr="005E4FFC" w:rsidRDefault="000444B0" w:rsidP="004F7D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M</w:t>
            </w:r>
            <w:r w:rsidR="004F7DAD" w:rsidRPr="003A7E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1 - An Emergency Response Plan (ERP) is in place, operator validated and effective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5232EA7" w14:textId="72EC6BA7" w:rsidR="004F7DAD" w:rsidRPr="005E4FFC" w:rsidRDefault="004F7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Criterion #1 (Procedures)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AC3A72F" w14:textId="6986BE83" w:rsidR="004F7DAD" w:rsidRDefault="004F7DAD" w:rsidP="00B956FA">
            <w:pPr>
              <w:pStyle w:val="Default"/>
              <w:numPr>
                <w:ilvl w:val="0"/>
                <w:numId w:val="27"/>
              </w:numPr>
              <w:ind w:left="36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A1D2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Procedures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are not required to be validated against a</w:t>
            </w:r>
            <w:r w:rsidR="008566F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recognized standard</w:t>
            </w:r>
            <w:r w:rsidRPr="006A1D2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</w:p>
          <w:p w14:paraId="4D7C8E08" w14:textId="77777777" w:rsidR="00E334E2" w:rsidRDefault="00E334E2" w:rsidP="00B956FA">
            <w:pPr>
              <w:pStyle w:val="Default"/>
              <w:ind w:left="36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14:paraId="7611C070" w14:textId="6E339F8B" w:rsidR="004F7DAD" w:rsidRPr="00CE2F92" w:rsidRDefault="004F7DAD" w:rsidP="00B956FA">
            <w:pPr>
              <w:pStyle w:val="Default"/>
              <w:numPr>
                <w:ilvl w:val="0"/>
                <w:numId w:val="27"/>
              </w:numPr>
              <w:ind w:left="36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05FE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adequacy of the procedures and checklists is declarative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AC88FDE" w14:textId="63EBD4B4" w:rsidR="004F7DAD" w:rsidRPr="006A1D2D" w:rsidRDefault="004F7DAD" w:rsidP="00B956FA">
            <w:pPr>
              <w:pStyle w:val="Default"/>
              <w:numPr>
                <w:ilvl w:val="0"/>
                <w:numId w:val="27"/>
              </w:numPr>
              <w:ind w:left="36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A1D2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Procedures are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validated against </w:t>
            </w:r>
            <w:r w:rsidRPr="006A1D2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recogni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zed standards</w:t>
            </w:r>
            <w:r w:rsidRPr="006A1D2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</w:p>
          <w:p w14:paraId="5B4419F4" w14:textId="77777777" w:rsidR="004F7DAD" w:rsidRPr="006A1D2D" w:rsidRDefault="004F7DAD" w:rsidP="004F7DAD">
            <w:pPr>
              <w:pStyle w:val="Defaul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14:paraId="5EA48B77" w14:textId="77777777" w:rsidR="004F7DAD" w:rsidRPr="006A1D2D" w:rsidRDefault="004F7DAD" w:rsidP="00B956FA">
            <w:pPr>
              <w:pStyle w:val="Default"/>
              <w:numPr>
                <w:ilvl w:val="0"/>
                <w:numId w:val="27"/>
              </w:numPr>
              <w:ind w:left="36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A1D2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adequacy of the procedure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</w:t>
            </w:r>
            <w:r w:rsidRPr="006A1D2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is proved through:</w:t>
            </w:r>
          </w:p>
          <w:p w14:paraId="69874EA9" w14:textId="77777777" w:rsidR="004F7DAD" w:rsidRDefault="004F7DAD" w:rsidP="00B956FA">
            <w:pPr>
              <w:pStyle w:val="Default"/>
              <w:numPr>
                <w:ilvl w:val="0"/>
                <w:numId w:val="35"/>
              </w:num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A1D2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Dedicated flight tests, or</w:t>
            </w:r>
          </w:p>
          <w:p w14:paraId="5ECF240E" w14:textId="4096A48E" w:rsidR="004F7DAD" w:rsidRPr="007B1A48" w:rsidRDefault="004F7DAD" w:rsidP="00B956FA">
            <w:pPr>
              <w:pStyle w:val="Default"/>
              <w:numPr>
                <w:ilvl w:val="0"/>
                <w:numId w:val="35"/>
              </w:num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Simulation, </w:t>
            </w:r>
            <w:r w:rsidRPr="006A1D2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provided that the representativeness of </w:t>
            </w:r>
            <w:r w:rsidRPr="006A1D2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the simulation means is proven for the intended purpose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6A1D2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with positive results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D517A27" w14:textId="77777777" w:rsidR="004F7DAD" w:rsidRDefault="004F7DAD" w:rsidP="004F7DAD">
            <w:pPr>
              <w:pStyle w:val="Defaul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Same as Medium. In addition:</w:t>
            </w:r>
          </w:p>
          <w:p w14:paraId="69C81EE7" w14:textId="77777777" w:rsidR="004F7DAD" w:rsidRDefault="004F7DAD" w:rsidP="004F7DAD">
            <w:pPr>
              <w:pStyle w:val="Default"/>
              <w:ind w:left="36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14:paraId="79AE085C" w14:textId="77777777" w:rsidR="004F7DAD" w:rsidRDefault="004F7DAD" w:rsidP="007D6986">
            <w:pPr>
              <w:pStyle w:val="Default"/>
              <w:numPr>
                <w:ilvl w:val="0"/>
                <w:numId w:val="29"/>
              </w:num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Any flight test performed to validate the procedures cover</w:t>
            </w:r>
            <w:r w:rsidRPr="006A1D2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the complete flight envelope or be proven to be conservative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</w:p>
          <w:p w14:paraId="65D214F4" w14:textId="176EE169" w:rsidR="004667AB" w:rsidRPr="007D6986" w:rsidRDefault="004667AB" w:rsidP="00B956FA">
            <w:pPr>
              <w:pStyle w:val="Default"/>
              <w:numPr>
                <w:ilvl w:val="0"/>
                <w:numId w:val="29"/>
              </w:num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The procedures, flight tests and simulations are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 xml:space="preserve">validated by </w:t>
            </w:r>
            <w:r w:rsidRPr="006A1D2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 competent third party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</w:p>
        </w:tc>
      </w:tr>
      <w:tr w:rsidR="004F7DAD" w:rsidRPr="005E4FFC" w14:paraId="02228297" w14:textId="77777777" w:rsidTr="00BF0EA9">
        <w:trPr>
          <w:trHeight w:val="526"/>
          <w:jc w:val="center"/>
        </w:trPr>
        <w:tc>
          <w:tcPr>
            <w:tcW w:w="12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919EFA1" w14:textId="09ADFF17" w:rsidR="00164AFD" w:rsidRPr="005E4FFC" w:rsidRDefault="00164AFD" w:rsidP="00BF0E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0ADCC4" w14:textId="0E0E3A64" w:rsidR="00164AFD" w:rsidRPr="005E4FFC" w:rsidRDefault="005B632A" w:rsidP="007D698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Comments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4068C" w14:textId="77777777" w:rsidR="00164AFD" w:rsidRPr="0057204B" w:rsidRDefault="00164AFD" w:rsidP="00BF0EA9">
            <w:pPr>
              <w:pStyle w:val="ListParagraph"/>
              <w:spacing w:after="0" w:line="240" w:lineRule="auto"/>
              <w:ind w:left="176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7204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BFD4E" w14:textId="77777777" w:rsidR="00164AFD" w:rsidRPr="0057204B" w:rsidRDefault="00164AFD" w:rsidP="00BF0EA9">
            <w:pPr>
              <w:pStyle w:val="ListParagraph"/>
              <w:spacing w:after="0" w:line="240" w:lineRule="auto"/>
              <w:ind w:left="176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7204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17F04" w14:textId="77777777" w:rsidR="00164AFD" w:rsidRPr="0057204B" w:rsidRDefault="00164AFD" w:rsidP="00BF0EA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57204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N/A</w:t>
            </w:r>
          </w:p>
        </w:tc>
      </w:tr>
      <w:tr w:rsidR="00AD084E" w:rsidRPr="005E4FFC" w14:paraId="7EBA3862" w14:textId="77777777" w:rsidTr="00BF0EA9">
        <w:trPr>
          <w:trHeight w:val="526"/>
          <w:jc w:val="center"/>
        </w:trPr>
        <w:tc>
          <w:tcPr>
            <w:tcW w:w="12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0F88EEF" w14:textId="77777777" w:rsidR="00AD084E" w:rsidRPr="005E4FFC" w:rsidRDefault="00AD084E" w:rsidP="00AD08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A902384" w14:textId="7FAE919C" w:rsidR="00AD084E" w:rsidRPr="007B1A48" w:rsidRDefault="00AD084E" w:rsidP="00AD08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i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Criterion #2 (Training</w:t>
            </w:r>
            <w:r w:rsidRPr="007B1A4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41E2BB5" w14:textId="59A74753" w:rsidR="00AD084E" w:rsidRPr="007B1A48" w:rsidRDefault="004B6BFE" w:rsidP="00324D03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</w:t>
            </w:r>
            <w:r w:rsidRPr="00551CB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oes not meet the “Medium” level criteri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on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F808B73" w14:textId="71A16E0E" w:rsidR="00AD084E" w:rsidRDefault="00AD084E" w:rsidP="00B956FA">
            <w:pPr>
              <w:pStyle w:val="Default"/>
              <w:numPr>
                <w:ilvl w:val="0"/>
                <w:numId w:val="27"/>
              </w:numPr>
              <w:ind w:left="36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E1B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Training syllabus </w:t>
            </w:r>
            <w:r w:rsidR="007456A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is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available</w:t>
            </w:r>
          </w:p>
          <w:p w14:paraId="684C3694" w14:textId="77777777" w:rsidR="00FF2BE5" w:rsidRDefault="00FF2BE5" w:rsidP="00B956FA">
            <w:pPr>
              <w:pStyle w:val="Default"/>
              <w:ind w:left="36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14:paraId="71832921" w14:textId="67A58E01" w:rsidR="00AD084E" w:rsidRPr="00AD084E" w:rsidRDefault="00AD084E" w:rsidP="00B956FA">
            <w:pPr>
              <w:pStyle w:val="Default"/>
              <w:numPr>
                <w:ilvl w:val="0"/>
                <w:numId w:val="27"/>
              </w:numPr>
              <w:ind w:left="36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</w:t>
            </w:r>
            <w:r w:rsidRPr="00AD084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ompetency-based theoretical and practical training </w:t>
            </w:r>
            <w:proofErr w:type="spellStart"/>
            <w:r w:rsidRPr="00AD084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organised</w:t>
            </w:r>
            <w:proofErr w:type="spellEnd"/>
            <w:r w:rsidRPr="00AD084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by the operator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DA270C0" w14:textId="54DE1A73" w:rsidR="00AD084E" w:rsidRPr="00B956FA" w:rsidRDefault="00AD084E" w:rsidP="00B956FA">
            <w:pPr>
              <w:pStyle w:val="Default"/>
              <w:numPr>
                <w:ilvl w:val="0"/>
                <w:numId w:val="27"/>
              </w:numPr>
              <w:ind w:left="36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956F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Training syllabus validated</w:t>
            </w:r>
            <w:r w:rsidR="0078633A" w:rsidRPr="00B956F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by a competent third party.</w:t>
            </w:r>
          </w:p>
          <w:p w14:paraId="3633254D" w14:textId="77777777" w:rsidR="00FF2BE5" w:rsidRDefault="00FF2BE5" w:rsidP="00B956FA">
            <w:pPr>
              <w:pStyle w:val="Default"/>
              <w:ind w:left="36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14:paraId="2740DF10" w14:textId="13CA2F8C" w:rsidR="00AD084E" w:rsidRPr="00B956FA" w:rsidRDefault="00AD084E" w:rsidP="00B956FA">
            <w:pPr>
              <w:pStyle w:val="Default"/>
              <w:numPr>
                <w:ilvl w:val="0"/>
                <w:numId w:val="27"/>
              </w:numPr>
              <w:ind w:left="36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956F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Remote crew competencies verified</w:t>
            </w:r>
            <w:r w:rsidR="0078633A" w:rsidRPr="00B956F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by a competent third party.</w:t>
            </w:r>
          </w:p>
        </w:tc>
      </w:tr>
      <w:tr w:rsidR="00D2226C" w:rsidRPr="005E4FFC" w14:paraId="3F743CC3" w14:textId="77777777" w:rsidTr="00AD084E">
        <w:trPr>
          <w:trHeight w:val="526"/>
          <w:jc w:val="center"/>
        </w:trPr>
        <w:tc>
          <w:tcPr>
            <w:tcW w:w="12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4912040F" w14:textId="77777777" w:rsidR="00D2226C" w:rsidRPr="005E4FFC" w:rsidRDefault="00D2226C" w:rsidP="00D222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32820C" w14:textId="5FEC3781" w:rsidR="00D2226C" w:rsidRPr="005E4FFC" w:rsidRDefault="00D2226C" w:rsidP="00D2226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Comments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3F4F4" w14:textId="3E8C0554" w:rsidR="00D2226C" w:rsidRPr="0057204B" w:rsidRDefault="00D2226C" w:rsidP="00B956FA">
            <w:pPr>
              <w:pStyle w:val="Defaul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57204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91260" w14:textId="1CB5439B" w:rsidR="00D2226C" w:rsidRPr="0057204B" w:rsidRDefault="00D2226C" w:rsidP="00D2226C">
            <w:pPr>
              <w:pStyle w:val="ListParagraph"/>
              <w:spacing w:after="0" w:line="240" w:lineRule="auto"/>
              <w:ind w:left="176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7204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2CFA1" w14:textId="70EF4DD9" w:rsidR="00D2226C" w:rsidRPr="0057204B" w:rsidRDefault="00D2226C" w:rsidP="00D222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7204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N/A</w:t>
            </w:r>
          </w:p>
        </w:tc>
      </w:tr>
    </w:tbl>
    <w:p w14:paraId="5815DBAB" w14:textId="77777777" w:rsidR="00164AFD" w:rsidRDefault="00164AFD">
      <w:r>
        <w:br w:type="page"/>
      </w:r>
    </w:p>
    <w:p w14:paraId="4A0E2645" w14:textId="4A3AB26C" w:rsidR="003A7E5F" w:rsidRDefault="002332ED" w:rsidP="00513D88">
      <w:pPr>
        <w:pStyle w:val="Heading1"/>
        <w:numPr>
          <w:ilvl w:val="0"/>
          <w:numId w:val="2"/>
        </w:numPr>
        <w:rPr>
          <w:rFonts w:eastAsia="Times New Roman"/>
          <w:lang w:eastAsia="en-GB"/>
        </w:rPr>
      </w:pPr>
      <w:bookmarkStart w:id="2" w:name="_Toc513097546"/>
      <w:r>
        <w:rPr>
          <w:i/>
        </w:rPr>
        <w:lastRenderedPageBreak/>
        <w:t xml:space="preserve">Mitigation </w:t>
      </w:r>
      <w:r w:rsidR="000444B0">
        <w:rPr>
          <w:i/>
        </w:rPr>
        <w:t>M</w:t>
      </w:r>
      <w:r w:rsidR="003A7E5F">
        <w:rPr>
          <w:i/>
        </w:rPr>
        <w:t xml:space="preserve">2 - </w:t>
      </w:r>
      <w:r w:rsidR="003A7E5F" w:rsidRPr="003A7E5F">
        <w:rPr>
          <w:i/>
        </w:rPr>
        <w:t>Effects of ground impact are reduced</w:t>
      </w:r>
      <w:bookmarkEnd w:id="2"/>
    </w:p>
    <w:p w14:paraId="1BDEFA5F" w14:textId="77777777" w:rsidR="003A7E5F" w:rsidRDefault="003A7E5F" w:rsidP="003A7E5F">
      <w:pPr>
        <w:pStyle w:val="Heading2"/>
        <w:rPr>
          <w:u w:val="single"/>
        </w:rPr>
      </w:pPr>
      <w:r>
        <w:tab/>
      </w:r>
    </w:p>
    <w:p w14:paraId="23FEC0DE" w14:textId="2EB83EBD" w:rsidR="00CB4CD8" w:rsidRPr="00164AFD" w:rsidRDefault="00CB4CD8" w:rsidP="00CB4CD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i/>
          <w:sz w:val="20"/>
          <w:szCs w:val="20"/>
          <w:u w:val="single"/>
        </w:rPr>
      </w:pPr>
      <w:r w:rsidRPr="00164AFD">
        <w:rPr>
          <w:rFonts w:ascii="Arial" w:hAnsi="Arial" w:cs="Arial"/>
          <w:i/>
          <w:sz w:val="20"/>
          <w:szCs w:val="20"/>
          <w:u w:val="single"/>
        </w:rPr>
        <w:t xml:space="preserve">Contributing </w:t>
      </w:r>
      <w:r w:rsidR="00CA4F64" w:rsidRPr="00164AFD">
        <w:rPr>
          <w:rFonts w:ascii="Arial" w:hAnsi="Arial" w:cs="Arial"/>
          <w:i/>
          <w:sz w:val="20"/>
          <w:szCs w:val="20"/>
          <w:u w:val="single"/>
        </w:rPr>
        <w:t xml:space="preserve">JARUS </w:t>
      </w:r>
      <w:r w:rsidRPr="00164AFD">
        <w:rPr>
          <w:rFonts w:ascii="Arial" w:hAnsi="Arial" w:cs="Arial"/>
          <w:i/>
          <w:sz w:val="20"/>
          <w:szCs w:val="20"/>
          <w:u w:val="single"/>
        </w:rPr>
        <w:t>WGs</w:t>
      </w:r>
      <w:r w:rsidRPr="00164AFD">
        <w:rPr>
          <w:rFonts w:ascii="Arial" w:hAnsi="Arial" w:cs="Arial"/>
          <w:i/>
          <w:sz w:val="20"/>
          <w:szCs w:val="20"/>
        </w:rPr>
        <w:t>: WG3</w:t>
      </w:r>
    </w:p>
    <w:p w14:paraId="10C81F4A" w14:textId="77777777" w:rsidR="00C21E9D" w:rsidRPr="00164AFD" w:rsidRDefault="00C21E9D" w:rsidP="00C21E9D">
      <w:pPr>
        <w:spacing w:after="0"/>
        <w:rPr>
          <w:rFonts w:ascii="Arial" w:hAnsi="Arial" w:cs="Arial"/>
          <w:i/>
          <w:sz w:val="20"/>
          <w:szCs w:val="20"/>
        </w:rPr>
      </w:pPr>
    </w:p>
    <w:p w14:paraId="5DC9639C" w14:textId="3165782C" w:rsidR="0099212E" w:rsidRPr="00655292" w:rsidRDefault="006B521E" w:rsidP="005F65A0">
      <w:pPr>
        <w:pStyle w:val="ListParagraph"/>
        <w:ind w:left="0" w:right="-613"/>
        <w:rPr>
          <w:rFonts w:ascii="Arial" w:hAnsi="Arial" w:cs="Arial"/>
          <w:sz w:val="20"/>
          <w:szCs w:val="20"/>
          <w:lang w:val="en-US"/>
        </w:rPr>
      </w:pPr>
      <w:r w:rsidRPr="00655292">
        <w:rPr>
          <w:rFonts w:ascii="Arial" w:hAnsi="Arial" w:cs="Arial"/>
          <w:sz w:val="20"/>
          <w:szCs w:val="20"/>
          <w:lang w:val="en-US"/>
        </w:rPr>
        <w:t>Mitigations</w:t>
      </w:r>
      <w:r w:rsidR="00A22AB3" w:rsidRPr="00655292">
        <w:rPr>
          <w:rFonts w:ascii="Arial" w:hAnsi="Arial" w:cs="Arial"/>
          <w:sz w:val="20"/>
          <w:szCs w:val="20"/>
          <w:lang w:val="en-US"/>
        </w:rPr>
        <w:t xml:space="preserve"> </w:t>
      </w:r>
      <w:r w:rsidR="000444B0" w:rsidRPr="00655292">
        <w:rPr>
          <w:rFonts w:ascii="Arial" w:hAnsi="Arial" w:cs="Arial"/>
          <w:sz w:val="20"/>
          <w:szCs w:val="20"/>
          <w:lang w:val="en-US"/>
        </w:rPr>
        <w:t>M</w:t>
      </w:r>
      <w:r w:rsidR="002A0F6E" w:rsidRPr="00655292">
        <w:rPr>
          <w:rFonts w:ascii="Arial" w:hAnsi="Arial" w:cs="Arial"/>
          <w:sz w:val="20"/>
          <w:szCs w:val="20"/>
          <w:lang w:val="en-US"/>
        </w:rPr>
        <w:t xml:space="preserve">2 </w:t>
      </w:r>
      <w:r w:rsidR="00291913" w:rsidRPr="00655292">
        <w:rPr>
          <w:rFonts w:ascii="Arial" w:hAnsi="Arial" w:cs="Arial"/>
          <w:sz w:val="20"/>
          <w:szCs w:val="20"/>
          <w:lang w:val="en-US"/>
        </w:rPr>
        <w:t>are</w:t>
      </w:r>
      <w:r w:rsidR="00D004BE" w:rsidRPr="00655292">
        <w:rPr>
          <w:rFonts w:ascii="Arial" w:hAnsi="Arial" w:cs="Arial"/>
          <w:sz w:val="20"/>
          <w:szCs w:val="20"/>
          <w:lang w:val="en-US"/>
        </w:rPr>
        <w:t xml:space="preserve"> </w:t>
      </w:r>
      <w:r w:rsidR="0099212E" w:rsidRPr="00655292">
        <w:rPr>
          <w:rFonts w:ascii="Arial" w:hAnsi="Arial" w:cs="Arial"/>
          <w:sz w:val="20"/>
          <w:szCs w:val="20"/>
          <w:lang w:val="en-US"/>
        </w:rPr>
        <w:t xml:space="preserve">meant </w:t>
      </w:r>
      <w:r w:rsidR="00A22AB3" w:rsidRPr="00655292">
        <w:rPr>
          <w:rFonts w:ascii="Arial" w:hAnsi="Arial" w:cs="Arial"/>
          <w:sz w:val="20"/>
          <w:szCs w:val="20"/>
          <w:lang w:val="en-US"/>
        </w:rPr>
        <w:t>t</w:t>
      </w:r>
      <w:r w:rsidR="0099212E" w:rsidRPr="00655292">
        <w:rPr>
          <w:rFonts w:ascii="Arial" w:hAnsi="Arial" w:cs="Arial"/>
          <w:sz w:val="20"/>
          <w:szCs w:val="20"/>
          <w:lang w:val="en-US"/>
        </w:rPr>
        <w:t xml:space="preserve">o </w:t>
      </w:r>
      <w:r w:rsidR="0099212E" w:rsidRPr="00655292">
        <w:rPr>
          <w:rFonts w:ascii="Arial" w:hAnsi="Arial" w:cs="Arial"/>
          <w:sz w:val="20"/>
          <w:szCs w:val="20"/>
          <w:u w:val="single"/>
          <w:lang w:val="en-US"/>
        </w:rPr>
        <w:t xml:space="preserve">reduce the </w:t>
      </w:r>
      <w:r w:rsidR="003A50DF" w:rsidRPr="00655292">
        <w:rPr>
          <w:rFonts w:ascii="Arial" w:hAnsi="Arial" w:cs="Arial"/>
          <w:sz w:val="20"/>
          <w:szCs w:val="20"/>
          <w:u w:val="single"/>
          <w:lang w:val="en-US"/>
        </w:rPr>
        <w:t xml:space="preserve">effect of </w:t>
      </w:r>
      <w:r w:rsidR="0099212E" w:rsidRPr="00655292">
        <w:rPr>
          <w:rFonts w:ascii="Arial" w:hAnsi="Arial" w:cs="Arial"/>
          <w:sz w:val="20"/>
          <w:szCs w:val="20"/>
          <w:u w:val="single"/>
          <w:lang w:val="en-US"/>
        </w:rPr>
        <w:t>ground impact</w:t>
      </w:r>
      <w:r w:rsidR="0099212E" w:rsidRPr="00655292">
        <w:rPr>
          <w:rFonts w:ascii="Arial" w:hAnsi="Arial" w:cs="Arial"/>
          <w:sz w:val="20"/>
          <w:szCs w:val="20"/>
          <w:lang w:val="en-US"/>
        </w:rPr>
        <w:t xml:space="preserve"> once the control of the operation is lost</w:t>
      </w:r>
      <w:r w:rsidR="00D03F47" w:rsidRPr="00655292">
        <w:rPr>
          <w:rFonts w:ascii="Arial" w:hAnsi="Arial" w:cs="Arial"/>
          <w:sz w:val="20"/>
          <w:szCs w:val="20"/>
          <w:lang w:val="en-US"/>
        </w:rPr>
        <w:t>.</w:t>
      </w:r>
    </w:p>
    <w:p w14:paraId="394952F3" w14:textId="3AC5AF50" w:rsidR="00A92870" w:rsidRPr="00655292" w:rsidRDefault="00990BDD" w:rsidP="005F65A0">
      <w:pPr>
        <w:ind w:right="-613"/>
        <w:rPr>
          <w:rFonts w:ascii="Arial" w:hAnsi="Arial" w:cs="Arial"/>
          <w:sz w:val="20"/>
          <w:szCs w:val="20"/>
          <w:lang w:val="en-US"/>
        </w:rPr>
      </w:pPr>
      <w:r w:rsidRPr="00655292">
        <w:rPr>
          <w:rFonts w:ascii="Arial" w:hAnsi="Arial" w:cs="Arial"/>
          <w:sz w:val="20"/>
          <w:szCs w:val="20"/>
          <w:lang w:val="en-US"/>
        </w:rPr>
        <w:t>Two categories of measures to reduce the effect of ground impact are identified:</w:t>
      </w:r>
    </w:p>
    <w:p w14:paraId="22935194" w14:textId="351E0992" w:rsidR="00A92870" w:rsidRPr="00655292" w:rsidRDefault="00990BDD" w:rsidP="005F65A0">
      <w:pPr>
        <w:pStyle w:val="ListParagraph"/>
        <w:numPr>
          <w:ilvl w:val="0"/>
          <w:numId w:val="1"/>
        </w:numPr>
        <w:ind w:right="-613"/>
        <w:rPr>
          <w:rFonts w:ascii="Arial" w:hAnsi="Arial" w:cs="Arial"/>
          <w:sz w:val="20"/>
          <w:szCs w:val="20"/>
          <w:lang w:val="en-US"/>
        </w:rPr>
      </w:pPr>
      <w:r w:rsidRPr="00655292">
        <w:rPr>
          <w:rFonts w:ascii="Arial" w:hAnsi="Arial" w:cs="Arial"/>
          <w:sz w:val="20"/>
          <w:szCs w:val="20"/>
          <w:lang w:val="en-US"/>
        </w:rPr>
        <w:t>Measures reducing</w:t>
      </w:r>
      <w:r w:rsidR="00D03F47" w:rsidRPr="00655292">
        <w:rPr>
          <w:rFonts w:ascii="Arial" w:hAnsi="Arial" w:cs="Arial"/>
          <w:sz w:val="20"/>
          <w:szCs w:val="20"/>
          <w:lang w:val="en-US"/>
        </w:rPr>
        <w:t xml:space="preserve"> the </w:t>
      </w:r>
      <w:r w:rsidR="005B03B7" w:rsidRPr="00655292">
        <w:rPr>
          <w:rFonts w:ascii="Arial" w:hAnsi="Arial" w:cs="Arial"/>
          <w:sz w:val="20"/>
          <w:szCs w:val="20"/>
          <w:lang w:val="en-US"/>
        </w:rPr>
        <w:t xml:space="preserve">effect of </w:t>
      </w:r>
      <w:r w:rsidR="00D004BE" w:rsidRPr="00655292">
        <w:rPr>
          <w:rFonts w:ascii="Arial" w:hAnsi="Arial" w:cs="Arial"/>
          <w:sz w:val="20"/>
          <w:szCs w:val="20"/>
          <w:lang w:val="en-US"/>
        </w:rPr>
        <w:t xml:space="preserve">the </w:t>
      </w:r>
      <w:r w:rsidR="005B03B7" w:rsidRPr="00655292">
        <w:rPr>
          <w:rFonts w:ascii="Arial" w:hAnsi="Arial" w:cs="Arial"/>
          <w:sz w:val="20"/>
          <w:szCs w:val="20"/>
          <w:lang w:val="en-US"/>
        </w:rPr>
        <w:t xml:space="preserve">UA </w:t>
      </w:r>
      <w:r w:rsidR="00D03F47" w:rsidRPr="00655292">
        <w:rPr>
          <w:rFonts w:ascii="Arial" w:hAnsi="Arial" w:cs="Arial"/>
          <w:sz w:val="20"/>
          <w:szCs w:val="20"/>
          <w:lang w:val="en-US"/>
        </w:rPr>
        <w:t xml:space="preserve">impact </w:t>
      </w:r>
      <w:r w:rsidR="007A1D09" w:rsidRPr="00655292">
        <w:rPr>
          <w:rFonts w:ascii="Arial" w:hAnsi="Arial" w:cs="Arial"/>
          <w:sz w:val="20"/>
          <w:szCs w:val="20"/>
          <w:lang w:val="en-US"/>
        </w:rPr>
        <w:t>dynamics (area, energy, impulse, transfer energy …)</w:t>
      </w:r>
      <w:r w:rsidRPr="00655292">
        <w:rPr>
          <w:rFonts w:ascii="Arial" w:hAnsi="Arial" w:cs="Arial"/>
          <w:sz w:val="20"/>
          <w:szCs w:val="20"/>
          <w:lang w:val="en-US"/>
        </w:rPr>
        <w:t>, e.g. a</w:t>
      </w:r>
      <w:r w:rsidR="00291913" w:rsidRPr="00655292">
        <w:rPr>
          <w:rFonts w:ascii="Arial" w:hAnsi="Arial" w:cs="Arial"/>
          <w:sz w:val="20"/>
          <w:szCs w:val="20"/>
          <w:lang w:val="en-US"/>
        </w:rPr>
        <w:t xml:space="preserve"> </w:t>
      </w:r>
      <w:r w:rsidR="00D85902" w:rsidRPr="00655292">
        <w:rPr>
          <w:rFonts w:ascii="Arial" w:hAnsi="Arial" w:cs="Arial"/>
          <w:sz w:val="20"/>
          <w:szCs w:val="20"/>
          <w:lang w:val="en-US"/>
        </w:rPr>
        <w:t>parachute</w:t>
      </w:r>
      <w:r w:rsidR="0099212E" w:rsidRPr="00655292">
        <w:rPr>
          <w:rFonts w:ascii="Arial" w:hAnsi="Arial" w:cs="Arial"/>
          <w:sz w:val="20"/>
          <w:szCs w:val="20"/>
          <w:lang w:val="en-US"/>
        </w:rPr>
        <w:t>,</w:t>
      </w:r>
    </w:p>
    <w:p w14:paraId="512D8593" w14:textId="34D0815D" w:rsidR="00A92870" w:rsidRPr="00655292" w:rsidRDefault="00990BDD" w:rsidP="005F65A0">
      <w:pPr>
        <w:pStyle w:val="ListParagraph"/>
        <w:numPr>
          <w:ilvl w:val="0"/>
          <w:numId w:val="1"/>
        </w:numPr>
        <w:ind w:right="-613"/>
        <w:rPr>
          <w:rFonts w:ascii="Arial" w:hAnsi="Arial" w:cs="Arial"/>
          <w:sz w:val="20"/>
          <w:szCs w:val="20"/>
          <w:lang w:val="en-US"/>
        </w:rPr>
      </w:pPr>
      <w:r w:rsidRPr="00655292">
        <w:rPr>
          <w:rFonts w:ascii="Arial" w:hAnsi="Arial" w:cs="Arial"/>
          <w:sz w:val="20"/>
          <w:szCs w:val="20"/>
          <w:lang w:val="en-US"/>
        </w:rPr>
        <w:t>Measures p</w:t>
      </w:r>
      <w:r w:rsidR="00A92870" w:rsidRPr="00655292">
        <w:rPr>
          <w:rFonts w:ascii="Arial" w:hAnsi="Arial" w:cs="Arial"/>
          <w:sz w:val="20"/>
          <w:szCs w:val="20"/>
          <w:lang w:val="en-US"/>
        </w:rPr>
        <w:t>rotect</w:t>
      </w:r>
      <w:r w:rsidRPr="00655292">
        <w:rPr>
          <w:rFonts w:ascii="Arial" w:hAnsi="Arial" w:cs="Arial"/>
          <w:sz w:val="20"/>
          <w:szCs w:val="20"/>
          <w:lang w:val="en-US"/>
        </w:rPr>
        <w:t xml:space="preserve">ing </w:t>
      </w:r>
      <w:r w:rsidR="00C81659" w:rsidRPr="00655292">
        <w:rPr>
          <w:rFonts w:ascii="Arial" w:hAnsi="Arial" w:cs="Arial"/>
          <w:sz w:val="20"/>
          <w:szCs w:val="20"/>
          <w:lang w:val="en-US"/>
        </w:rPr>
        <w:t>the non-active participants</w:t>
      </w:r>
      <w:r w:rsidRPr="00655292">
        <w:rPr>
          <w:rFonts w:ascii="Arial" w:hAnsi="Arial" w:cs="Arial"/>
          <w:sz w:val="20"/>
          <w:szCs w:val="20"/>
          <w:lang w:val="en-US"/>
        </w:rPr>
        <w:t xml:space="preserve">, e.g. a </w:t>
      </w:r>
      <w:r w:rsidR="00D85902" w:rsidRPr="00655292">
        <w:rPr>
          <w:rFonts w:ascii="Arial" w:hAnsi="Arial" w:cs="Arial"/>
          <w:sz w:val="20"/>
          <w:szCs w:val="20"/>
          <w:lang w:val="en-US"/>
        </w:rPr>
        <w:t>shelter</w:t>
      </w:r>
      <w:r w:rsidR="006E06E6" w:rsidRPr="00655292">
        <w:rPr>
          <w:rFonts w:ascii="Arial" w:hAnsi="Arial" w:cs="Arial"/>
          <w:sz w:val="20"/>
          <w:szCs w:val="20"/>
          <w:lang w:val="en-US"/>
        </w:rPr>
        <w:t>.</w:t>
      </w:r>
    </w:p>
    <w:p w14:paraId="2561817B" w14:textId="10E83D52" w:rsidR="006E06E6" w:rsidRPr="00655292" w:rsidRDefault="00291913" w:rsidP="005F65A0">
      <w:pPr>
        <w:ind w:right="-613"/>
        <w:rPr>
          <w:rFonts w:ascii="Arial" w:hAnsi="Arial" w:cs="Arial"/>
          <w:sz w:val="20"/>
          <w:szCs w:val="20"/>
          <w:lang w:val="en-US"/>
        </w:rPr>
      </w:pPr>
      <w:r w:rsidRPr="00655292">
        <w:rPr>
          <w:rFonts w:ascii="Arial" w:hAnsi="Arial" w:cs="Arial"/>
          <w:sz w:val="20"/>
          <w:szCs w:val="20"/>
          <w:lang w:val="en-US"/>
        </w:rPr>
        <w:t>C</w:t>
      </w:r>
      <w:r w:rsidR="006E06E6" w:rsidRPr="00655292">
        <w:rPr>
          <w:rFonts w:ascii="Arial" w:hAnsi="Arial" w:cs="Arial"/>
          <w:sz w:val="20"/>
          <w:szCs w:val="20"/>
          <w:lang w:val="en-US"/>
        </w:rPr>
        <w:t xml:space="preserve">riteria </w:t>
      </w:r>
      <w:r w:rsidRPr="00655292">
        <w:rPr>
          <w:rFonts w:ascii="Arial" w:hAnsi="Arial" w:cs="Arial"/>
          <w:sz w:val="20"/>
          <w:szCs w:val="20"/>
          <w:lang w:val="en-US"/>
        </w:rPr>
        <w:t xml:space="preserve">to assess the levels of integrity and assurance of </w:t>
      </w:r>
      <w:r w:rsidR="006E06E6" w:rsidRPr="00655292">
        <w:rPr>
          <w:rFonts w:ascii="Arial" w:hAnsi="Arial" w:cs="Arial"/>
          <w:sz w:val="20"/>
          <w:szCs w:val="20"/>
          <w:lang w:val="en-US"/>
        </w:rPr>
        <w:t>these two categories of measures</w:t>
      </w:r>
      <w:r w:rsidRPr="00655292">
        <w:rPr>
          <w:rFonts w:ascii="Arial" w:hAnsi="Arial" w:cs="Arial"/>
          <w:sz w:val="20"/>
          <w:szCs w:val="20"/>
          <w:lang w:val="en-US"/>
        </w:rPr>
        <w:t xml:space="preserve"> are proposed respectively in sections a</w:t>
      </w:r>
      <w:r w:rsidR="00655292" w:rsidRPr="00655292">
        <w:rPr>
          <w:rFonts w:ascii="Arial" w:hAnsi="Arial" w:cs="Arial"/>
          <w:sz w:val="20"/>
          <w:szCs w:val="20"/>
          <w:lang w:val="en-US"/>
        </w:rPr>
        <w:t>)</w:t>
      </w:r>
      <w:r w:rsidRPr="00655292">
        <w:rPr>
          <w:rFonts w:ascii="Arial" w:hAnsi="Arial" w:cs="Arial"/>
          <w:sz w:val="20"/>
          <w:szCs w:val="20"/>
          <w:lang w:val="en-US"/>
        </w:rPr>
        <w:t xml:space="preserve"> and b</w:t>
      </w:r>
      <w:r w:rsidR="00655292" w:rsidRPr="00655292">
        <w:rPr>
          <w:rFonts w:ascii="Arial" w:hAnsi="Arial" w:cs="Arial"/>
          <w:sz w:val="20"/>
          <w:szCs w:val="20"/>
          <w:lang w:val="en-US"/>
        </w:rPr>
        <w:t>)</w:t>
      </w:r>
      <w:r w:rsidR="006E06E6" w:rsidRPr="00655292">
        <w:rPr>
          <w:rFonts w:ascii="Arial" w:hAnsi="Arial" w:cs="Arial"/>
          <w:sz w:val="20"/>
          <w:szCs w:val="20"/>
          <w:lang w:val="en-US"/>
        </w:rPr>
        <w:t>.</w:t>
      </w:r>
    </w:p>
    <w:p w14:paraId="52626FA2" w14:textId="77777777" w:rsidR="006E06E6" w:rsidRPr="00164AFD" w:rsidRDefault="006E06E6" w:rsidP="00E2721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40C98761" w14:textId="2C2B5AE9" w:rsidR="00A92870" w:rsidRDefault="002332ED" w:rsidP="00655292">
      <w:pPr>
        <w:pStyle w:val="Heading2"/>
        <w:numPr>
          <w:ilvl w:val="0"/>
          <w:numId w:val="36"/>
        </w:numPr>
      </w:pPr>
      <w:bookmarkStart w:id="3" w:name="_Toc513097547"/>
      <w:r>
        <w:t xml:space="preserve">Mitigations </w:t>
      </w:r>
      <w:r w:rsidR="00990BDD" w:rsidRPr="00990BDD">
        <w:t>reducing the effect of the UA impact dynamics</w:t>
      </w:r>
      <w:r w:rsidR="00547F6F">
        <w:t xml:space="preserve"> (e.g. parachute)</w:t>
      </w:r>
      <w:bookmarkEnd w:id="3"/>
    </w:p>
    <w:p w14:paraId="46DAC360" w14:textId="77777777" w:rsidR="00990BDD" w:rsidRPr="00990BDD" w:rsidRDefault="00990BDD" w:rsidP="00990BDD"/>
    <w:tbl>
      <w:tblPr>
        <w:tblW w:w="11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2625"/>
        <w:gridCol w:w="2787"/>
        <w:gridCol w:w="3097"/>
      </w:tblGrid>
      <w:tr w:rsidR="00BF0EA9" w:rsidRPr="005E4FFC" w14:paraId="1C7B9193" w14:textId="77777777" w:rsidTr="00655292">
        <w:trPr>
          <w:trHeight w:val="300"/>
          <w:jc w:val="center"/>
        </w:trPr>
        <w:tc>
          <w:tcPr>
            <w:tcW w:w="2689" w:type="dxa"/>
            <w:gridSpan w:val="2"/>
            <w:vMerge w:val="restart"/>
            <w:shd w:val="clear" w:color="auto" w:fill="F7CAAC" w:themeFill="accent2" w:themeFillTint="66"/>
            <w:vAlign w:val="center"/>
            <w:hideMark/>
          </w:tcPr>
          <w:p w14:paraId="19116112" w14:textId="77777777" w:rsidR="003A7E5F" w:rsidRPr="005E4FFC" w:rsidRDefault="003A7E5F" w:rsidP="00A276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505" w:type="dxa"/>
            <w:gridSpan w:val="3"/>
            <w:shd w:val="clear" w:color="000000" w:fill="B8CCE4"/>
            <w:vAlign w:val="center"/>
            <w:hideMark/>
          </w:tcPr>
          <w:p w14:paraId="4AC5AC9B" w14:textId="77777777" w:rsidR="003A7E5F" w:rsidRPr="005E4FFC" w:rsidRDefault="003A7E5F" w:rsidP="00A276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LEVEL of INTEGRITY</w:t>
            </w:r>
          </w:p>
        </w:tc>
      </w:tr>
      <w:tr w:rsidR="000A262C" w:rsidRPr="005E4FFC" w14:paraId="79074767" w14:textId="77777777" w:rsidTr="00B956FA">
        <w:trPr>
          <w:trHeight w:val="300"/>
          <w:jc w:val="center"/>
        </w:trPr>
        <w:tc>
          <w:tcPr>
            <w:tcW w:w="2689" w:type="dxa"/>
            <w:gridSpan w:val="2"/>
            <w:vMerge/>
            <w:shd w:val="clear" w:color="auto" w:fill="F7CAAC" w:themeFill="accent2" w:themeFillTint="66"/>
            <w:vAlign w:val="center"/>
            <w:hideMark/>
          </w:tcPr>
          <w:p w14:paraId="4B8C7105" w14:textId="77777777" w:rsidR="003A7E5F" w:rsidRPr="005E4FFC" w:rsidRDefault="003A7E5F" w:rsidP="00A276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625" w:type="dxa"/>
            <w:shd w:val="clear" w:color="000000" w:fill="B8CCE4"/>
            <w:vAlign w:val="center"/>
            <w:hideMark/>
          </w:tcPr>
          <w:p w14:paraId="65D8A4A1" w14:textId="1E80460C" w:rsidR="003A7E5F" w:rsidRPr="005E4FFC" w:rsidRDefault="003A7E5F" w:rsidP="00A276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Low</w:t>
            </w:r>
            <w:r w:rsidR="00F314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/None</w:t>
            </w:r>
          </w:p>
        </w:tc>
        <w:tc>
          <w:tcPr>
            <w:tcW w:w="2787" w:type="dxa"/>
            <w:shd w:val="clear" w:color="000000" w:fill="B8CCE4"/>
            <w:vAlign w:val="center"/>
            <w:hideMark/>
          </w:tcPr>
          <w:p w14:paraId="4330B032" w14:textId="77777777" w:rsidR="003A7E5F" w:rsidRPr="005E4FFC" w:rsidRDefault="003A7E5F" w:rsidP="00A276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Medium</w:t>
            </w:r>
          </w:p>
        </w:tc>
        <w:tc>
          <w:tcPr>
            <w:tcW w:w="3097" w:type="dxa"/>
            <w:shd w:val="clear" w:color="000000" w:fill="B8CCE4"/>
            <w:vAlign w:val="center"/>
            <w:hideMark/>
          </w:tcPr>
          <w:p w14:paraId="3DE443BC" w14:textId="77777777" w:rsidR="003A7E5F" w:rsidRPr="005E4FFC" w:rsidRDefault="003A7E5F" w:rsidP="00A276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High</w:t>
            </w:r>
          </w:p>
        </w:tc>
      </w:tr>
      <w:tr w:rsidR="00650D5E" w:rsidRPr="005E4FFC" w14:paraId="52E4E3DF" w14:textId="77777777" w:rsidTr="00B956FA">
        <w:trPr>
          <w:trHeight w:val="1068"/>
          <w:jc w:val="center"/>
        </w:trPr>
        <w:tc>
          <w:tcPr>
            <w:tcW w:w="1271" w:type="dxa"/>
            <w:vMerge w:val="restart"/>
            <w:shd w:val="clear" w:color="auto" w:fill="F7CAAC" w:themeFill="accent2" w:themeFillTint="66"/>
            <w:vAlign w:val="center"/>
            <w:hideMark/>
          </w:tcPr>
          <w:p w14:paraId="274B3EE5" w14:textId="18635B02" w:rsidR="00650D5E" w:rsidRPr="005E4FFC" w:rsidRDefault="000444B0" w:rsidP="00A333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M</w:t>
            </w:r>
            <w:r w:rsidR="00650D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2</w:t>
            </w:r>
            <w:r w:rsidR="00650D5E" w:rsidRPr="003A7E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 - Effects of </w:t>
            </w:r>
            <w:r w:rsidR="00650D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UA impact dynamics are reduced (e.g. parachute)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  <w:hideMark/>
          </w:tcPr>
          <w:p w14:paraId="0098D48D" w14:textId="36A70935" w:rsidR="00650D5E" w:rsidRDefault="00650D5E" w:rsidP="00990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Criteri</w:t>
            </w:r>
            <w:r w:rsidR="00A85F5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#1</w:t>
            </w:r>
          </w:p>
          <w:p w14:paraId="0CB89011" w14:textId="35BFAA64" w:rsidR="00650D5E" w:rsidRPr="005E4FFC" w:rsidRDefault="00650D5E" w:rsidP="00990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(Technical design)</w:t>
            </w:r>
          </w:p>
        </w:tc>
        <w:tc>
          <w:tcPr>
            <w:tcW w:w="2625" w:type="dxa"/>
            <w:shd w:val="clear" w:color="auto" w:fill="D0CECE" w:themeFill="background2" w:themeFillShade="E6"/>
            <w:vAlign w:val="center"/>
          </w:tcPr>
          <w:p w14:paraId="1F7B8A7C" w14:textId="3FDCA645" w:rsidR="00650D5E" w:rsidRPr="00D85902" w:rsidRDefault="00650D5E" w:rsidP="00C42224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</w:t>
            </w:r>
            <w:r w:rsidRPr="00551CB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oes not meet the “Medium” level criteri</w:t>
            </w:r>
            <w:r w:rsidR="00FF2BE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on</w:t>
            </w:r>
          </w:p>
        </w:tc>
        <w:tc>
          <w:tcPr>
            <w:tcW w:w="2787" w:type="dxa"/>
            <w:shd w:val="clear" w:color="auto" w:fill="D0CECE" w:themeFill="background2" w:themeFillShade="E6"/>
          </w:tcPr>
          <w:p w14:paraId="5B3466EC" w14:textId="77777777" w:rsidR="006E06E6" w:rsidRDefault="006E06E6" w:rsidP="00FF2BE5">
            <w:pPr>
              <w:pStyle w:val="ListParagraph"/>
              <w:spacing w:after="0" w:line="260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14:paraId="343E97ED" w14:textId="79DE71F8" w:rsidR="00650D5E" w:rsidRDefault="00650D5E" w:rsidP="00D85902">
            <w:pPr>
              <w:pStyle w:val="ListParagraph"/>
              <w:numPr>
                <w:ilvl w:val="0"/>
                <w:numId w:val="5"/>
              </w:numPr>
              <w:spacing w:after="0" w:line="26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A9287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UAS </w:t>
            </w:r>
            <w:r w:rsidRPr="00A928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contains all elements required for the activation of the </w:t>
            </w:r>
            <w:r w:rsidR="006B5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mitigation</w:t>
            </w:r>
            <w:r w:rsidRPr="00A928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case of probable</w:t>
            </w:r>
            <w:r w:rsidRPr="00DF5DC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1</w:t>
            </w:r>
            <w:r w:rsidRPr="00A928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UAS </w:t>
            </w:r>
            <w:r w:rsidRPr="00A928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malfunctions or failures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leading to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loss of control of the UA</w:t>
            </w:r>
            <w:r w:rsidRPr="00A928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14:paraId="00F5E015" w14:textId="77777777" w:rsidR="006E06E6" w:rsidRPr="00A92870" w:rsidRDefault="006E06E6" w:rsidP="00FF2BE5">
            <w:pPr>
              <w:pStyle w:val="ListParagraph"/>
              <w:spacing w:after="0" w:line="260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14:paraId="28B1072E" w14:textId="65C73B1E" w:rsidR="006E06E6" w:rsidRDefault="00650D5E" w:rsidP="00650D5E">
            <w:pPr>
              <w:pStyle w:val="ListParagraph"/>
              <w:numPr>
                <w:ilvl w:val="0"/>
                <w:numId w:val="5"/>
              </w:numPr>
              <w:spacing w:after="0" w:line="26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Effects of i</w:t>
            </w:r>
            <w:r w:rsidRPr="003B42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mpact </w:t>
            </w:r>
            <w:r w:rsidRPr="007A1D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</w:t>
            </w:r>
            <w:r w:rsidRPr="003B42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ynamics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post impact hazards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are</w:t>
            </w:r>
            <w:r w:rsidRPr="00A928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significantly r</w:t>
            </w:r>
            <w:r w:rsidRPr="00A928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educed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although it can be assumed that a fatality may still occur. </w:t>
            </w:r>
          </w:p>
          <w:p w14:paraId="617C7443" w14:textId="2733C9D6" w:rsidR="00650D5E" w:rsidRPr="00FF2BE5" w:rsidRDefault="00650D5E" w:rsidP="00FF2BE5">
            <w:pPr>
              <w:spacing w:after="0" w:line="26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097" w:type="dxa"/>
            <w:shd w:val="clear" w:color="auto" w:fill="D0CECE" w:themeFill="background2" w:themeFillShade="E6"/>
          </w:tcPr>
          <w:p w14:paraId="31531409" w14:textId="77777777" w:rsidR="006E06E6" w:rsidRDefault="006E06E6" w:rsidP="00FF2BE5">
            <w:pPr>
              <w:pStyle w:val="ListParagraph"/>
              <w:spacing w:after="0" w:line="260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14:paraId="34B3B8C8" w14:textId="675B8FF8" w:rsidR="00650D5E" w:rsidRDefault="00650D5E" w:rsidP="00D85902">
            <w:pPr>
              <w:pStyle w:val="ListParagraph"/>
              <w:numPr>
                <w:ilvl w:val="0"/>
                <w:numId w:val="6"/>
              </w:numPr>
              <w:spacing w:after="0" w:line="26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Same as medium but at least with automatic activation</w:t>
            </w:r>
            <w:r w:rsidRPr="006E06E6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3</w:t>
            </w:r>
            <w:r w:rsidRPr="00E3637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.</w:t>
            </w:r>
          </w:p>
          <w:p w14:paraId="73A23834" w14:textId="77777777" w:rsidR="006E06E6" w:rsidRDefault="006E06E6" w:rsidP="00FF2BE5">
            <w:pPr>
              <w:pStyle w:val="ListParagraph"/>
              <w:spacing w:after="0" w:line="260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14:paraId="2C7C2E8E" w14:textId="77777777" w:rsidR="00FF2BE5" w:rsidRDefault="00FF2BE5" w:rsidP="00FF2BE5">
            <w:pPr>
              <w:pStyle w:val="ListParagraph"/>
              <w:spacing w:after="0" w:line="260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14:paraId="3312BF00" w14:textId="77777777" w:rsidR="00FF2BE5" w:rsidRDefault="00FF2BE5" w:rsidP="00FF2BE5">
            <w:pPr>
              <w:pStyle w:val="ListParagraph"/>
              <w:spacing w:after="0" w:line="260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14:paraId="71362C6D" w14:textId="77777777" w:rsidR="00FF2BE5" w:rsidRDefault="00FF2BE5" w:rsidP="00FF2BE5">
            <w:pPr>
              <w:pStyle w:val="ListParagraph"/>
              <w:spacing w:after="0" w:line="260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14:paraId="4653521A" w14:textId="77777777" w:rsidR="00FF2BE5" w:rsidRDefault="00FF2BE5" w:rsidP="00FF2BE5">
            <w:pPr>
              <w:pStyle w:val="ListParagraph"/>
              <w:spacing w:after="0" w:line="260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14:paraId="058176B5" w14:textId="77777777" w:rsidR="00FF2BE5" w:rsidRPr="00E3637F" w:rsidRDefault="00FF2BE5" w:rsidP="00FF2BE5">
            <w:pPr>
              <w:pStyle w:val="ListParagraph"/>
              <w:spacing w:after="0" w:line="260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14:paraId="7E851789" w14:textId="7816EAB6" w:rsidR="00650D5E" w:rsidRPr="0028434F" w:rsidRDefault="00650D5E">
            <w:pPr>
              <w:pStyle w:val="ListParagraph"/>
              <w:numPr>
                <w:ilvl w:val="0"/>
                <w:numId w:val="6"/>
              </w:numPr>
              <w:spacing w:after="0" w:line="26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Effects of impact dynamics and post impact hazards are reduced to a level where it can be reasonably assumed that a fatality will not occur</w:t>
            </w:r>
            <w:r w:rsidRPr="00E3637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.</w:t>
            </w:r>
          </w:p>
        </w:tc>
      </w:tr>
      <w:tr w:rsidR="00650D5E" w:rsidRPr="005E4FFC" w14:paraId="2153C766" w14:textId="77777777" w:rsidTr="00B956FA">
        <w:trPr>
          <w:trHeight w:val="526"/>
          <w:jc w:val="center"/>
        </w:trPr>
        <w:tc>
          <w:tcPr>
            <w:tcW w:w="1271" w:type="dxa"/>
            <w:vMerge/>
            <w:shd w:val="clear" w:color="auto" w:fill="F7CAAC" w:themeFill="accent2" w:themeFillTint="66"/>
            <w:vAlign w:val="center"/>
            <w:hideMark/>
          </w:tcPr>
          <w:p w14:paraId="3206BAA7" w14:textId="77777777" w:rsidR="00650D5E" w:rsidRPr="005E4FFC" w:rsidRDefault="00650D5E" w:rsidP="006F5F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14:paraId="47336DF0" w14:textId="3EAEF955" w:rsidR="00650D5E" w:rsidRPr="005E4FFC" w:rsidRDefault="00650D5E" w:rsidP="007D698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Comments</w:t>
            </w:r>
          </w:p>
        </w:tc>
        <w:tc>
          <w:tcPr>
            <w:tcW w:w="2625" w:type="dxa"/>
            <w:shd w:val="clear" w:color="auto" w:fill="auto"/>
            <w:vAlign w:val="center"/>
            <w:hideMark/>
          </w:tcPr>
          <w:p w14:paraId="1B0D5ECA" w14:textId="65B1FA21" w:rsidR="00650D5E" w:rsidRPr="006F5F61" w:rsidRDefault="00650D5E" w:rsidP="00D859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6F5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N/A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787" w:type="dxa"/>
            <w:shd w:val="clear" w:color="auto" w:fill="auto"/>
            <w:vAlign w:val="center"/>
          </w:tcPr>
          <w:p w14:paraId="77519951" w14:textId="77777777" w:rsidR="00650D5E" w:rsidRDefault="00650D5E" w:rsidP="0039499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DF5DC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The term “probable” needs to be understood </w:t>
            </w:r>
            <w:r w:rsidRPr="003949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in its qualitative interpretation, i.e. “Anticipated to occur one or more times during the entire system/operational life of an item.”</w:t>
            </w:r>
          </w:p>
          <w:p w14:paraId="3A7700DD" w14:textId="77777777" w:rsidR="00650D5E" w:rsidRDefault="00650D5E" w:rsidP="0039499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  <w:p w14:paraId="6AFA339D" w14:textId="6A9EBE37" w:rsidR="00650D5E" w:rsidRPr="0057204B" w:rsidRDefault="00650D5E" w:rsidP="00B54AB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 xml:space="preserve">2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Examples of </w:t>
            </w:r>
            <w:r w:rsidRPr="00C4222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post impact hazards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 include fires, release of high energy parts.</w:t>
            </w:r>
          </w:p>
        </w:tc>
        <w:tc>
          <w:tcPr>
            <w:tcW w:w="3097" w:type="dxa"/>
            <w:shd w:val="clear" w:color="auto" w:fill="auto"/>
            <w:vAlign w:val="center"/>
            <w:hideMark/>
          </w:tcPr>
          <w:p w14:paraId="1B9AEBC6" w14:textId="599FFC5B" w:rsidR="00650D5E" w:rsidRPr="006F5F61" w:rsidRDefault="00650D5E" w:rsidP="00BB6D2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vertAlign w:val="superscript"/>
                <w:lang w:eastAsia="en-GB"/>
              </w:rPr>
              <w:t>3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 The </w:t>
            </w:r>
            <w:r w:rsidR="005F40D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applicant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 retains the discretion to implement an additional manual activation function.</w:t>
            </w:r>
          </w:p>
        </w:tc>
      </w:tr>
      <w:tr w:rsidR="00650D5E" w:rsidRPr="005E4FFC" w14:paraId="57B7B164" w14:textId="77777777" w:rsidTr="00B956FA">
        <w:trPr>
          <w:trHeight w:val="526"/>
          <w:jc w:val="center"/>
        </w:trPr>
        <w:tc>
          <w:tcPr>
            <w:tcW w:w="1271" w:type="dxa"/>
            <w:vMerge/>
            <w:shd w:val="clear" w:color="auto" w:fill="F7CAAC" w:themeFill="accent2" w:themeFillTint="66"/>
            <w:vAlign w:val="center"/>
          </w:tcPr>
          <w:p w14:paraId="5356F544" w14:textId="77777777" w:rsidR="00650D5E" w:rsidRPr="005E4FFC" w:rsidRDefault="00650D5E" w:rsidP="00D325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281A0107" w14:textId="168EDB5F" w:rsidR="00650D5E" w:rsidRDefault="00A85F5A" w:rsidP="00D325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Criterion</w:t>
            </w:r>
            <w:r w:rsidR="00650D5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#2</w:t>
            </w:r>
          </w:p>
          <w:p w14:paraId="4A0C204C" w14:textId="2FBDCBD1" w:rsidR="00650D5E" w:rsidRPr="005E4FFC" w:rsidRDefault="00650D5E" w:rsidP="00D325F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(Procedures)</w:t>
            </w:r>
          </w:p>
        </w:tc>
        <w:tc>
          <w:tcPr>
            <w:tcW w:w="8509" w:type="dxa"/>
            <w:gridSpan w:val="3"/>
            <w:shd w:val="clear" w:color="auto" w:fill="BFBFBF" w:themeFill="background1" w:themeFillShade="BF"/>
            <w:vAlign w:val="center"/>
          </w:tcPr>
          <w:p w14:paraId="4A91D57B" w14:textId="0A536E41" w:rsidR="00650D5E" w:rsidRDefault="00650D5E" w:rsidP="00A3332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C422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</w:t>
            </w:r>
            <w:r w:rsidR="007729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stallation and maintenance of the m</w:t>
            </w:r>
            <w:r w:rsidR="00772980" w:rsidRPr="007729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easures</w:t>
            </w:r>
            <w:r w:rsidR="00A33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proposed to </w:t>
            </w:r>
            <w:r w:rsidR="00772980" w:rsidRPr="007729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reduc</w:t>
            </w:r>
            <w:r w:rsidR="00A33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</w:t>
            </w:r>
            <w:r w:rsidR="00772980" w:rsidRPr="007729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 effect of the UA impact dynamics</w:t>
            </w:r>
            <w:r w:rsidR="007729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are </w:t>
            </w:r>
            <w:r w:rsidR="00A33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performed</w:t>
            </w:r>
            <w:r w:rsidR="007729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according to the manufacturer instructions</w:t>
            </w:r>
            <w:r w:rsidR="00A333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="007729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D2226C" w:rsidRPr="005E4FFC" w14:paraId="71ADF91C" w14:textId="77777777" w:rsidTr="00B956FA">
        <w:trPr>
          <w:trHeight w:val="526"/>
          <w:jc w:val="center"/>
        </w:trPr>
        <w:tc>
          <w:tcPr>
            <w:tcW w:w="1271" w:type="dxa"/>
            <w:vMerge/>
            <w:shd w:val="clear" w:color="auto" w:fill="F7CAAC" w:themeFill="accent2" w:themeFillTint="66"/>
            <w:vAlign w:val="center"/>
          </w:tcPr>
          <w:p w14:paraId="028BE2B4" w14:textId="77777777" w:rsidR="00D2226C" w:rsidRPr="005E4FFC" w:rsidRDefault="00D2226C" w:rsidP="00D222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shd w:val="clear" w:color="000000" w:fill="FFFFFF"/>
            <w:vAlign w:val="center"/>
          </w:tcPr>
          <w:p w14:paraId="4B84D507" w14:textId="13975258" w:rsidR="00D2226C" w:rsidRPr="005E4FFC" w:rsidRDefault="00D2226C" w:rsidP="00D2226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Comments / Notes</w:t>
            </w:r>
          </w:p>
        </w:tc>
        <w:tc>
          <w:tcPr>
            <w:tcW w:w="8509" w:type="dxa"/>
            <w:gridSpan w:val="3"/>
            <w:shd w:val="clear" w:color="auto" w:fill="auto"/>
            <w:vAlign w:val="center"/>
          </w:tcPr>
          <w:p w14:paraId="4EE63C8E" w14:textId="7B0656E0" w:rsidR="00D2226C" w:rsidRDefault="00D222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7D698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The modulation of the level of robustness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7D698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is achieved through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Criterion #1 and </w:t>
            </w:r>
            <w:r w:rsidRPr="007D698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the level of assurance (see table below)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.</w:t>
            </w:r>
          </w:p>
        </w:tc>
      </w:tr>
      <w:tr w:rsidR="00D2226C" w:rsidRPr="005E4FFC" w14:paraId="0E3EAEE6" w14:textId="77777777" w:rsidTr="00B956FA">
        <w:trPr>
          <w:trHeight w:val="526"/>
          <w:jc w:val="center"/>
        </w:trPr>
        <w:tc>
          <w:tcPr>
            <w:tcW w:w="1271" w:type="dxa"/>
            <w:vMerge/>
            <w:shd w:val="clear" w:color="auto" w:fill="F7CAAC" w:themeFill="accent2" w:themeFillTint="66"/>
            <w:vAlign w:val="center"/>
          </w:tcPr>
          <w:p w14:paraId="77E8AB0A" w14:textId="77777777" w:rsidR="00D2226C" w:rsidRPr="005E4FFC" w:rsidRDefault="00D2226C" w:rsidP="00D222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DE3CA11" w14:textId="08510A70" w:rsidR="00D2226C" w:rsidRDefault="00D2226C" w:rsidP="00D222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Criterion #3</w:t>
            </w:r>
          </w:p>
          <w:p w14:paraId="33F6A189" w14:textId="297F8CB6" w:rsidR="00D2226C" w:rsidRPr="005E4FFC" w:rsidRDefault="00D2226C" w:rsidP="00D2226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(Training)</w:t>
            </w:r>
          </w:p>
        </w:tc>
        <w:tc>
          <w:tcPr>
            <w:tcW w:w="8509" w:type="dxa"/>
            <w:gridSpan w:val="3"/>
            <w:shd w:val="clear" w:color="auto" w:fill="BFBFBF" w:themeFill="background1" w:themeFillShade="BF"/>
            <w:vAlign w:val="center"/>
          </w:tcPr>
          <w:p w14:paraId="5D7936F8" w14:textId="64E57B77" w:rsidR="00D2226C" w:rsidRDefault="00D2226C" w:rsidP="00D222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C422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applicant</w:t>
            </w:r>
            <w:r w:rsidRPr="00C422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identifies and trains the personal in charge of installing and maintaining t</w:t>
            </w:r>
            <w:r w:rsidRPr="00C422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  <w:r w:rsidRPr="007729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easures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proposed to </w:t>
            </w:r>
            <w:r w:rsidRPr="007729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reduc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</w:t>
            </w:r>
            <w:r w:rsidRPr="007729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 effect of the UA impact dynamics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</w:p>
        </w:tc>
      </w:tr>
      <w:tr w:rsidR="00D2226C" w:rsidRPr="005E4FFC" w14:paraId="4FAA7913" w14:textId="77777777" w:rsidTr="00B956FA">
        <w:trPr>
          <w:trHeight w:val="526"/>
          <w:jc w:val="center"/>
        </w:trPr>
        <w:tc>
          <w:tcPr>
            <w:tcW w:w="1271" w:type="dxa"/>
            <w:vMerge/>
            <w:shd w:val="clear" w:color="auto" w:fill="F7CAAC" w:themeFill="accent2" w:themeFillTint="66"/>
            <w:vAlign w:val="center"/>
          </w:tcPr>
          <w:p w14:paraId="74AD6B4C" w14:textId="77777777" w:rsidR="00D2226C" w:rsidRPr="005E4FFC" w:rsidRDefault="00D2226C" w:rsidP="00D222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shd w:val="clear" w:color="000000" w:fill="FFFFFF"/>
            <w:vAlign w:val="center"/>
          </w:tcPr>
          <w:p w14:paraId="3BFA3F37" w14:textId="28F567DF" w:rsidR="00D2226C" w:rsidRPr="005E4FFC" w:rsidRDefault="00D2226C" w:rsidP="00D2226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Comments / Notes</w:t>
            </w:r>
          </w:p>
        </w:tc>
        <w:tc>
          <w:tcPr>
            <w:tcW w:w="8509" w:type="dxa"/>
            <w:gridSpan w:val="3"/>
            <w:shd w:val="clear" w:color="auto" w:fill="auto"/>
            <w:vAlign w:val="center"/>
          </w:tcPr>
          <w:p w14:paraId="27AA69D3" w14:textId="0E1B7685" w:rsidR="00D2226C" w:rsidRDefault="00D222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7D698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The modulation of the level of robustness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7D698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is achieved through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Criterion #1 and </w:t>
            </w:r>
            <w:r w:rsidRPr="007D698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the level of assurance (see table below)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.</w:t>
            </w:r>
          </w:p>
        </w:tc>
      </w:tr>
    </w:tbl>
    <w:p w14:paraId="5466980A" w14:textId="77777777" w:rsidR="007B7346" w:rsidRDefault="007B7346" w:rsidP="003A7E5F"/>
    <w:tbl>
      <w:tblPr>
        <w:tblW w:w="11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47"/>
        <w:gridCol w:w="2693"/>
        <w:gridCol w:w="2693"/>
        <w:gridCol w:w="3123"/>
      </w:tblGrid>
      <w:tr w:rsidR="00F50AFD" w:rsidRPr="005E4FFC" w14:paraId="0BBDEBDB" w14:textId="77777777" w:rsidTr="009A676D">
        <w:trPr>
          <w:trHeight w:val="439"/>
          <w:jc w:val="center"/>
        </w:trPr>
        <w:tc>
          <w:tcPr>
            <w:tcW w:w="1242" w:type="dxa"/>
            <w:vMerge w:val="restart"/>
            <w:shd w:val="clear" w:color="auto" w:fill="F7CAAC" w:themeFill="accent2" w:themeFillTint="66"/>
            <w:vAlign w:val="center"/>
            <w:hideMark/>
          </w:tcPr>
          <w:p w14:paraId="5B79CE77" w14:textId="40587957" w:rsidR="00F50AFD" w:rsidRPr="005E4FFC" w:rsidRDefault="000444B0" w:rsidP="00F50A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M</w:t>
            </w:r>
            <w:r w:rsidR="00F50A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2</w:t>
            </w:r>
            <w:r w:rsidR="00F50AFD" w:rsidRPr="003A7E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 - Effects of </w:t>
            </w:r>
            <w:r w:rsidR="00F50A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UA impact dynamics are reduced (e.g. parachute)</w:t>
            </w:r>
          </w:p>
        </w:tc>
        <w:tc>
          <w:tcPr>
            <w:tcW w:w="1447" w:type="dxa"/>
            <w:vMerge w:val="restart"/>
            <w:shd w:val="clear" w:color="auto" w:fill="F7CAAC" w:themeFill="accent2" w:themeFillTint="66"/>
            <w:vAlign w:val="center"/>
          </w:tcPr>
          <w:p w14:paraId="6AF28C2F" w14:textId="62EBDBBB" w:rsidR="00F50AFD" w:rsidRPr="005E4FFC" w:rsidRDefault="00F50AFD" w:rsidP="00F50A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505" w:type="dxa"/>
            <w:gridSpan w:val="3"/>
            <w:shd w:val="clear" w:color="auto" w:fill="A8D08D" w:themeFill="accent6" w:themeFillTint="99"/>
            <w:vAlign w:val="center"/>
          </w:tcPr>
          <w:p w14:paraId="5A9B1D3F" w14:textId="218E3AEF" w:rsidR="00F50AFD" w:rsidRPr="002248DE" w:rsidRDefault="00F50AFD" w:rsidP="007D698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LEVEL of ASSURANCE</w:t>
            </w:r>
          </w:p>
        </w:tc>
      </w:tr>
      <w:tr w:rsidR="00F50AFD" w:rsidRPr="005E4FFC" w14:paraId="16D7535C" w14:textId="77777777" w:rsidTr="009A676D">
        <w:trPr>
          <w:trHeight w:val="526"/>
          <w:jc w:val="center"/>
        </w:trPr>
        <w:tc>
          <w:tcPr>
            <w:tcW w:w="1242" w:type="dxa"/>
            <w:vMerge/>
            <w:shd w:val="clear" w:color="auto" w:fill="F7CAAC" w:themeFill="accent2" w:themeFillTint="66"/>
            <w:vAlign w:val="center"/>
            <w:hideMark/>
          </w:tcPr>
          <w:p w14:paraId="100DEE9A" w14:textId="77777777" w:rsidR="00F50AFD" w:rsidRPr="005E4FFC" w:rsidRDefault="00F50AFD" w:rsidP="00F50A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47" w:type="dxa"/>
            <w:vMerge/>
            <w:shd w:val="clear" w:color="auto" w:fill="F7CAAC" w:themeFill="accent2" w:themeFillTint="66"/>
            <w:vAlign w:val="center"/>
          </w:tcPr>
          <w:p w14:paraId="01874CB6" w14:textId="4752A8A1" w:rsidR="00F50AFD" w:rsidRPr="005E4FFC" w:rsidRDefault="00F50AFD" w:rsidP="00F50AF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693" w:type="dxa"/>
            <w:shd w:val="clear" w:color="auto" w:fill="A8D08D" w:themeFill="accent6" w:themeFillTint="99"/>
            <w:vAlign w:val="center"/>
          </w:tcPr>
          <w:p w14:paraId="5FE46DCE" w14:textId="3FC42452" w:rsidR="00F50AFD" w:rsidRPr="006F5F61" w:rsidRDefault="00F50AFD" w:rsidP="007D698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Low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/None</w:t>
            </w:r>
          </w:p>
        </w:tc>
        <w:tc>
          <w:tcPr>
            <w:tcW w:w="2693" w:type="dxa"/>
            <w:shd w:val="clear" w:color="auto" w:fill="A8D08D" w:themeFill="accent6" w:themeFillTint="99"/>
            <w:vAlign w:val="center"/>
          </w:tcPr>
          <w:p w14:paraId="59556202" w14:textId="62B234EE" w:rsidR="00F50AFD" w:rsidRPr="006F5F61" w:rsidRDefault="00F50AFD" w:rsidP="007D698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Medium</w:t>
            </w:r>
          </w:p>
        </w:tc>
        <w:tc>
          <w:tcPr>
            <w:tcW w:w="3123" w:type="dxa"/>
            <w:shd w:val="clear" w:color="auto" w:fill="A8D08D" w:themeFill="accent6" w:themeFillTint="99"/>
            <w:vAlign w:val="center"/>
          </w:tcPr>
          <w:p w14:paraId="56A1C389" w14:textId="69A571D0" w:rsidR="00F50AFD" w:rsidRPr="006F5F61" w:rsidRDefault="00F50AFD" w:rsidP="007D698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High</w:t>
            </w:r>
          </w:p>
        </w:tc>
      </w:tr>
      <w:tr w:rsidR="00097DE2" w:rsidRPr="005E4FFC" w14:paraId="1BEE9DBB" w14:textId="77777777" w:rsidTr="009A676D">
        <w:trPr>
          <w:trHeight w:val="526"/>
          <w:jc w:val="center"/>
        </w:trPr>
        <w:tc>
          <w:tcPr>
            <w:tcW w:w="1242" w:type="dxa"/>
            <w:vMerge/>
            <w:shd w:val="clear" w:color="auto" w:fill="F7CAAC" w:themeFill="accent2" w:themeFillTint="66"/>
            <w:vAlign w:val="center"/>
          </w:tcPr>
          <w:p w14:paraId="244C23DE" w14:textId="77777777" w:rsidR="00097DE2" w:rsidRPr="005E4FFC" w:rsidRDefault="00097DE2" w:rsidP="00097D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47" w:type="dxa"/>
            <w:shd w:val="clear" w:color="auto" w:fill="BFBFBF" w:themeFill="background1" w:themeFillShade="BF"/>
            <w:vAlign w:val="center"/>
          </w:tcPr>
          <w:p w14:paraId="116D9268" w14:textId="77777777" w:rsidR="00097DE2" w:rsidRDefault="00097DE2" w:rsidP="00097D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Criterion #1</w:t>
            </w:r>
          </w:p>
          <w:p w14:paraId="1808B053" w14:textId="33965D4C" w:rsidR="00097DE2" w:rsidRDefault="00097DE2" w:rsidP="00097D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(Technical design)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554955E0" w14:textId="18893DB5" w:rsidR="00097DE2" w:rsidRDefault="00097DE2" w:rsidP="00097DE2">
            <w:pPr>
              <w:pStyle w:val="Defaul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D015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The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applicant</w:t>
            </w:r>
            <w:r w:rsidRPr="009D015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declares that the required level of integrity has been achieved</w:t>
            </w:r>
            <w:r w:rsidRPr="001E1B44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GB"/>
              </w:rPr>
              <w:t>1</w:t>
            </w:r>
            <w:r w:rsidRPr="009D015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797044F1" w14:textId="4BBE4810" w:rsidR="00097DE2" w:rsidRDefault="00097DE2">
            <w:pPr>
              <w:pStyle w:val="Defaul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D015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The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applicant</w:t>
            </w:r>
            <w:r w:rsidRPr="009D015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has supporting evidence that the required level of integrity has been achieved.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9D015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This is typically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done</w:t>
            </w:r>
            <w:r w:rsidRPr="009D015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by means of testing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, </w:t>
            </w:r>
            <w:r w:rsidRPr="0045380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analysis, simulation</w:t>
            </w:r>
            <w:r w:rsidRPr="00B956FA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GB"/>
              </w:rPr>
              <w:t>2</w:t>
            </w:r>
            <w:r w:rsidRPr="0045380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 inspection, design review</w:t>
            </w:r>
            <w:r w:rsidRPr="009D015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or through operational experience.</w:t>
            </w:r>
          </w:p>
        </w:tc>
        <w:tc>
          <w:tcPr>
            <w:tcW w:w="3123" w:type="dxa"/>
            <w:shd w:val="clear" w:color="auto" w:fill="BFBFBF" w:themeFill="background1" w:themeFillShade="BF"/>
          </w:tcPr>
          <w:p w14:paraId="234EAA79" w14:textId="241EFFD6" w:rsidR="00097DE2" w:rsidRDefault="00097DE2" w:rsidP="00B956FA">
            <w:pPr>
              <w:pStyle w:val="Defaul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D015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claimed level of integrity is validat</w:t>
            </w:r>
            <w:r w:rsidR="007863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ed by a competent third party.</w:t>
            </w:r>
          </w:p>
        </w:tc>
      </w:tr>
      <w:tr w:rsidR="00097DE2" w:rsidRPr="005E4FFC" w14:paraId="347078F9" w14:textId="77777777" w:rsidTr="009A676D">
        <w:trPr>
          <w:trHeight w:val="526"/>
          <w:jc w:val="center"/>
        </w:trPr>
        <w:tc>
          <w:tcPr>
            <w:tcW w:w="1242" w:type="dxa"/>
            <w:vMerge/>
            <w:shd w:val="clear" w:color="auto" w:fill="F7CAAC" w:themeFill="accent2" w:themeFillTint="66"/>
            <w:vAlign w:val="center"/>
          </w:tcPr>
          <w:p w14:paraId="38DD2F4A" w14:textId="77777777" w:rsidR="00097DE2" w:rsidRPr="005E4FFC" w:rsidRDefault="00097DE2" w:rsidP="00097D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47" w:type="dxa"/>
            <w:shd w:val="clear" w:color="auto" w:fill="FFFFFF" w:themeFill="background1"/>
            <w:vAlign w:val="center"/>
          </w:tcPr>
          <w:p w14:paraId="186BF3D7" w14:textId="100402D9" w:rsidR="00097DE2" w:rsidRDefault="00097DE2" w:rsidP="00097D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Comments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60E3202" w14:textId="7B6ECA3F" w:rsidR="00097DE2" w:rsidRDefault="00097DE2" w:rsidP="00097DE2">
            <w:pPr>
              <w:pStyle w:val="Defaul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E1B44"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perscript"/>
                <w:lang w:eastAsia="en-GB"/>
              </w:rPr>
              <w:t>1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 Supporting </w:t>
            </w:r>
            <w:r w:rsidRPr="001E1B44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evidence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may or may not be available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9A12449" w14:textId="42AF1B7B" w:rsidR="00097DE2" w:rsidRDefault="00097DE2">
            <w:pPr>
              <w:pStyle w:val="Defaul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gramStart"/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perscript"/>
                <w:lang w:eastAsia="en-GB"/>
              </w:rPr>
              <w:t xml:space="preserve">2 </w:t>
            </w:r>
            <w:r w:rsidRPr="001E1B44"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perscript"/>
                <w:lang w:eastAsia="en-GB"/>
              </w:rPr>
              <w:t xml:space="preserve"> </w:t>
            </w:r>
            <w:r w:rsidRPr="00B956FA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When</w:t>
            </w:r>
            <w:proofErr w:type="gramEnd"/>
            <w:r w:rsidRPr="00B956FA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 simulation is used, representativeness of targeted environment needs to be justified</w:t>
            </w:r>
            <w:r w:rsidRPr="00097DE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3123" w:type="dxa"/>
            <w:shd w:val="clear" w:color="auto" w:fill="FFFFFF" w:themeFill="background1"/>
            <w:vAlign w:val="center"/>
          </w:tcPr>
          <w:p w14:paraId="357A6B3B" w14:textId="36B4B481" w:rsidR="00097DE2" w:rsidRDefault="00097DE2" w:rsidP="00097DE2">
            <w:pPr>
              <w:pStyle w:val="Defaul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14FE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N/A</w:t>
            </w:r>
          </w:p>
        </w:tc>
      </w:tr>
      <w:tr w:rsidR="00097DE2" w:rsidRPr="005E4FFC" w14:paraId="16FF41A3" w14:textId="77777777" w:rsidTr="009A676D">
        <w:trPr>
          <w:trHeight w:val="526"/>
          <w:jc w:val="center"/>
        </w:trPr>
        <w:tc>
          <w:tcPr>
            <w:tcW w:w="1242" w:type="dxa"/>
            <w:vMerge/>
            <w:shd w:val="clear" w:color="auto" w:fill="F7CAAC" w:themeFill="accent2" w:themeFillTint="66"/>
            <w:vAlign w:val="center"/>
          </w:tcPr>
          <w:p w14:paraId="2C13C8A8" w14:textId="77777777" w:rsidR="00097DE2" w:rsidRPr="005E4FFC" w:rsidRDefault="00097DE2" w:rsidP="00097D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47" w:type="dxa"/>
            <w:shd w:val="clear" w:color="auto" w:fill="BFBFBF" w:themeFill="background1" w:themeFillShade="BF"/>
            <w:vAlign w:val="center"/>
          </w:tcPr>
          <w:p w14:paraId="492B6B46" w14:textId="0412CB4E" w:rsidR="00097DE2" w:rsidRDefault="00097DE2" w:rsidP="00097D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Criterion #2</w:t>
            </w:r>
          </w:p>
          <w:p w14:paraId="0E05AA4E" w14:textId="21BF361F" w:rsidR="00097DE2" w:rsidRPr="005E4FFC" w:rsidRDefault="00097DE2" w:rsidP="00097DE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(Procedures)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39805BE6" w14:textId="0BD6736B" w:rsidR="00097DE2" w:rsidRDefault="00097DE2" w:rsidP="002F290F">
            <w:pPr>
              <w:pStyle w:val="Default"/>
              <w:numPr>
                <w:ilvl w:val="0"/>
                <w:numId w:val="27"/>
              </w:numPr>
              <w:ind w:left="36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A1D2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Procedures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are not required to be validated against a recognized standard</w:t>
            </w:r>
            <w:r w:rsidRPr="006A1D2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</w:p>
          <w:p w14:paraId="50AA6475" w14:textId="77777777" w:rsidR="00097DE2" w:rsidRDefault="00097DE2" w:rsidP="002F290F">
            <w:pPr>
              <w:pStyle w:val="Default"/>
              <w:ind w:left="36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14:paraId="6A11C1E3" w14:textId="0C52699D" w:rsidR="00097DE2" w:rsidRPr="007D6986" w:rsidRDefault="00097DE2" w:rsidP="002F290F">
            <w:pPr>
              <w:pStyle w:val="Default"/>
              <w:numPr>
                <w:ilvl w:val="0"/>
                <w:numId w:val="27"/>
              </w:numPr>
              <w:ind w:left="36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D698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adequacy of the procedures and checklists is declarative.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63B4CF68" w14:textId="68C3E15A" w:rsidR="00097DE2" w:rsidRPr="006A1D2D" w:rsidRDefault="00097DE2" w:rsidP="002F290F">
            <w:pPr>
              <w:pStyle w:val="Default"/>
              <w:numPr>
                <w:ilvl w:val="0"/>
                <w:numId w:val="27"/>
              </w:numPr>
              <w:ind w:left="36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A1D2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Procedures are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validated against </w:t>
            </w:r>
            <w:r w:rsidRPr="006A1D2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recogni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zed standards</w:t>
            </w:r>
            <w:r w:rsidRPr="006A1D2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</w:p>
          <w:p w14:paraId="2A85A3E5" w14:textId="77777777" w:rsidR="00097DE2" w:rsidRPr="006A1D2D" w:rsidRDefault="00097DE2">
            <w:pPr>
              <w:pStyle w:val="Defaul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14:paraId="63ED5D3C" w14:textId="77777777" w:rsidR="00097DE2" w:rsidRPr="006A1D2D" w:rsidRDefault="00097DE2" w:rsidP="002F290F">
            <w:pPr>
              <w:pStyle w:val="Default"/>
              <w:numPr>
                <w:ilvl w:val="0"/>
                <w:numId w:val="27"/>
              </w:numPr>
              <w:ind w:left="36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A1D2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adequacy of the procedure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</w:t>
            </w:r>
            <w:r w:rsidRPr="006A1D2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is proved through:</w:t>
            </w:r>
          </w:p>
          <w:p w14:paraId="1432DC19" w14:textId="77777777" w:rsidR="00097DE2" w:rsidRDefault="00097DE2" w:rsidP="002F290F">
            <w:pPr>
              <w:pStyle w:val="Default"/>
              <w:numPr>
                <w:ilvl w:val="1"/>
                <w:numId w:val="28"/>
              </w:numPr>
              <w:ind w:left="72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A1D2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Dedicated flight tests, or</w:t>
            </w:r>
          </w:p>
          <w:p w14:paraId="464805B8" w14:textId="7E32721C" w:rsidR="00097DE2" w:rsidRPr="007D6986" w:rsidRDefault="00097DE2" w:rsidP="002F290F">
            <w:pPr>
              <w:pStyle w:val="Default"/>
              <w:numPr>
                <w:ilvl w:val="1"/>
                <w:numId w:val="28"/>
              </w:numPr>
              <w:ind w:left="72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D698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Simulation, provided that the representativeness of the simulation means is proven for the intended purpose with positive results.</w:t>
            </w:r>
          </w:p>
        </w:tc>
        <w:tc>
          <w:tcPr>
            <w:tcW w:w="3123" w:type="dxa"/>
            <w:shd w:val="clear" w:color="auto" w:fill="BFBFBF" w:themeFill="background1" w:themeFillShade="BF"/>
            <w:vAlign w:val="center"/>
          </w:tcPr>
          <w:p w14:paraId="0A176021" w14:textId="77777777" w:rsidR="00097DE2" w:rsidRDefault="00097DE2" w:rsidP="00097DE2">
            <w:pPr>
              <w:pStyle w:val="Defaul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Same as Medium. In addition:</w:t>
            </w:r>
          </w:p>
          <w:p w14:paraId="3DCF76DA" w14:textId="77777777" w:rsidR="00097DE2" w:rsidRDefault="00097DE2" w:rsidP="00097DE2">
            <w:pPr>
              <w:pStyle w:val="Default"/>
              <w:ind w:left="36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14:paraId="1D14DB0D" w14:textId="77777777" w:rsidR="00097DE2" w:rsidRDefault="00097DE2" w:rsidP="00097DE2">
            <w:pPr>
              <w:pStyle w:val="Default"/>
              <w:numPr>
                <w:ilvl w:val="0"/>
                <w:numId w:val="29"/>
              </w:num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D698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Any flight test performed to validate the procedures cover the complete flight envelope or be proven to be conservative.</w:t>
            </w:r>
          </w:p>
          <w:p w14:paraId="0A631A93" w14:textId="33938FB7" w:rsidR="00097DE2" w:rsidRPr="007D6986" w:rsidRDefault="00097DE2" w:rsidP="00B956FA">
            <w:pPr>
              <w:pStyle w:val="Default"/>
              <w:numPr>
                <w:ilvl w:val="0"/>
                <w:numId w:val="29"/>
              </w:num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The procedures, flight tests and simulations are validated by </w:t>
            </w:r>
            <w:r w:rsidR="007863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 competent third party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</w:p>
        </w:tc>
      </w:tr>
      <w:tr w:rsidR="00097DE2" w:rsidRPr="005E4FFC" w14:paraId="49C956CF" w14:textId="77777777" w:rsidTr="009A676D">
        <w:trPr>
          <w:trHeight w:val="526"/>
          <w:jc w:val="center"/>
        </w:trPr>
        <w:tc>
          <w:tcPr>
            <w:tcW w:w="1242" w:type="dxa"/>
            <w:vMerge/>
            <w:shd w:val="clear" w:color="auto" w:fill="F7CAAC" w:themeFill="accent2" w:themeFillTint="66"/>
            <w:vAlign w:val="center"/>
          </w:tcPr>
          <w:p w14:paraId="701CA8C9" w14:textId="77777777" w:rsidR="00097DE2" w:rsidRPr="005E4FFC" w:rsidRDefault="00097DE2" w:rsidP="00097D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47" w:type="dxa"/>
            <w:shd w:val="clear" w:color="000000" w:fill="FFFFFF"/>
            <w:vAlign w:val="center"/>
          </w:tcPr>
          <w:p w14:paraId="16842653" w14:textId="18A583F1" w:rsidR="00097DE2" w:rsidRPr="005E4FFC" w:rsidRDefault="00097DE2" w:rsidP="00097DE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Comments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A7EA9FC" w14:textId="0287FEA5" w:rsidR="00097DE2" w:rsidRPr="006F5F61" w:rsidRDefault="00097DE2" w:rsidP="00097D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7204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84BDF51" w14:textId="3640C075" w:rsidR="00097DE2" w:rsidRPr="006F5F61" w:rsidRDefault="00097DE2" w:rsidP="00097D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7204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66BF0901" w14:textId="6D240B0A" w:rsidR="00097DE2" w:rsidRPr="006F5F61" w:rsidRDefault="00097DE2" w:rsidP="00097D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7204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N/A</w:t>
            </w:r>
          </w:p>
        </w:tc>
      </w:tr>
      <w:tr w:rsidR="00097DE2" w:rsidRPr="005E4FFC" w14:paraId="2F491191" w14:textId="77777777" w:rsidTr="009A676D">
        <w:trPr>
          <w:trHeight w:val="526"/>
          <w:jc w:val="center"/>
        </w:trPr>
        <w:tc>
          <w:tcPr>
            <w:tcW w:w="1242" w:type="dxa"/>
            <w:vMerge/>
            <w:shd w:val="clear" w:color="auto" w:fill="F7CAAC" w:themeFill="accent2" w:themeFillTint="66"/>
            <w:vAlign w:val="center"/>
          </w:tcPr>
          <w:p w14:paraId="6A7A0B28" w14:textId="77777777" w:rsidR="00097DE2" w:rsidRPr="005E4FFC" w:rsidRDefault="00097DE2" w:rsidP="00097D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47" w:type="dxa"/>
            <w:shd w:val="clear" w:color="auto" w:fill="BFBFBF" w:themeFill="background1" w:themeFillShade="BF"/>
            <w:vAlign w:val="center"/>
          </w:tcPr>
          <w:p w14:paraId="79F54644" w14:textId="18C7BDD5" w:rsidR="00097DE2" w:rsidRDefault="00097DE2" w:rsidP="00097D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Criterion #3</w:t>
            </w:r>
          </w:p>
          <w:p w14:paraId="670AE501" w14:textId="5195928B" w:rsidR="00097DE2" w:rsidRPr="005E4FFC" w:rsidRDefault="00097DE2" w:rsidP="00097DE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(Training)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698C2E7A" w14:textId="5022F372" w:rsidR="00097DE2" w:rsidRPr="006F5F61" w:rsidRDefault="00097DE2" w:rsidP="00097D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Training is self-declared (with evidence available)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777BADF" w14:textId="77777777" w:rsidR="00097DE2" w:rsidRDefault="00097DE2" w:rsidP="00B956FA">
            <w:pPr>
              <w:pStyle w:val="ListParagraph"/>
              <w:numPr>
                <w:ilvl w:val="0"/>
                <w:numId w:val="29"/>
              </w:numPr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E1B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Training syllabus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available</w:t>
            </w:r>
          </w:p>
          <w:p w14:paraId="3183CE11" w14:textId="77777777" w:rsidR="00097DE2" w:rsidRDefault="00097DE2" w:rsidP="00B956FA">
            <w:pPr>
              <w:pStyle w:val="ListParagraph"/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14:paraId="41E000C5" w14:textId="2748DE45" w:rsidR="00097DE2" w:rsidRPr="00B956FA" w:rsidRDefault="00097DE2" w:rsidP="00B956FA">
            <w:pPr>
              <w:pStyle w:val="ListParagraph"/>
              <w:numPr>
                <w:ilvl w:val="0"/>
                <w:numId w:val="29"/>
              </w:numPr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956F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Competency-based theoretical and practical training organised by the operator</w:t>
            </w:r>
          </w:p>
        </w:tc>
        <w:tc>
          <w:tcPr>
            <w:tcW w:w="3123" w:type="dxa"/>
            <w:shd w:val="clear" w:color="auto" w:fill="BFBFBF" w:themeFill="background1" w:themeFillShade="BF"/>
            <w:vAlign w:val="center"/>
          </w:tcPr>
          <w:p w14:paraId="1BD8B183" w14:textId="67A98A9D" w:rsidR="00097DE2" w:rsidRDefault="00097DE2" w:rsidP="00B956FA">
            <w:pPr>
              <w:pStyle w:val="ListParagraph"/>
              <w:numPr>
                <w:ilvl w:val="0"/>
                <w:numId w:val="29"/>
              </w:numPr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F2BE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Training syllabus val</w:t>
            </w:r>
            <w:r w:rsidR="007863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idated by a competent third party.</w:t>
            </w:r>
          </w:p>
          <w:p w14:paraId="2DC5839A" w14:textId="77777777" w:rsidR="00097DE2" w:rsidRDefault="00097DE2" w:rsidP="00B956FA">
            <w:pPr>
              <w:pStyle w:val="ListParagraph"/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14:paraId="280051A6" w14:textId="6E3784E5" w:rsidR="00097DE2" w:rsidRPr="00B956FA" w:rsidRDefault="00097DE2" w:rsidP="00B956FA">
            <w:pPr>
              <w:pStyle w:val="ListParagraph"/>
              <w:numPr>
                <w:ilvl w:val="0"/>
                <w:numId w:val="29"/>
              </w:numPr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956F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Remote crew competencies verified by </w:t>
            </w:r>
            <w:r w:rsidR="007863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a </w:t>
            </w:r>
            <w:r w:rsidRPr="00B956F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competent </w:t>
            </w:r>
            <w:r w:rsidR="0078633A" w:rsidRPr="00B956F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third party.</w:t>
            </w:r>
          </w:p>
        </w:tc>
      </w:tr>
      <w:tr w:rsidR="00D2226C" w:rsidRPr="005E4FFC" w14:paraId="34E461EF" w14:textId="77777777" w:rsidTr="009A676D">
        <w:trPr>
          <w:trHeight w:val="526"/>
          <w:jc w:val="center"/>
        </w:trPr>
        <w:tc>
          <w:tcPr>
            <w:tcW w:w="1242" w:type="dxa"/>
            <w:vMerge/>
            <w:shd w:val="clear" w:color="auto" w:fill="F7CAAC" w:themeFill="accent2" w:themeFillTint="66"/>
            <w:vAlign w:val="center"/>
          </w:tcPr>
          <w:p w14:paraId="5C175674" w14:textId="77777777" w:rsidR="00D2226C" w:rsidRPr="005E4FFC" w:rsidRDefault="00D2226C" w:rsidP="00D222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47" w:type="dxa"/>
            <w:shd w:val="clear" w:color="000000" w:fill="FFFFFF"/>
            <w:vAlign w:val="center"/>
          </w:tcPr>
          <w:p w14:paraId="065C7E1B" w14:textId="369B747C" w:rsidR="00D2226C" w:rsidRPr="005E4FFC" w:rsidRDefault="00D2226C" w:rsidP="00D2226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Comments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3D48C1" w14:textId="1D01D3DC" w:rsidR="00D2226C" w:rsidRPr="007D6986" w:rsidRDefault="00D2226C" w:rsidP="00B956FA">
            <w:pPr>
              <w:pStyle w:val="Default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  <w:r w:rsidRPr="0057204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31D09C0" w14:textId="6A296654" w:rsidR="00D2226C" w:rsidRPr="006F5F61" w:rsidRDefault="00D2226C" w:rsidP="00D222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7204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255E7CBF" w14:textId="51478253" w:rsidR="00D2226C" w:rsidRPr="006F5F61" w:rsidRDefault="00D2226C" w:rsidP="00D222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7204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N/A</w:t>
            </w:r>
          </w:p>
        </w:tc>
      </w:tr>
    </w:tbl>
    <w:p w14:paraId="49763F70" w14:textId="77777777" w:rsidR="000A262C" w:rsidRDefault="000A262C" w:rsidP="003A7E5F"/>
    <w:p w14:paraId="560C8FE8" w14:textId="69A11E06" w:rsidR="00990BDD" w:rsidRPr="00655292" w:rsidRDefault="002332ED" w:rsidP="00655292">
      <w:pPr>
        <w:pStyle w:val="Heading2"/>
        <w:numPr>
          <w:ilvl w:val="0"/>
          <w:numId w:val="36"/>
        </w:numPr>
      </w:pPr>
      <w:bookmarkStart w:id="4" w:name="_Toc513097548"/>
      <w:r w:rsidRPr="00655292">
        <w:lastRenderedPageBreak/>
        <w:t xml:space="preserve">Mitigations </w:t>
      </w:r>
      <w:r w:rsidR="00990BDD" w:rsidRPr="00655292">
        <w:t>protecting the non-active participants</w:t>
      </w:r>
      <w:r w:rsidR="00547F6F" w:rsidRPr="00655292">
        <w:t xml:space="preserve"> (e.g. shelter)</w:t>
      </w:r>
      <w:bookmarkEnd w:id="4"/>
    </w:p>
    <w:p w14:paraId="5BEEEBED" w14:textId="77777777" w:rsidR="000E5360" w:rsidRDefault="000E5360" w:rsidP="00AD465C">
      <w:pPr>
        <w:spacing w:after="0" w:line="240" w:lineRule="auto"/>
        <w:rPr>
          <w:rFonts w:ascii="Arial" w:eastAsia="Times New Roman" w:hAnsi="Arial" w:cs="Arial"/>
          <w:i/>
          <w:color w:val="000000"/>
          <w:sz w:val="20"/>
          <w:szCs w:val="20"/>
          <w:lang w:eastAsia="en-GB"/>
        </w:rPr>
      </w:pPr>
    </w:p>
    <w:p w14:paraId="4BBC1863" w14:textId="0C126D3C" w:rsidR="000E5360" w:rsidRDefault="000E5360" w:rsidP="00655292">
      <w:pPr>
        <w:pStyle w:val="ListParagraph"/>
        <w:ind w:left="0"/>
        <w:rPr>
          <w:rFonts w:ascii="Arial" w:hAnsi="Arial" w:cs="Arial"/>
          <w:sz w:val="20"/>
          <w:szCs w:val="20"/>
          <w:lang w:val="en-US"/>
        </w:rPr>
      </w:pPr>
      <w:r w:rsidRPr="00AD465C">
        <w:rPr>
          <w:rFonts w:ascii="Arial" w:hAnsi="Arial" w:cs="Arial"/>
          <w:sz w:val="20"/>
          <w:szCs w:val="20"/>
          <w:lang w:val="en-US"/>
        </w:rPr>
        <w:t xml:space="preserve">Taking credit for this </w:t>
      </w:r>
      <w:r w:rsidR="002332ED">
        <w:rPr>
          <w:rFonts w:ascii="Arial" w:hAnsi="Arial" w:cs="Arial"/>
          <w:sz w:val="20"/>
          <w:szCs w:val="20"/>
          <w:lang w:val="en-US"/>
        </w:rPr>
        <w:t>mitigation</w:t>
      </w:r>
      <w:r w:rsidRPr="00AD465C">
        <w:rPr>
          <w:rFonts w:ascii="Arial" w:hAnsi="Arial" w:cs="Arial"/>
          <w:sz w:val="20"/>
          <w:szCs w:val="20"/>
          <w:lang w:val="en-US"/>
        </w:rPr>
        <w:t xml:space="preserve"> only applies </w:t>
      </w:r>
      <w:r w:rsidR="002332ED">
        <w:rPr>
          <w:rFonts w:ascii="Arial" w:hAnsi="Arial" w:cs="Arial"/>
          <w:sz w:val="20"/>
          <w:szCs w:val="20"/>
          <w:lang w:val="en-US"/>
        </w:rPr>
        <w:t xml:space="preserve">if non-active participations are located within </w:t>
      </w:r>
      <w:r w:rsidRPr="00AD465C">
        <w:rPr>
          <w:rFonts w:ascii="Arial" w:hAnsi="Arial" w:cs="Arial"/>
          <w:sz w:val="20"/>
          <w:szCs w:val="20"/>
          <w:lang w:val="en-US"/>
        </w:rPr>
        <w:t xml:space="preserve">a </w:t>
      </w:r>
      <w:r w:rsidRPr="00B956FA">
        <w:rPr>
          <w:rFonts w:ascii="Arial" w:hAnsi="Arial" w:cs="Arial"/>
          <w:sz w:val="20"/>
          <w:szCs w:val="20"/>
          <w:u w:val="single"/>
          <w:lang w:val="en-US"/>
        </w:rPr>
        <w:t>building</w:t>
      </w:r>
      <w:r w:rsidRPr="00AD465C">
        <w:rPr>
          <w:rFonts w:ascii="Arial" w:hAnsi="Arial" w:cs="Arial"/>
          <w:sz w:val="20"/>
          <w:szCs w:val="20"/>
          <w:lang w:val="en-US"/>
        </w:rPr>
        <w:t>.</w:t>
      </w:r>
    </w:p>
    <w:p w14:paraId="6E1630F0" w14:textId="62BB4644" w:rsidR="00990BDD" w:rsidRDefault="00291913" w:rsidP="00655292">
      <w:pPr>
        <w:pStyle w:val="ListParagraph"/>
        <w:ind w:left="0"/>
      </w:pPr>
      <w:r w:rsidRPr="00164AFD">
        <w:rPr>
          <w:rFonts w:ascii="Arial" w:hAnsi="Arial" w:cs="Arial"/>
          <w:sz w:val="20"/>
          <w:szCs w:val="20"/>
          <w:lang w:val="en-US"/>
        </w:rPr>
        <w:t>O</w:t>
      </w:r>
      <w:proofErr w:type="spellStart"/>
      <w:r w:rsidRPr="00164AF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peration</w:t>
      </w:r>
      <w:proofErr w:type="spellEnd"/>
      <w:r w:rsidRPr="00164AF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over a controlled area cannot be considered as a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 w:rsidR="002332E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mitigation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in the SORA model since w</w:t>
      </w:r>
      <w:proofErr w:type="spellStart"/>
      <w:r w:rsidRPr="00164AFD">
        <w:rPr>
          <w:rFonts w:ascii="Arial" w:hAnsi="Arial" w:cs="Arial"/>
          <w:sz w:val="20"/>
          <w:szCs w:val="20"/>
          <w:lang w:val="en-US"/>
        </w:rPr>
        <w:t>hen</w:t>
      </w:r>
      <w:proofErr w:type="spellEnd"/>
      <w:r w:rsidRPr="00164AFD">
        <w:rPr>
          <w:rFonts w:ascii="Arial" w:hAnsi="Arial" w:cs="Arial"/>
          <w:sz w:val="20"/>
          <w:szCs w:val="20"/>
          <w:lang w:val="en-US"/>
        </w:rPr>
        <w:t xml:space="preserve"> determining the </w:t>
      </w:r>
      <w:r w:rsidR="002332ED">
        <w:rPr>
          <w:rFonts w:ascii="Arial" w:hAnsi="Arial" w:cs="Arial"/>
          <w:sz w:val="20"/>
          <w:szCs w:val="20"/>
          <w:lang w:val="en-US"/>
        </w:rPr>
        <w:t>intrinsic</w:t>
      </w:r>
      <w:r w:rsidRPr="00164AFD">
        <w:rPr>
          <w:rFonts w:ascii="Arial" w:hAnsi="Arial" w:cs="Arial"/>
          <w:sz w:val="20"/>
          <w:szCs w:val="20"/>
          <w:lang w:val="en-US"/>
        </w:rPr>
        <w:t xml:space="preserve"> Ground Risk Class (GRC), consideration is already given whether the area is controlled (i.e. the operation only involves active</w:t>
      </w:r>
      <w:r>
        <w:rPr>
          <w:rFonts w:ascii="Arial" w:hAnsi="Arial" w:cs="Arial"/>
          <w:sz w:val="20"/>
          <w:szCs w:val="20"/>
          <w:lang w:val="en-US"/>
        </w:rPr>
        <w:t xml:space="preserve"> participants, if any) or not.</w:t>
      </w:r>
    </w:p>
    <w:tbl>
      <w:tblPr>
        <w:tblW w:w="11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1506"/>
        <w:gridCol w:w="2242"/>
        <w:gridCol w:w="2872"/>
        <w:gridCol w:w="3228"/>
      </w:tblGrid>
      <w:tr w:rsidR="002248DE" w:rsidRPr="005E4FFC" w14:paraId="456837A2" w14:textId="77777777" w:rsidTr="007D6986">
        <w:trPr>
          <w:trHeight w:val="300"/>
          <w:jc w:val="center"/>
        </w:trPr>
        <w:tc>
          <w:tcPr>
            <w:tcW w:w="2856" w:type="dxa"/>
            <w:gridSpan w:val="2"/>
            <w:vMerge w:val="restart"/>
            <w:shd w:val="clear" w:color="auto" w:fill="F7CAAC" w:themeFill="accent2" w:themeFillTint="66"/>
            <w:vAlign w:val="center"/>
            <w:hideMark/>
          </w:tcPr>
          <w:p w14:paraId="135B1D0F" w14:textId="77777777" w:rsidR="002248DE" w:rsidRPr="005E4FFC" w:rsidRDefault="002248DE" w:rsidP="00BF0E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342" w:type="dxa"/>
            <w:gridSpan w:val="3"/>
            <w:shd w:val="clear" w:color="000000" w:fill="B8CCE4"/>
            <w:vAlign w:val="center"/>
            <w:hideMark/>
          </w:tcPr>
          <w:p w14:paraId="29769614" w14:textId="77777777" w:rsidR="002248DE" w:rsidRPr="005E4FFC" w:rsidRDefault="002248DE" w:rsidP="00BF0E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LEVEL of INTEGRITY</w:t>
            </w:r>
          </w:p>
        </w:tc>
      </w:tr>
      <w:tr w:rsidR="002248DE" w:rsidRPr="005E4FFC" w14:paraId="0680A84D" w14:textId="77777777" w:rsidTr="007D6986">
        <w:trPr>
          <w:trHeight w:val="300"/>
          <w:jc w:val="center"/>
        </w:trPr>
        <w:tc>
          <w:tcPr>
            <w:tcW w:w="2856" w:type="dxa"/>
            <w:gridSpan w:val="2"/>
            <w:vMerge/>
            <w:shd w:val="clear" w:color="auto" w:fill="F7CAAC" w:themeFill="accent2" w:themeFillTint="66"/>
            <w:vAlign w:val="center"/>
            <w:hideMark/>
          </w:tcPr>
          <w:p w14:paraId="4A2B2ECC" w14:textId="77777777" w:rsidR="002248DE" w:rsidRPr="005E4FFC" w:rsidRDefault="002248DE" w:rsidP="00BF0E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42" w:type="dxa"/>
            <w:shd w:val="clear" w:color="000000" w:fill="B8CCE4"/>
            <w:vAlign w:val="center"/>
            <w:hideMark/>
          </w:tcPr>
          <w:p w14:paraId="75AF25FE" w14:textId="77777777" w:rsidR="002248DE" w:rsidRPr="005E4FFC" w:rsidRDefault="002248DE" w:rsidP="00BF0E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Low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/None</w:t>
            </w:r>
          </w:p>
        </w:tc>
        <w:tc>
          <w:tcPr>
            <w:tcW w:w="2872" w:type="dxa"/>
            <w:shd w:val="clear" w:color="000000" w:fill="B8CCE4"/>
            <w:vAlign w:val="center"/>
            <w:hideMark/>
          </w:tcPr>
          <w:p w14:paraId="5B5171F7" w14:textId="77777777" w:rsidR="002248DE" w:rsidRPr="005E4FFC" w:rsidRDefault="002248DE" w:rsidP="00BF0E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Medium</w:t>
            </w:r>
          </w:p>
        </w:tc>
        <w:tc>
          <w:tcPr>
            <w:tcW w:w="3228" w:type="dxa"/>
            <w:shd w:val="clear" w:color="000000" w:fill="B8CCE4"/>
            <w:vAlign w:val="center"/>
            <w:hideMark/>
          </w:tcPr>
          <w:p w14:paraId="5E8DF1C3" w14:textId="77777777" w:rsidR="002248DE" w:rsidRPr="005E4FFC" w:rsidRDefault="002248DE" w:rsidP="00BF0E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High</w:t>
            </w:r>
          </w:p>
        </w:tc>
      </w:tr>
      <w:tr w:rsidR="002248DE" w:rsidRPr="005E4FFC" w14:paraId="7AD8BA36" w14:textId="77777777" w:rsidTr="00C42224">
        <w:trPr>
          <w:trHeight w:val="1068"/>
          <w:jc w:val="center"/>
        </w:trPr>
        <w:tc>
          <w:tcPr>
            <w:tcW w:w="1350" w:type="dxa"/>
            <w:vMerge w:val="restart"/>
            <w:shd w:val="clear" w:color="auto" w:fill="F7CAAC" w:themeFill="accent2" w:themeFillTint="66"/>
            <w:vAlign w:val="center"/>
            <w:hideMark/>
          </w:tcPr>
          <w:p w14:paraId="10C53903" w14:textId="076AE044" w:rsidR="002248DE" w:rsidRPr="005E4FFC" w:rsidRDefault="000444B0" w:rsidP="00637D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M</w:t>
            </w:r>
            <w:r w:rsidR="002248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2</w:t>
            </w:r>
            <w:r w:rsidR="002248DE" w:rsidRPr="003A7E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 - </w:t>
            </w:r>
            <w:r w:rsidR="00637D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N</w:t>
            </w:r>
            <w:r w:rsidR="00547F6F" w:rsidRPr="00547F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on-active participants</w:t>
            </w:r>
            <w:r w:rsidR="00637D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 are protected</w:t>
            </w:r>
            <w:r w:rsidR="00547F6F" w:rsidRPr="00547F6F" w:rsidDel="00547F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547F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(e.g. shelter)</w:t>
            </w:r>
          </w:p>
        </w:tc>
        <w:tc>
          <w:tcPr>
            <w:tcW w:w="1506" w:type="dxa"/>
            <w:shd w:val="clear" w:color="auto" w:fill="D0CECE" w:themeFill="background2" w:themeFillShade="E6"/>
            <w:vAlign w:val="center"/>
            <w:hideMark/>
          </w:tcPr>
          <w:p w14:paraId="7928F3EA" w14:textId="77777777" w:rsidR="002248DE" w:rsidRPr="005E4FFC" w:rsidRDefault="002248DE" w:rsidP="002248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Criteria</w:t>
            </w:r>
          </w:p>
        </w:tc>
        <w:tc>
          <w:tcPr>
            <w:tcW w:w="2242" w:type="dxa"/>
            <w:shd w:val="clear" w:color="auto" w:fill="D0CECE" w:themeFill="background2" w:themeFillShade="E6"/>
            <w:vAlign w:val="center"/>
          </w:tcPr>
          <w:p w14:paraId="4C16B1D0" w14:textId="65465BD8" w:rsidR="002248DE" w:rsidRDefault="002248DE" w:rsidP="002248DE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551CB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• </w:t>
            </w:r>
            <w:r w:rsidRPr="0099212E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n-GB"/>
              </w:rPr>
              <w:t>Low</w:t>
            </w:r>
            <w:r w:rsidRPr="00551CB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: does not meet the “Medium” level criteria </w:t>
            </w:r>
          </w:p>
          <w:p w14:paraId="46966D43" w14:textId="2A2A526B" w:rsidR="002248DE" w:rsidRPr="00D85902" w:rsidRDefault="002248DE" w:rsidP="002248D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D859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• </w:t>
            </w:r>
            <w:r w:rsidRPr="00D85902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n-GB"/>
              </w:rPr>
              <w:t>None</w:t>
            </w:r>
            <w:r w:rsidRPr="00D859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: there is no possibility for the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non-active participants </w:t>
            </w:r>
            <w:r w:rsidRPr="00D859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being overfl</w:t>
            </w:r>
            <w:r w:rsidR="00C97C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own</w:t>
            </w:r>
            <w:r w:rsidRPr="00D859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to take shelter</w:t>
            </w:r>
          </w:p>
        </w:tc>
        <w:tc>
          <w:tcPr>
            <w:tcW w:w="2872" w:type="dxa"/>
            <w:shd w:val="clear" w:color="auto" w:fill="D0CECE" w:themeFill="background2" w:themeFillShade="E6"/>
          </w:tcPr>
          <w:p w14:paraId="31DE359E" w14:textId="34A891D0" w:rsidR="002248DE" w:rsidRDefault="002248DE" w:rsidP="00224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="005F40D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applicant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:</w:t>
            </w:r>
          </w:p>
          <w:p w14:paraId="34BBB309" w14:textId="6664525C" w:rsidR="002248DE" w:rsidRDefault="00663F7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uses</w:t>
            </w:r>
            <w:r w:rsidR="002248D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2248DE" w:rsidRPr="008C47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a drone below 25 kg and not flying above </w:t>
            </w:r>
            <w:r w:rsidR="004364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174 knots</w:t>
            </w:r>
            <w:r w:rsidR="000E5360" w:rsidRPr="00AD465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1</w:t>
            </w:r>
            <w:r w:rsidR="000E536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,</w:t>
            </w:r>
            <w:r w:rsidR="002248DE" w:rsidRPr="00C42224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 xml:space="preserve"> </w:t>
            </w:r>
          </w:p>
          <w:p w14:paraId="261EBBE5" w14:textId="3F449B6D" w:rsidR="002248DE" w:rsidRPr="0028434F" w:rsidRDefault="002248D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gramStart"/>
            <w:r w:rsidRPr="00990BD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demonstrates</w:t>
            </w:r>
            <w:proofErr w:type="gramEnd"/>
            <w:r w:rsidRPr="00990BD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that although the operation is conducted in a populated environment, it is reasonable to consider that most of the non-active participants will be located within a building</w:t>
            </w:r>
            <w:r w:rsidR="000E5360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 w:rsidRPr="00990BD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3228" w:type="dxa"/>
            <w:shd w:val="clear" w:color="auto" w:fill="D0CECE" w:themeFill="background2" w:themeFillShade="E6"/>
          </w:tcPr>
          <w:p w14:paraId="198412FA" w14:textId="31B883E4" w:rsidR="002248DE" w:rsidRPr="002248DE" w:rsidRDefault="002248DE" w:rsidP="002248DE">
            <w:pPr>
              <w:spacing w:after="0" w:line="26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248D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="005F40D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applicant</w:t>
            </w:r>
            <w:r w:rsidRPr="002248D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demonstrates that non-active participants</w:t>
            </w:r>
            <w:r w:rsidRPr="002248DE" w:rsidDel="00CB63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2248D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are </w:t>
            </w:r>
            <w:r w:rsidR="00D001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effectively </w:t>
            </w:r>
            <w:r w:rsidRPr="002248D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fully sheltered</w:t>
            </w:r>
            <w:r w:rsidR="00D001B6">
              <w:t xml:space="preserve"> </w:t>
            </w:r>
            <w:r w:rsidR="00D001B6" w:rsidRPr="00D001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taking into account the UA mass and speed characteristics</w:t>
            </w:r>
            <w:r w:rsidRPr="002248D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. </w:t>
            </w:r>
          </w:p>
        </w:tc>
      </w:tr>
      <w:tr w:rsidR="002248DE" w:rsidRPr="005E4FFC" w14:paraId="7AFE873C" w14:textId="77777777" w:rsidTr="00C42224">
        <w:trPr>
          <w:trHeight w:val="526"/>
          <w:jc w:val="center"/>
        </w:trPr>
        <w:tc>
          <w:tcPr>
            <w:tcW w:w="1350" w:type="dxa"/>
            <w:vMerge/>
            <w:shd w:val="clear" w:color="auto" w:fill="F7CAAC" w:themeFill="accent2" w:themeFillTint="66"/>
            <w:vAlign w:val="center"/>
            <w:hideMark/>
          </w:tcPr>
          <w:p w14:paraId="676CAF10" w14:textId="77777777" w:rsidR="002248DE" w:rsidRPr="005E4FFC" w:rsidRDefault="002248DE" w:rsidP="002248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06" w:type="dxa"/>
            <w:shd w:val="clear" w:color="000000" w:fill="FFFFFF"/>
            <w:vAlign w:val="center"/>
            <w:hideMark/>
          </w:tcPr>
          <w:p w14:paraId="4F84E5FB" w14:textId="0EA88DF5" w:rsidR="002248DE" w:rsidRPr="005E4FFC" w:rsidRDefault="002248DE" w:rsidP="007D698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Comments</w:t>
            </w:r>
          </w:p>
        </w:tc>
        <w:tc>
          <w:tcPr>
            <w:tcW w:w="2242" w:type="dxa"/>
            <w:shd w:val="clear" w:color="auto" w:fill="auto"/>
            <w:vAlign w:val="center"/>
            <w:hideMark/>
          </w:tcPr>
          <w:p w14:paraId="3877C0F9" w14:textId="3B751F7E" w:rsidR="002248DE" w:rsidRPr="006F5F61" w:rsidRDefault="002248DE" w:rsidP="002248D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6F5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N/A</w:t>
            </w:r>
            <w:r w:rsidRPr="00D859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872" w:type="dxa"/>
            <w:shd w:val="clear" w:color="auto" w:fill="auto"/>
            <w:vAlign w:val="center"/>
          </w:tcPr>
          <w:p w14:paraId="209A4553" w14:textId="6DE3133E" w:rsidR="000E5360" w:rsidRDefault="000E5360" w:rsidP="00AD465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</w:pPr>
            <w:r w:rsidRPr="00AD465C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perscript"/>
                <w:lang w:eastAsia="en-GB"/>
              </w:rPr>
              <w:t>1</w:t>
            </w: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886BD0" w:rsidRPr="00AD465C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 xml:space="preserve">These criteria are substantiated in </w:t>
            </w:r>
            <w:r w:rsidR="00FE78C3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 xml:space="preserve">a </w:t>
            </w:r>
            <w:r w:rsidR="00155861" w:rsidRPr="00AD465C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>MIT</w:t>
            </w:r>
            <w:r w:rsidR="00FE78C3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>RE</w:t>
            </w:r>
            <w:r w:rsidR="00155861" w:rsidRPr="00AD465C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 xml:space="preserve"> report</w:t>
            </w: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FE78C3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>to be published by September 2018</w:t>
            </w: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>.</w:t>
            </w:r>
          </w:p>
          <w:p w14:paraId="32C7B138" w14:textId="77777777" w:rsidR="00BA2E76" w:rsidRDefault="00BA2E76" w:rsidP="00AD465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</w:pPr>
          </w:p>
          <w:p w14:paraId="6532F4C9" w14:textId="735AB875" w:rsidR="002248DE" w:rsidRPr="00AD465C" w:rsidRDefault="000E5360" w:rsidP="00B956FA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</w:pPr>
            <w:r w:rsidRPr="00AD465C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155861" w:rsidRPr="00AD465C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 xml:space="preserve">The consideration of this </w:t>
            </w:r>
            <w:r w:rsidR="002332ED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>mitigation</w:t>
            </w:r>
            <w:r w:rsidR="00155861" w:rsidRPr="00AD465C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 xml:space="preserve"> may vary subject to local conditions.</w:t>
            </w:r>
          </w:p>
        </w:tc>
        <w:tc>
          <w:tcPr>
            <w:tcW w:w="3228" w:type="dxa"/>
            <w:shd w:val="clear" w:color="auto" w:fill="auto"/>
            <w:vAlign w:val="center"/>
            <w:hideMark/>
          </w:tcPr>
          <w:p w14:paraId="04CF931F" w14:textId="77777777" w:rsidR="002248DE" w:rsidRDefault="002248DE" w:rsidP="002248D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D8698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N/A</w:t>
            </w:r>
          </w:p>
          <w:p w14:paraId="6EE5A52C" w14:textId="671AA8EE" w:rsidR="002248DE" w:rsidRPr="006F5F61" w:rsidRDefault="002248DE" w:rsidP="002248D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70155302" w14:textId="5962426A" w:rsidR="002248DE" w:rsidRDefault="002248DE" w:rsidP="003A7E5F"/>
    <w:tbl>
      <w:tblPr>
        <w:tblW w:w="11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1675"/>
        <w:gridCol w:w="2230"/>
        <w:gridCol w:w="2770"/>
        <w:gridCol w:w="3173"/>
      </w:tblGrid>
      <w:tr w:rsidR="002248DE" w:rsidRPr="005E4FFC" w14:paraId="4C561ACB" w14:textId="77777777" w:rsidTr="00B956FA">
        <w:trPr>
          <w:trHeight w:val="300"/>
          <w:tblHeader/>
          <w:jc w:val="center"/>
        </w:trPr>
        <w:tc>
          <w:tcPr>
            <w:tcW w:w="3025" w:type="dxa"/>
            <w:gridSpan w:val="2"/>
            <w:vMerge w:val="restart"/>
            <w:shd w:val="clear" w:color="auto" w:fill="F7CAAC" w:themeFill="accent2" w:themeFillTint="66"/>
            <w:vAlign w:val="center"/>
            <w:hideMark/>
          </w:tcPr>
          <w:p w14:paraId="4C8AF3DD" w14:textId="77777777" w:rsidR="002248DE" w:rsidRPr="005E4FFC" w:rsidRDefault="002248DE" w:rsidP="00BF0E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73" w:type="dxa"/>
            <w:gridSpan w:val="3"/>
            <w:shd w:val="clear" w:color="auto" w:fill="A8D08D" w:themeFill="accent6" w:themeFillTint="99"/>
            <w:vAlign w:val="center"/>
            <w:hideMark/>
          </w:tcPr>
          <w:p w14:paraId="09BA54DB" w14:textId="77777777" w:rsidR="002248DE" w:rsidRPr="005E4FFC" w:rsidRDefault="002248DE" w:rsidP="00BF0E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LEVEL of ASSURANCE</w:t>
            </w:r>
          </w:p>
        </w:tc>
      </w:tr>
      <w:tr w:rsidR="002248DE" w:rsidRPr="005E4FFC" w14:paraId="2B6EDF2A" w14:textId="77777777" w:rsidTr="00B956FA">
        <w:trPr>
          <w:trHeight w:val="300"/>
          <w:tblHeader/>
          <w:jc w:val="center"/>
        </w:trPr>
        <w:tc>
          <w:tcPr>
            <w:tcW w:w="3025" w:type="dxa"/>
            <w:gridSpan w:val="2"/>
            <w:vMerge/>
            <w:shd w:val="clear" w:color="auto" w:fill="F7CAAC" w:themeFill="accent2" w:themeFillTint="66"/>
            <w:vAlign w:val="center"/>
            <w:hideMark/>
          </w:tcPr>
          <w:p w14:paraId="1E4EB14B" w14:textId="77777777" w:rsidR="002248DE" w:rsidRPr="005E4FFC" w:rsidRDefault="002248DE" w:rsidP="00BF0E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30" w:type="dxa"/>
            <w:shd w:val="clear" w:color="auto" w:fill="A8D08D" w:themeFill="accent6" w:themeFillTint="99"/>
            <w:vAlign w:val="center"/>
            <w:hideMark/>
          </w:tcPr>
          <w:p w14:paraId="4BF45207" w14:textId="77777777" w:rsidR="002248DE" w:rsidRPr="005E4FFC" w:rsidRDefault="002248DE" w:rsidP="00B956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Low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/None</w:t>
            </w:r>
          </w:p>
        </w:tc>
        <w:tc>
          <w:tcPr>
            <w:tcW w:w="2770" w:type="dxa"/>
            <w:shd w:val="clear" w:color="auto" w:fill="A8D08D" w:themeFill="accent6" w:themeFillTint="99"/>
            <w:vAlign w:val="center"/>
            <w:hideMark/>
          </w:tcPr>
          <w:p w14:paraId="76FBB0D4" w14:textId="77777777" w:rsidR="002248DE" w:rsidRPr="005E4FFC" w:rsidRDefault="002248DE" w:rsidP="00B956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Medium</w:t>
            </w:r>
          </w:p>
        </w:tc>
        <w:tc>
          <w:tcPr>
            <w:tcW w:w="3173" w:type="dxa"/>
            <w:shd w:val="clear" w:color="auto" w:fill="A8D08D" w:themeFill="accent6" w:themeFillTint="99"/>
            <w:vAlign w:val="center"/>
            <w:hideMark/>
          </w:tcPr>
          <w:p w14:paraId="30BBB080" w14:textId="77777777" w:rsidR="002248DE" w:rsidRPr="005E4FFC" w:rsidRDefault="002248DE" w:rsidP="00B956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High</w:t>
            </w:r>
          </w:p>
        </w:tc>
      </w:tr>
      <w:tr w:rsidR="00097DE2" w:rsidRPr="005E4FFC" w14:paraId="671D62BE" w14:textId="77777777" w:rsidTr="00B956FA">
        <w:trPr>
          <w:trHeight w:val="851"/>
          <w:jc w:val="center"/>
        </w:trPr>
        <w:tc>
          <w:tcPr>
            <w:tcW w:w="1350" w:type="dxa"/>
            <w:vMerge w:val="restart"/>
            <w:shd w:val="clear" w:color="auto" w:fill="F7CAAC" w:themeFill="accent2" w:themeFillTint="66"/>
            <w:vAlign w:val="center"/>
            <w:hideMark/>
          </w:tcPr>
          <w:p w14:paraId="57741EBB" w14:textId="0BF3E942" w:rsidR="00097DE2" w:rsidRPr="005E4FFC" w:rsidRDefault="000444B0" w:rsidP="00097D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M</w:t>
            </w:r>
            <w:r w:rsidR="00097D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2</w:t>
            </w:r>
            <w:r w:rsidR="00097DE2" w:rsidRPr="003A7E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 - </w:t>
            </w:r>
            <w:r w:rsidR="00097D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N</w:t>
            </w:r>
            <w:r w:rsidR="00097DE2" w:rsidRPr="00547F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on-active participants</w:t>
            </w:r>
            <w:r w:rsidR="00097D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 are protected</w:t>
            </w:r>
            <w:r w:rsidR="00097DE2" w:rsidRPr="00547F6F" w:rsidDel="00547F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097D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(e.g. shelter)</w:t>
            </w:r>
          </w:p>
        </w:tc>
        <w:tc>
          <w:tcPr>
            <w:tcW w:w="1675" w:type="dxa"/>
            <w:shd w:val="clear" w:color="auto" w:fill="D0CECE" w:themeFill="background2" w:themeFillShade="E6"/>
            <w:vAlign w:val="center"/>
            <w:hideMark/>
          </w:tcPr>
          <w:p w14:paraId="1CCBC8EC" w14:textId="77777777" w:rsidR="00097DE2" w:rsidRPr="005E4FFC" w:rsidRDefault="00097DE2" w:rsidP="00097D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Criteria</w:t>
            </w:r>
          </w:p>
        </w:tc>
        <w:tc>
          <w:tcPr>
            <w:tcW w:w="2230" w:type="dxa"/>
            <w:shd w:val="clear" w:color="auto" w:fill="D0CECE" w:themeFill="background2" w:themeFillShade="E6"/>
          </w:tcPr>
          <w:p w14:paraId="540C914B" w14:textId="49C27F86" w:rsidR="00097DE2" w:rsidRPr="009E21E6" w:rsidRDefault="00097DE2" w:rsidP="00097D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9D015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The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applicant</w:t>
            </w:r>
            <w:r w:rsidRPr="009D015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declares that the required level of integrity has been achieved</w:t>
            </w:r>
            <w:r w:rsidRPr="001E1B44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GB"/>
              </w:rPr>
              <w:t>1</w:t>
            </w:r>
            <w:r w:rsidRPr="009D015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2770" w:type="dxa"/>
            <w:shd w:val="clear" w:color="auto" w:fill="D0CECE" w:themeFill="background2" w:themeFillShade="E6"/>
          </w:tcPr>
          <w:p w14:paraId="012EBAA6" w14:textId="45A30F0C" w:rsidR="00097DE2" w:rsidRPr="009E21E6" w:rsidRDefault="00097DE2" w:rsidP="00097D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9D015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The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applicant</w:t>
            </w:r>
            <w:r w:rsidRPr="009D015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has supporting evidence that the required level of integrity has been achieved.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9D015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This is typically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done</w:t>
            </w:r>
            <w:r w:rsidRPr="009D015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by means of testing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, </w:t>
            </w:r>
            <w:r w:rsidRPr="0045380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analysis, simulation</w:t>
            </w:r>
            <w:r w:rsidRPr="001E1B44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GB"/>
              </w:rPr>
              <w:t>2</w:t>
            </w:r>
            <w:r w:rsidRPr="0045380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 inspection, design review</w:t>
            </w:r>
            <w:r w:rsidRPr="009D015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or through operational experience.</w:t>
            </w:r>
          </w:p>
        </w:tc>
        <w:tc>
          <w:tcPr>
            <w:tcW w:w="3173" w:type="dxa"/>
            <w:shd w:val="clear" w:color="auto" w:fill="D0CECE" w:themeFill="background2" w:themeFillShade="E6"/>
          </w:tcPr>
          <w:p w14:paraId="50E7C92B" w14:textId="256F98AC" w:rsidR="00097DE2" w:rsidRPr="009E21E6" w:rsidRDefault="00097DE2" w:rsidP="00B956F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9D015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claimed level of integrity is validat</w:t>
            </w:r>
            <w:r w:rsidR="007863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ed by a competent third party.</w:t>
            </w:r>
          </w:p>
        </w:tc>
      </w:tr>
      <w:tr w:rsidR="00097DE2" w:rsidRPr="005E4FFC" w14:paraId="45B29EF0" w14:textId="77777777" w:rsidTr="00B956FA">
        <w:trPr>
          <w:trHeight w:val="705"/>
          <w:jc w:val="center"/>
        </w:trPr>
        <w:tc>
          <w:tcPr>
            <w:tcW w:w="1350" w:type="dxa"/>
            <w:vMerge/>
            <w:shd w:val="clear" w:color="auto" w:fill="F7CAAC" w:themeFill="accent2" w:themeFillTint="66"/>
            <w:vAlign w:val="center"/>
            <w:hideMark/>
          </w:tcPr>
          <w:p w14:paraId="6D61F0FB" w14:textId="77777777" w:rsidR="00097DE2" w:rsidRPr="005E4FFC" w:rsidRDefault="00097DE2" w:rsidP="00097D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75" w:type="dxa"/>
            <w:shd w:val="clear" w:color="000000" w:fill="FFFFFF"/>
            <w:vAlign w:val="center"/>
            <w:hideMark/>
          </w:tcPr>
          <w:p w14:paraId="6166C4D8" w14:textId="77589FB8" w:rsidR="00097DE2" w:rsidRPr="005E4FFC" w:rsidRDefault="00097DE2" w:rsidP="00097DE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Comments</w:t>
            </w:r>
          </w:p>
        </w:tc>
        <w:tc>
          <w:tcPr>
            <w:tcW w:w="2230" w:type="dxa"/>
            <w:shd w:val="clear" w:color="auto" w:fill="auto"/>
            <w:vAlign w:val="center"/>
          </w:tcPr>
          <w:p w14:paraId="62F088C7" w14:textId="5AF3D8E8" w:rsidR="00097DE2" w:rsidRPr="006F5F61" w:rsidRDefault="00097DE2" w:rsidP="00097D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1E1B44"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perscript"/>
                <w:lang w:eastAsia="en-GB"/>
              </w:rPr>
              <w:t>1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 Supporting </w:t>
            </w:r>
            <w:r w:rsidRPr="001E1B44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evidence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may or may not be available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40BC14E2" w14:textId="57D52481" w:rsidR="00097DE2" w:rsidRPr="006F5F61" w:rsidRDefault="00097DE2" w:rsidP="00097D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gramStart"/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perscript"/>
                <w:lang w:eastAsia="en-GB"/>
              </w:rPr>
              <w:t xml:space="preserve">2 </w:t>
            </w:r>
            <w:r w:rsidRPr="001E1B44"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perscript"/>
                <w:lang w:eastAsia="en-GB"/>
              </w:rPr>
              <w:t xml:space="preserve"> </w:t>
            </w:r>
            <w:r w:rsidRPr="001E1B44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When</w:t>
            </w:r>
            <w:proofErr w:type="gramEnd"/>
            <w:r w:rsidRPr="001E1B44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 simulation is used, representativeness of targeted environment needs to be justified</w:t>
            </w:r>
            <w:r w:rsidRPr="001E1B44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3173" w:type="dxa"/>
            <w:shd w:val="clear" w:color="auto" w:fill="auto"/>
            <w:vAlign w:val="center"/>
          </w:tcPr>
          <w:p w14:paraId="3E9A6F75" w14:textId="26E65C1B" w:rsidR="00097DE2" w:rsidRPr="006F5F61" w:rsidRDefault="00097DE2" w:rsidP="00097D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414FE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N/A</w:t>
            </w:r>
          </w:p>
        </w:tc>
      </w:tr>
    </w:tbl>
    <w:p w14:paraId="0F782C45" w14:textId="104719E0" w:rsidR="000942CA" w:rsidRDefault="000942CA">
      <w:r>
        <w:br w:type="page"/>
      </w:r>
    </w:p>
    <w:p w14:paraId="2AB49B4F" w14:textId="12E97764" w:rsidR="000942CA" w:rsidRDefault="002332ED" w:rsidP="00513D88">
      <w:pPr>
        <w:pStyle w:val="Heading1"/>
        <w:numPr>
          <w:ilvl w:val="0"/>
          <w:numId w:val="2"/>
        </w:numPr>
        <w:rPr>
          <w:rFonts w:eastAsia="Times New Roman"/>
          <w:lang w:eastAsia="en-GB"/>
        </w:rPr>
      </w:pPr>
      <w:bookmarkStart w:id="5" w:name="_Toc513097549"/>
      <w:r>
        <w:rPr>
          <w:i/>
        </w:rPr>
        <w:lastRenderedPageBreak/>
        <w:t xml:space="preserve">Mitigations </w:t>
      </w:r>
      <w:r w:rsidR="000444B0">
        <w:rPr>
          <w:i/>
        </w:rPr>
        <w:t>M</w:t>
      </w:r>
      <w:r w:rsidR="000942CA">
        <w:rPr>
          <w:i/>
        </w:rPr>
        <w:t xml:space="preserve">3 - </w:t>
      </w:r>
      <w:r w:rsidR="000942CA" w:rsidRPr="000942CA">
        <w:rPr>
          <w:i/>
        </w:rPr>
        <w:t>Technical cont</w:t>
      </w:r>
      <w:r w:rsidR="003B1753">
        <w:rPr>
          <w:i/>
        </w:rPr>
        <w:t>ainment in place and effective</w:t>
      </w:r>
      <w:bookmarkEnd w:id="5"/>
    </w:p>
    <w:p w14:paraId="6DB6E1A4" w14:textId="77777777" w:rsidR="000942CA" w:rsidRPr="00CF6AB2" w:rsidRDefault="000942CA" w:rsidP="000942CA">
      <w:pPr>
        <w:pStyle w:val="Heading2"/>
        <w:rPr>
          <w:rFonts w:ascii="Arial" w:hAnsi="Arial" w:cs="Arial"/>
          <w:sz w:val="20"/>
          <w:szCs w:val="20"/>
          <w:u w:val="single"/>
        </w:rPr>
      </w:pPr>
      <w:r w:rsidRPr="00CF6AB2">
        <w:rPr>
          <w:rFonts w:ascii="Arial" w:hAnsi="Arial" w:cs="Arial"/>
          <w:sz w:val="20"/>
          <w:szCs w:val="20"/>
        </w:rPr>
        <w:tab/>
      </w:r>
    </w:p>
    <w:p w14:paraId="14FB794C" w14:textId="6D4B975F" w:rsidR="00CB4CD8" w:rsidRPr="00CF6AB2" w:rsidRDefault="00CB4CD8" w:rsidP="00CB4CD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i/>
          <w:sz w:val="20"/>
          <w:szCs w:val="20"/>
          <w:u w:val="single"/>
        </w:rPr>
      </w:pPr>
      <w:r w:rsidRPr="00CF6AB2">
        <w:rPr>
          <w:rFonts w:ascii="Arial" w:hAnsi="Arial" w:cs="Arial"/>
          <w:i/>
          <w:sz w:val="20"/>
          <w:szCs w:val="20"/>
          <w:u w:val="single"/>
        </w:rPr>
        <w:t xml:space="preserve">Contributing </w:t>
      </w:r>
      <w:r w:rsidR="00CA4F64" w:rsidRPr="00CF6AB2">
        <w:rPr>
          <w:rFonts w:ascii="Arial" w:hAnsi="Arial" w:cs="Arial"/>
          <w:i/>
          <w:sz w:val="20"/>
          <w:szCs w:val="20"/>
          <w:u w:val="single"/>
        </w:rPr>
        <w:t xml:space="preserve">JARUS </w:t>
      </w:r>
      <w:r w:rsidRPr="00CF6AB2">
        <w:rPr>
          <w:rFonts w:ascii="Arial" w:hAnsi="Arial" w:cs="Arial"/>
          <w:i/>
          <w:sz w:val="20"/>
          <w:szCs w:val="20"/>
          <w:u w:val="single"/>
        </w:rPr>
        <w:t>WGs</w:t>
      </w:r>
      <w:r w:rsidRPr="00CF6AB2">
        <w:rPr>
          <w:rFonts w:ascii="Arial" w:hAnsi="Arial" w:cs="Arial"/>
          <w:i/>
          <w:sz w:val="20"/>
          <w:szCs w:val="20"/>
        </w:rPr>
        <w:t>: WG3</w:t>
      </w:r>
    </w:p>
    <w:p w14:paraId="3CE77CB5" w14:textId="77777777" w:rsidR="009019A6" w:rsidRPr="00CF6AB2" w:rsidRDefault="009019A6" w:rsidP="00164CE6">
      <w:pPr>
        <w:spacing w:after="0"/>
        <w:ind w:left="720"/>
        <w:rPr>
          <w:rFonts w:ascii="Arial" w:hAnsi="Arial" w:cs="Arial"/>
          <w:i/>
          <w:sz w:val="20"/>
          <w:szCs w:val="20"/>
        </w:rPr>
      </w:pPr>
    </w:p>
    <w:p w14:paraId="5E0FABBE" w14:textId="43774658" w:rsidR="009B3F7B" w:rsidRPr="00CF6AB2" w:rsidRDefault="002332ED" w:rsidP="005F65A0">
      <w:pPr>
        <w:pStyle w:val="ListParagraph"/>
        <w:ind w:left="0" w:right="-755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Mitigations </w:t>
      </w:r>
      <w:r w:rsidR="000444B0">
        <w:rPr>
          <w:rFonts w:ascii="Arial" w:hAnsi="Arial" w:cs="Arial"/>
          <w:sz w:val="20"/>
          <w:szCs w:val="20"/>
          <w:lang w:val="en-US"/>
        </w:rPr>
        <w:t>M</w:t>
      </w:r>
      <w:r w:rsidR="0044755C" w:rsidRPr="00CF6AB2">
        <w:rPr>
          <w:rFonts w:ascii="Arial" w:hAnsi="Arial" w:cs="Arial"/>
          <w:sz w:val="20"/>
          <w:szCs w:val="20"/>
          <w:lang w:val="en-US"/>
        </w:rPr>
        <w:t xml:space="preserve">3 </w:t>
      </w:r>
      <w:r>
        <w:rPr>
          <w:rFonts w:ascii="Arial" w:hAnsi="Arial" w:cs="Arial"/>
          <w:sz w:val="20"/>
          <w:szCs w:val="20"/>
          <w:lang w:val="en-US"/>
        </w:rPr>
        <w:t>are</w:t>
      </w:r>
      <w:r w:rsidR="0044755C" w:rsidRPr="00CF6AB2">
        <w:rPr>
          <w:rFonts w:ascii="Arial" w:hAnsi="Arial" w:cs="Arial"/>
          <w:sz w:val="20"/>
          <w:szCs w:val="20"/>
          <w:lang w:val="en-US"/>
        </w:rPr>
        <w:t xml:space="preserve"> meant </w:t>
      </w:r>
      <w:r w:rsidR="00A22AB3" w:rsidRPr="00CF6AB2">
        <w:rPr>
          <w:rFonts w:ascii="Arial" w:hAnsi="Arial" w:cs="Arial"/>
          <w:sz w:val="20"/>
          <w:szCs w:val="20"/>
          <w:lang w:val="en-US"/>
        </w:rPr>
        <w:t xml:space="preserve">to </w:t>
      </w:r>
      <w:r w:rsidR="00A22AB3" w:rsidRPr="00CF6AB2">
        <w:rPr>
          <w:rFonts w:ascii="Arial" w:hAnsi="Arial" w:cs="Arial"/>
          <w:sz w:val="20"/>
          <w:szCs w:val="20"/>
          <w:u w:val="single"/>
          <w:lang w:val="en-US"/>
        </w:rPr>
        <w:t>reduce the number of people at risk</w:t>
      </w:r>
      <w:r w:rsidR="00D004BE" w:rsidRPr="00CF6AB2">
        <w:rPr>
          <w:rFonts w:ascii="Arial" w:hAnsi="Arial" w:cs="Arial"/>
          <w:sz w:val="20"/>
          <w:szCs w:val="20"/>
          <w:lang w:val="en-US"/>
        </w:rPr>
        <w:t xml:space="preserve"> once the control of the operation is lost.</w:t>
      </w:r>
    </w:p>
    <w:p w14:paraId="129E7967" w14:textId="51D26D2B" w:rsidR="0044755C" w:rsidRPr="00CF6AB2" w:rsidRDefault="0044755C" w:rsidP="005F65A0">
      <w:pPr>
        <w:pStyle w:val="ListParagraph"/>
        <w:ind w:left="0" w:right="-755"/>
        <w:rPr>
          <w:rFonts w:ascii="Arial" w:hAnsi="Arial" w:cs="Arial"/>
          <w:sz w:val="20"/>
          <w:szCs w:val="20"/>
          <w:lang w:val="en-US"/>
        </w:rPr>
      </w:pPr>
      <w:r w:rsidRPr="00CF6AB2">
        <w:rPr>
          <w:rFonts w:ascii="Arial" w:hAnsi="Arial" w:cs="Arial"/>
          <w:sz w:val="20"/>
          <w:szCs w:val="20"/>
          <w:lang w:val="en-US"/>
        </w:rPr>
        <w:t xml:space="preserve">For this </w:t>
      </w:r>
      <w:r w:rsidR="002332ED">
        <w:rPr>
          <w:rFonts w:ascii="Arial" w:hAnsi="Arial" w:cs="Arial"/>
          <w:sz w:val="20"/>
          <w:szCs w:val="20"/>
          <w:lang w:val="en-US"/>
        </w:rPr>
        <w:t>kind of mitigation</w:t>
      </w:r>
      <w:r w:rsidRPr="00CF6AB2">
        <w:rPr>
          <w:rFonts w:ascii="Arial" w:hAnsi="Arial" w:cs="Arial"/>
          <w:sz w:val="20"/>
          <w:szCs w:val="20"/>
          <w:lang w:val="en-US"/>
        </w:rPr>
        <w:t>:</w:t>
      </w:r>
    </w:p>
    <w:p w14:paraId="42C50A8E" w14:textId="7C2BCDD9" w:rsidR="00A22AB3" w:rsidRPr="00CF6AB2" w:rsidRDefault="0044755C" w:rsidP="005F65A0">
      <w:pPr>
        <w:pStyle w:val="ListParagraph"/>
        <w:numPr>
          <w:ilvl w:val="0"/>
          <w:numId w:val="1"/>
        </w:numPr>
        <w:ind w:right="-755"/>
        <w:rPr>
          <w:rFonts w:ascii="Arial" w:hAnsi="Arial" w:cs="Arial"/>
          <w:sz w:val="20"/>
          <w:szCs w:val="20"/>
          <w:lang w:val="en-US"/>
        </w:rPr>
      </w:pPr>
      <w:r w:rsidRPr="00CF6AB2">
        <w:rPr>
          <w:rFonts w:ascii="Arial" w:hAnsi="Arial" w:cs="Arial"/>
          <w:sz w:val="20"/>
          <w:szCs w:val="20"/>
          <w:lang w:val="en-US"/>
        </w:rPr>
        <w:t>T</w:t>
      </w:r>
      <w:r w:rsidR="009B3F7B" w:rsidRPr="00CF6AB2">
        <w:rPr>
          <w:rFonts w:ascii="Arial" w:hAnsi="Arial" w:cs="Arial"/>
          <w:sz w:val="20"/>
          <w:szCs w:val="20"/>
          <w:lang w:val="en-US"/>
        </w:rPr>
        <w:t xml:space="preserve">he </w:t>
      </w:r>
      <w:r w:rsidR="005F40DE">
        <w:rPr>
          <w:rFonts w:ascii="Arial" w:hAnsi="Arial" w:cs="Arial"/>
          <w:sz w:val="20"/>
          <w:szCs w:val="20"/>
          <w:lang w:val="en-US"/>
        </w:rPr>
        <w:t>applicant</w:t>
      </w:r>
      <w:r w:rsidR="009B3F7B" w:rsidRPr="00CF6AB2">
        <w:rPr>
          <w:rFonts w:ascii="Arial" w:hAnsi="Arial" w:cs="Arial"/>
          <w:sz w:val="20"/>
          <w:szCs w:val="20"/>
          <w:lang w:val="en-US"/>
        </w:rPr>
        <w:t xml:space="preserve"> is expected to </w:t>
      </w:r>
      <w:r w:rsidR="00B338C3" w:rsidRPr="00CF6AB2">
        <w:rPr>
          <w:rFonts w:ascii="Arial" w:hAnsi="Arial" w:cs="Arial"/>
          <w:sz w:val="20"/>
          <w:szCs w:val="20"/>
          <w:lang w:val="en-US"/>
        </w:rPr>
        <w:t xml:space="preserve">show </w:t>
      </w:r>
      <w:r w:rsidR="009B3F7B" w:rsidRPr="00CF6AB2">
        <w:rPr>
          <w:rFonts w:ascii="Arial" w:hAnsi="Arial" w:cs="Arial"/>
          <w:sz w:val="20"/>
          <w:szCs w:val="20"/>
          <w:lang w:val="en-US"/>
        </w:rPr>
        <w:t xml:space="preserve">a </w:t>
      </w:r>
      <w:r w:rsidR="009B3F7B" w:rsidRPr="00655292">
        <w:rPr>
          <w:rFonts w:ascii="Arial" w:hAnsi="Arial" w:cs="Arial"/>
          <w:sz w:val="20"/>
          <w:szCs w:val="20"/>
          <w:lang w:val="en-US"/>
        </w:rPr>
        <w:t>minimum level of containment</w:t>
      </w:r>
      <w:r w:rsidRPr="00655292">
        <w:rPr>
          <w:rFonts w:ascii="Arial" w:hAnsi="Arial" w:cs="Arial"/>
          <w:sz w:val="20"/>
          <w:szCs w:val="20"/>
          <w:lang w:val="en-US"/>
        </w:rPr>
        <w:t xml:space="preserve">, </w:t>
      </w:r>
      <w:r w:rsidR="009B3F7B" w:rsidRPr="00655292">
        <w:rPr>
          <w:rFonts w:ascii="Arial" w:hAnsi="Arial" w:cs="Arial"/>
          <w:sz w:val="20"/>
          <w:szCs w:val="20"/>
          <w:lang w:val="en-US"/>
        </w:rPr>
        <w:t>as per the</w:t>
      </w:r>
      <w:r w:rsidRPr="00655292">
        <w:rPr>
          <w:rFonts w:ascii="Arial" w:hAnsi="Arial" w:cs="Arial"/>
          <w:sz w:val="20"/>
          <w:szCs w:val="20"/>
          <w:lang w:val="en-US"/>
        </w:rPr>
        <w:t xml:space="preserve"> criteria</w:t>
      </w:r>
      <w:r w:rsidR="006E06E6" w:rsidRPr="00655292">
        <w:rPr>
          <w:rFonts w:ascii="Arial" w:hAnsi="Arial" w:cs="Arial"/>
          <w:sz w:val="20"/>
          <w:szCs w:val="20"/>
          <w:lang w:val="en-US"/>
        </w:rPr>
        <w:t xml:space="preserve"> provided in section a.</w:t>
      </w:r>
      <w:r w:rsidRPr="00655292">
        <w:rPr>
          <w:rFonts w:ascii="Arial" w:hAnsi="Arial" w:cs="Arial"/>
          <w:sz w:val="20"/>
          <w:szCs w:val="20"/>
          <w:lang w:val="en-US"/>
        </w:rPr>
        <w:t xml:space="preserve"> for </w:t>
      </w:r>
      <w:r w:rsidR="006E06E6" w:rsidRPr="00655292">
        <w:rPr>
          <w:rFonts w:ascii="Arial" w:hAnsi="Arial" w:cs="Arial"/>
          <w:sz w:val="20"/>
          <w:szCs w:val="20"/>
          <w:lang w:val="en-US"/>
        </w:rPr>
        <w:t>a</w:t>
      </w:r>
      <w:r w:rsidRPr="00655292">
        <w:rPr>
          <w:rFonts w:ascii="Arial" w:hAnsi="Arial" w:cs="Arial"/>
          <w:sz w:val="20"/>
          <w:szCs w:val="20"/>
          <w:lang w:val="en-US"/>
        </w:rPr>
        <w:t xml:space="preserve"> </w:t>
      </w:r>
      <w:r w:rsidR="009B3F7B" w:rsidRPr="00655292">
        <w:rPr>
          <w:rFonts w:ascii="Arial" w:hAnsi="Arial" w:cs="Arial"/>
          <w:sz w:val="20"/>
          <w:szCs w:val="20"/>
          <w:lang w:val="en-US"/>
        </w:rPr>
        <w:t>“Low” level of Integrity</w:t>
      </w:r>
      <w:r w:rsidR="009B3F7B" w:rsidRPr="00CF6AB2">
        <w:rPr>
          <w:rFonts w:ascii="Arial" w:hAnsi="Arial" w:cs="Arial"/>
          <w:sz w:val="20"/>
          <w:szCs w:val="20"/>
          <w:lang w:val="en-US"/>
        </w:rPr>
        <w:t>.</w:t>
      </w:r>
    </w:p>
    <w:p w14:paraId="3E7BA7D8" w14:textId="112FFA80" w:rsidR="00A22AB3" w:rsidRPr="00CF6AB2" w:rsidRDefault="0044755C" w:rsidP="005F65A0">
      <w:pPr>
        <w:pStyle w:val="ListParagraph"/>
        <w:numPr>
          <w:ilvl w:val="0"/>
          <w:numId w:val="1"/>
        </w:numPr>
        <w:ind w:right="-755"/>
        <w:rPr>
          <w:rFonts w:ascii="Arial" w:hAnsi="Arial" w:cs="Arial"/>
          <w:sz w:val="20"/>
          <w:szCs w:val="20"/>
          <w:lang w:val="en-US"/>
        </w:rPr>
      </w:pPr>
      <w:r w:rsidRPr="00CF6AB2">
        <w:rPr>
          <w:rFonts w:ascii="Arial" w:hAnsi="Arial" w:cs="Arial"/>
          <w:sz w:val="20"/>
          <w:szCs w:val="20"/>
          <w:lang w:val="en-US"/>
        </w:rPr>
        <w:t>The integrity level is assessed considering 2 different aspects:</w:t>
      </w:r>
    </w:p>
    <w:p w14:paraId="693B898A" w14:textId="122F6A32" w:rsidR="0044755C" w:rsidRPr="001E5542" w:rsidRDefault="0044755C" w:rsidP="005F65A0">
      <w:pPr>
        <w:pStyle w:val="ListParagraph"/>
        <w:numPr>
          <w:ilvl w:val="1"/>
          <w:numId w:val="1"/>
        </w:numPr>
        <w:ind w:right="-755"/>
        <w:rPr>
          <w:rFonts w:ascii="Arial" w:hAnsi="Arial" w:cs="Arial"/>
          <w:sz w:val="20"/>
          <w:szCs w:val="20"/>
          <w:lang w:val="en-US"/>
        </w:rPr>
      </w:pPr>
      <w:r w:rsidRPr="00CF6AB2">
        <w:rPr>
          <w:rFonts w:ascii="Arial" w:hAnsi="Arial" w:cs="Arial"/>
          <w:sz w:val="20"/>
          <w:szCs w:val="20"/>
          <w:lang w:val="en-US"/>
        </w:rPr>
        <w:t>T</w:t>
      </w:r>
      <w:r w:rsidR="00E3637F" w:rsidRPr="00CF6AB2">
        <w:rPr>
          <w:rFonts w:ascii="Arial" w:hAnsi="Arial" w:cs="Arial"/>
          <w:sz w:val="20"/>
          <w:szCs w:val="20"/>
          <w:lang w:val="en-US"/>
        </w:rPr>
        <w:t xml:space="preserve">he </w:t>
      </w:r>
      <w:r w:rsidRPr="00CF6AB2">
        <w:rPr>
          <w:rFonts w:ascii="Arial" w:hAnsi="Arial" w:cs="Arial"/>
          <w:sz w:val="20"/>
          <w:szCs w:val="20"/>
          <w:lang w:val="en-US"/>
        </w:rPr>
        <w:t xml:space="preserve">way the </w:t>
      </w:r>
      <w:r w:rsidR="005F40DE">
        <w:rPr>
          <w:rFonts w:ascii="Arial" w:hAnsi="Arial" w:cs="Arial"/>
          <w:sz w:val="20"/>
          <w:szCs w:val="20"/>
          <w:lang w:val="en-US"/>
        </w:rPr>
        <w:t>applicant</w:t>
      </w:r>
      <w:r w:rsidRPr="00CF6AB2">
        <w:rPr>
          <w:rFonts w:ascii="Arial" w:hAnsi="Arial" w:cs="Arial"/>
          <w:sz w:val="20"/>
          <w:szCs w:val="20"/>
          <w:lang w:val="en-US"/>
        </w:rPr>
        <w:t xml:space="preserve"> </w:t>
      </w:r>
      <w:r w:rsidR="001E5542">
        <w:rPr>
          <w:rFonts w:ascii="Arial" w:hAnsi="Arial" w:cs="Arial"/>
          <w:sz w:val="20"/>
          <w:szCs w:val="20"/>
          <w:lang w:val="en-US"/>
        </w:rPr>
        <w:t xml:space="preserve">derive </w:t>
      </w:r>
      <w:r w:rsidR="001E5542" w:rsidRPr="001E5542">
        <w:rPr>
          <w:rFonts w:ascii="Arial" w:hAnsi="Arial" w:cs="Arial"/>
          <w:sz w:val="20"/>
          <w:szCs w:val="20"/>
          <w:lang w:val="en-US"/>
        </w:rPr>
        <w:t xml:space="preserve">the intrinsic Ground Risk Class from the </w:t>
      </w:r>
      <w:r w:rsidR="001E5542" w:rsidRPr="002F290F">
        <w:rPr>
          <w:rFonts w:ascii="Arial" w:hAnsi="Arial" w:cs="Arial"/>
          <w:sz w:val="20"/>
          <w:szCs w:val="20"/>
          <w:lang w:val="en-US"/>
        </w:rPr>
        <w:t>flight geography</w:t>
      </w:r>
      <w:r w:rsidR="00EC3487" w:rsidRPr="002F290F">
        <w:rPr>
          <w:rFonts w:ascii="Arial" w:hAnsi="Arial" w:cs="Arial"/>
          <w:sz w:val="20"/>
          <w:szCs w:val="20"/>
          <w:lang w:val="en-US"/>
        </w:rPr>
        <w:t xml:space="preserve">, </w:t>
      </w:r>
      <w:r w:rsidR="001E5542" w:rsidRPr="002F290F">
        <w:rPr>
          <w:rFonts w:ascii="Arial" w:hAnsi="Arial" w:cs="Arial"/>
          <w:sz w:val="20"/>
          <w:szCs w:val="20"/>
          <w:lang w:val="en-US"/>
        </w:rPr>
        <w:t>the</w:t>
      </w:r>
      <w:r w:rsidR="00E3637F" w:rsidRPr="002F290F">
        <w:rPr>
          <w:rFonts w:ascii="Arial" w:hAnsi="Arial" w:cs="Arial"/>
          <w:sz w:val="20"/>
          <w:szCs w:val="20"/>
          <w:lang w:val="en-US"/>
        </w:rPr>
        <w:t xml:space="preserve"> </w:t>
      </w:r>
      <w:r w:rsidR="008F0D7D" w:rsidRPr="002F290F">
        <w:rPr>
          <w:rFonts w:ascii="Arial" w:hAnsi="Arial" w:cs="Arial"/>
          <w:sz w:val="20"/>
          <w:szCs w:val="20"/>
          <w:lang w:val="en-US"/>
        </w:rPr>
        <w:t xml:space="preserve">containment area </w:t>
      </w:r>
      <w:r w:rsidR="00DD53FD" w:rsidRPr="002F290F">
        <w:rPr>
          <w:rFonts w:ascii="Arial" w:hAnsi="Arial" w:cs="Arial"/>
          <w:sz w:val="20"/>
          <w:szCs w:val="20"/>
          <w:lang w:val="en-US"/>
        </w:rPr>
        <w:t xml:space="preserve">and </w:t>
      </w:r>
      <w:r w:rsidR="001E5542" w:rsidRPr="002F290F">
        <w:rPr>
          <w:rFonts w:ascii="Arial" w:hAnsi="Arial" w:cs="Arial"/>
          <w:sz w:val="20"/>
          <w:szCs w:val="20"/>
          <w:lang w:val="en-US"/>
        </w:rPr>
        <w:t xml:space="preserve">the </w:t>
      </w:r>
      <w:r w:rsidR="000444B0">
        <w:rPr>
          <w:rFonts w:ascii="Arial" w:hAnsi="Arial" w:cs="Arial"/>
          <w:sz w:val="20"/>
          <w:szCs w:val="20"/>
          <w:lang w:val="en-US"/>
        </w:rPr>
        <w:t xml:space="preserve">ground </w:t>
      </w:r>
      <w:r w:rsidR="001E5542" w:rsidRPr="002F290F">
        <w:rPr>
          <w:rFonts w:ascii="Arial" w:hAnsi="Arial" w:cs="Arial"/>
          <w:sz w:val="20"/>
          <w:szCs w:val="20"/>
          <w:lang w:val="en-US"/>
        </w:rPr>
        <w:t>risk</w:t>
      </w:r>
      <w:r w:rsidR="00AD4BBC" w:rsidRPr="002F290F">
        <w:rPr>
          <w:rFonts w:ascii="Arial" w:hAnsi="Arial" w:cs="Arial"/>
          <w:sz w:val="20"/>
          <w:szCs w:val="20"/>
          <w:lang w:val="en-US"/>
        </w:rPr>
        <w:t xml:space="preserve"> buffer</w:t>
      </w:r>
      <w:r w:rsidR="00A22AB3" w:rsidRPr="001E5542">
        <w:rPr>
          <w:rFonts w:ascii="Arial" w:hAnsi="Arial" w:cs="Arial"/>
          <w:sz w:val="20"/>
          <w:szCs w:val="20"/>
          <w:lang w:val="en-US"/>
        </w:rPr>
        <w:t>;</w:t>
      </w:r>
    </w:p>
    <w:p w14:paraId="0485EBF0" w14:textId="4009CCE4" w:rsidR="008F0D7D" w:rsidRPr="00CF6AB2" w:rsidRDefault="0044755C" w:rsidP="005F65A0">
      <w:pPr>
        <w:pStyle w:val="ListParagraph"/>
        <w:numPr>
          <w:ilvl w:val="1"/>
          <w:numId w:val="1"/>
        </w:numPr>
        <w:ind w:right="-755"/>
        <w:rPr>
          <w:rFonts w:ascii="Arial" w:hAnsi="Arial" w:cs="Arial"/>
          <w:sz w:val="20"/>
          <w:szCs w:val="20"/>
          <w:lang w:val="en-US"/>
        </w:rPr>
      </w:pPr>
      <w:r w:rsidRPr="00CF6AB2">
        <w:rPr>
          <w:rFonts w:ascii="Arial" w:hAnsi="Arial" w:cs="Arial"/>
          <w:sz w:val="20"/>
          <w:szCs w:val="20"/>
          <w:lang w:val="en-US"/>
        </w:rPr>
        <w:t xml:space="preserve">The </w:t>
      </w:r>
      <w:r w:rsidR="00E3637F" w:rsidRPr="00CF6AB2">
        <w:rPr>
          <w:rFonts w:ascii="Arial" w:hAnsi="Arial" w:cs="Arial"/>
          <w:sz w:val="20"/>
          <w:szCs w:val="20"/>
          <w:lang w:val="en-US"/>
        </w:rPr>
        <w:t xml:space="preserve">Emergency Recovery </w:t>
      </w:r>
      <w:r w:rsidRPr="00CF6AB2">
        <w:rPr>
          <w:rFonts w:ascii="Arial" w:hAnsi="Arial" w:cs="Arial"/>
          <w:sz w:val="20"/>
          <w:szCs w:val="20"/>
          <w:lang w:val="en-US"/>
        </w:rPr>
        <w:t xml:space="preserve">Strategy proposed by the </w:t>
      </w:r>
      <w:r w:rsidR="005F40DE">
        <w:rPr>
          <w:rFonts w:ascii="Arial" w:hAnsi="Arial" w:cs="Arial"/>
          <w:sz w:val="20"/>
          <w:szCs w:val="20"/>
          <w:lang w:val="en-US"/>
        </w:rPr>
        <w:t>applicant</w:t>
      </w:r>
      <w:r w:rsidR="00E3637F" w:rsidRPr="00CF6AB2">
        <w:rPr>
          <w:rFonts w:ascii="Arial" w:hAnsi="Arial" w:cs="Arial"/>
          <w:sz w:val="20"/>
          <w:szCs w:val="20"/>
          <w:lang w:val="en-US"/>
        </w:rPr>
        <w:t>.</w:t>
      </w:r>
    </w:p>
    <w:p w14:paraId="69721FFB" w14:textId="77777777" w:rsidR="00964425" w:rsidRDefault="00964425" w:rsidP="005F65A0">
      <w:pPr>
        <w:pStyle w:val="ListParagraph"/>
        <w:ind w:left="0" w:right="-755"/>
        <w:rPr>
          <w:rFonts w:ascii="Arial" w:hAnsi="Arial" w:cs="Arial"/>
          <w:sz w:val="20"/>
          <w:szCs w:val="20"/>
          <w:lang w:val="en-US"/>
        </w:rPr>
      </w:pPr>
    </w:p>
    <w:p w14:paraId="1695916A" w14:textId="42577223" w:rsidR="00BE5967" w:rsidRPr="00C42224" w:rsidRDefault="002332ED" w:rsidP="005F65A0">
      <w:pPr>
        <w:pStyle w:val="ListParagraph"/>
        <w:ind w:left="0" w:right="-755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Criteria to assess the level of integrity and assurance of </w:t>
      </w:r>
      <w:r w:rsidR="000444B0">
        <w:rPr>
          <w:rFonts w:ascii="Arial" w:hAnsi="Arial" w:cs="Arial"/>
          <w:sz w:val="20"/>
          <w:szCs w:val="20"/>
          <w:lang w:val="en-US"/>
        </w:rPr>
        <w:t>M</w:t>
      </w:r>
      <w:r>
        <w:rPr>
          <w:rFonts w:ascii="Arial" w:hAnsi="Arial" w:cs="Arial"/>
          <w:sz w:val="20"/>
          <w:szCs w:val="20"/>
          <w:lang w:val="en-US"/>
        </w:rPr>
        <w:t>3 type mitigations</w:t>
      </w:r>
      <w:r w:rsidR="00964425" w:rsidRPr="00964425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are provided in </w:t>
      </w:r>
      <w:r w:rsidR="00964425">
        <w:rPr>
          <w:rFonts w:ascii="Arial" w:hAnsi="Arial" w:cs="Arial"/>
          <w:sz w:val="20"/>
          <w:szCs w:val="20"/>
          <w:lang w:val="en-US"/>
        </w:rPr>
        <w:t xml:space="preserve">section a, except for the specific case of tether for which </w:t>
      </w:r>
      <w:r w:rsidR="00F8249C" w:rsidRPr="00CF6AB2">
        <w:rPr>
          <w:rFonts w:ascii="Arial" w:hAnsi="Arial" w:cs="Arial"/>
          <w:sz w:val="20"/>
          <w:szCs w:val="20"/>
          <w:lang w:val="en-US"/>
        </w:rPr>
        <w:t xml:space="preserve">dedicated </w:t>
      </w:r>
      <w:r w:rsidR="0044755C" w:rsidRPr="00CF6AB2">
        <w:rPr>
          <w:rFonts w:ascii="Arial" w:hAnsi="Arial" w:cs="Arial"/>
          <w:sz w:val="20"/>
          <w:szCs w:val="20"/>
          <w:lang w:val="en-US"/>
        </w:rPr>
        <w:t xml:space="preserve">criteria have been developed </w:t>
      </w:r>
      <w:r w:rsidR="00BF2326">
        <w:rPr>
          <w:rFonts w:ascii="Arial" w:hAnsi="Arial" w:cs="Arial"/>
          <w:sz w:val="20"/>
          <w:szCs w:val="20"/>
          <w:lang w:val="en-US"/>
        </w:rPr>
        <w:t>in section b</w:t>
      </w:r>
      <w:r w:rsidR="0044755C" w:rsidRPr="00CF6AB2">
        <w:rPr>
          <w:rFonts w:ascii="Arial" w:hAnsi="Arial" w:cs="Arial"/>
          <w:sz w:val="20"/>
          <w:szCs w:val="20"/>
          <w:lang w:val="en-US"/>
        </w:rPr>
        <w:t>.</w:t>
      </w:r>
    </w:p>
    <w:p w14:paraId="526771CC" w14:textId="77777777" w:rsidR="00CA14C7" w:rsidRPr="00CF6AB2" w:rsidRDefault="00CA14C7" w:rsidP="00A22AB3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4B5E60E2" w14:textId="2FC276F1" w:rsidR="00CA14C7" w:rsidRPr="00655292" w:rsidRDefault="00CA14C7" w:rsidP="00655292">
      <w:pPr>
        <w:pStyle w:val="Heading2"/>
        <w:numPr>
          <w:ilvl w:val="0"/>
          <w:numId w:val="37"/>
        </w:numPr>
      </w:pPr>
      <w:bookmarkStart w:id="6" w:name="_Toc513097550"/>
      <w:r w:rsidRPr="00655292">
        <w:t>Gene</w:t>
      </w:r>
      <w:r w:rsidR="00BF2326" w:rsidRPr="00655292">
        <w:t>ric</w:t>
      </w:r>
      <w:r w:rsidRPr="00655292">
        <w:t xml:space="preserve"> criteria</w:t>
      </w:r>
      <w:bookmarkEnd w:id="6"/>
    </w:p>
    <w:p w14:paraId="65857174" w14:textId="77777777" w:rsidR="00CA14C7" w:rsidRDefault="00CA14C7" w:rsidP="00A22AB3">
      <w:pPr>
        <w:pStyle w:val="ListParagraph"/>
      </w:pPr>
    </w:p>
    <w:tbl>
      <w:tblPr>
        <w:tblW w:w="10915" w:type="dxa"/>
        <w:jc w:val="center"/>
        <w:tblLook w:val="04A0" w:firstRow="1" w:lastRow="0" w:firstColumn="1" w:lastColumn="0" w:noHBand="0" w:noVBand="1"/>
      </w:tblPr>
      <w:tblGrid>
        <w:gridCol w:w="1405"/>
        <w:gridCol w:w="1655"/>
        <w:gridCol w:w="2318"/>
        <w:gridCol w:w="2659"/>
        <w:gridCol w:w="2878"/>
      </w:tblGrid>
      <w:tr w:rsidR="00FD79A7" w:rsidRPr="00BF0EA9" w14:paraId="2CF72AA0" w14:textId="77777777" w:rsidTr="00B956FA">
        <w:trPr>
          <w:trHeight w:val="300"/>
          <w:tblHeader/>
          <w:jc w:val="center"/>
        </w:trPr>
        <w:tc>
          <w:tcPr>
            <w:tcW w:w="299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778222B4" w14:textId="77777777" w:rsidR="00FD79A7" w:rsidRPr="00BF0EA9" w:rsidRDefault="00FD79A7" w:rsidP="00BF0E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9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567A4D5F" w14:textId="77777777" w:rsidR="00FD79A7" w:rsidRPr="00BF0EA9" w:rsidRDefault="00FD79A7" w:rsidP="00BF0E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F0E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LEVEL of INTEGRITY</w:t>
            </w:r>
          </w:p>
        </w:tc>
      </w:tr>
      <w:tr w:rsidR="00703021" w:rsidRPr="00BF0EA9" w14:paraId="27EE6545" w14:textId="77777777" w:rsidTr="00B956FA">
        <w:trPr>
          <w:trHeight w:val="300"/>
          <w:tblHeader/>
          <w:jc w:val="center"/>
        </w:trPr>
        <w:tc>
          <w:tcPr>
            <w:tcW w:w="28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12B124B" w14:textId="77777777" w:rsidR="00FD79A7" w:rsidRPr="00BF0EA9" w:rsidRDefault="00FD79A7" w:rsidP="00BF0E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0C699CBE" w14:textId="60E897F7" w:rsidR="00FD79A7" w:rsidRPr="00BF0EA9" w:rsidRDefault="00FD79A7" w:rsidP="00F440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F0E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Low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4AAEE22A" w14:textId="77777777" w:rsidR="00FD79A7" w:rsidRPr="00BF0EA9" w:rsidRDefault="00FD79A7" w:rsidP="00BF0E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F0E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Medium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3227477D" w14:textId="77777777" w:rsidR="00FD79A7" w:rsidRPr="00BF0EA9" w:rsidRDefault="00FD79A7" w:rsidP="00BF0E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F0E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High</w:t>
            </w:r>
          </w:p>
        </w:tc>
      </w:tr>
      <w:tr w:rsidR="00703021" w:rsidRPr="00BF0EA9" w14:paraId="59B814E3" w14:textId="77777777" w:rsidTr="00BF0EA9">
        <w:trPr>
          <w:trHeight w:val="1068"/>
          <w:jc w:val="center"/>
        </w:trPr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7FAFE041" w14:textId="5DB101F9" w:rsidR="00FD79A7" w:rsidRPr="00BF0EA9" w:rsidRDefault="000444B0" w:rsidP="00FD79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M</w:t>
            </w:r>
            <w:r w:rsidR="00FD79A7" w:rsidRPr="00BF0E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3 - Technical containment in place and effective  (e.g. Emergency Recovery Function)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93B15CD" w14:textId="4EB45FD9" w:rsidR="00FD79A7" w:rsidRPr="00BF0EA9" w:rsidRDefault="00FD79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1197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Criteri</w:t>
            </w:r>
            <w:r w:rsidR="00642FB5" w:rsidRPr="0041197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on #1 </w:t>
            </w:r>
            <w:r w:rsidR="00F50AFD" w:rsidRPr="0041197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(D</w:t>
            </w:r>
            <w:r w:rsidRPr="0041197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efinition of the </w:t>
            </w:r>
            <w:r w:rsidR="001E5542" w:rsidRPr="0041197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operation volume</w:t>
            </w:r>
            <w:r w:rsidR="001E55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and the ground risk buffer</w:t>
            </w:r>
            <w:r w:rsidR="00F50A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1C25820" w14:textId="78CDDEE5" w:rsidR="00FD79A7" w:rsidRPr="00BF0EA9" w:rsidRDefault="00FD79A7" w:rsidP="00FD79A7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F0E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="00CC73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applicant</w:t>
            </w:r>
            <w:r w:rsidRPr="00BF0E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define</w:t>
            </w:r>
            <w:r w:rsidR="00CC73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</w:t>
            </w:r>
            <w:r w:rsidRPr="00BF0E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:</w:t>
            </w:r>
          </w:p>
          <w:p w14:paraId="77BBB2AA" w14:textId="0CECF9F2" w:rsidR="00FD79A7" w:rsidRPr="001E5542" w:rsidRDefault="00FD79A7" w:rsidP="00FD79A7">
            <w:pPr>
              <w:pStyle w:val="ListParagraph"/>
              <w:numPr>
                <w:ilvl w:val="0"/>
                <w:numId w:val="19"/>
              </w:num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E55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</w:t>
            </w:r>
            <w:r w:rsidR="001E5542" w:rsidRPr="002F29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operation volume composed of the flight geography and the containment area</w:t>
            </w:r>
            <w:r w:rsidRPr="001E55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14:paraId="76C22B4D" w14:textId="21404C54" w:rsidR="00FD79A7" w:rsidRPr="001E5542" w:rsidRDefault="00FD79A7" w:rsidP="00FD79A7">
            <w:pPr>
              <w:pStyle w:val="ListParagraph"/>
              <w:numPr>
                <w:ilvl w:val="0"/>
                <w:numId w:val="19"/>
              </w:num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E55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A </w:t>
            </w:r>
            <w:r w:rsidR="001E5542" w:rsidRPr="001E55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risk </w:t>
            </w:r>
            <w:r w:rsidR="001E5542" w:rsidRPr="002F29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ground </w:t>
            </w:r>
            <w:r w:rsidRPr="002F29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buffer </w:t>
            </w:r>
            <w:r w:rsidR="00671532" w:rsidRPr="001E55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at least a 1 to 1 rule</w:t>
            </w:r>
            <w:r w:rsidR="00671532" w:rsidRPr="001E554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 w:rsidR="00671532" w:rsidRPr="001E55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14:paraId="12041971" w14:textId="3ABD095C" w:rsidR="00FD79A7" w:rsidRPr="00BF0EA9" w:rsidRDefault="00FD79A7" w:rsidP="00FD79A7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F0E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addition</w:t>
            </w:r>
            <w:r w:rsidRPr="00BF0E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, the </w:t>
            </w:r>
            <w:r w:rsidR="001E55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remote</w:t>
            </w:r>
            <w:r w:rsidR="001E5542" w:rsidRPr="00BF0E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BF0E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crew performs </w:t>
            </w:r>
            <w:r w:rsidRPr="00BF0EA9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n-GB"/>
              </w:rPr>
              <w:t>route planning</w:t>
            </w:r>
            <w:r w:rsidRPr="00BF0E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before each mission with up-to-date data including airspace and obstacles.</w:t>
            </w:r>
          </w:p>
          <w:p w14:paraId="06C300AD" w14:textId="5B18CECC" w:rsidR="00FD79A7" w:rsidRPr="00BF0EA9" w:rsidRDefault="00FD79A7" w:rsidP="00FD79A7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EA780E0" w14:textId="011CD5E8" w:rsidR="00FD79A7" w:rsidRPr="00BF0EA9" w:rsidRDefault="00FD79A7" w:rsidP="00FD79A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0E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Same as low.</w:t>
            </w:r>
            <w:r w:rsidR="001E55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BF0E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addition the definition of the </w:t>
            </w:r>
            <w:r w:rsidR="001E55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ground risk </w:t>
            </w:r>
            <w:r w:rsidRPr="002F29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buffer</w:t>
            </w:r>
            <w:r w:rsidRPr="00BF0E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takes into consideration:</w:t>
            </w:r>
          </w:p>
          <w:p w14:paraId="0B07FB1A" w14:textId="6FCAFE95" w:rsidR="00FD79A7" w:rsidRPr="00BF0EA9" w:rsidRDefault="00FD79A7" w:rsidP="0005669E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0E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Probable</w:t>
            </w:r>
            <w:r w:rsidR="00D8267C" w:rsidRPr="00D8267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 w:rsidRPr="00BF0E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malfunctions or failures</w:t>
            </w:r>
            <w:r w:rsidR="0005669E">
              <w:t xml:space="preserve"> (</w:t>
            </w:r>
            <w:r w:rsidR="0005669E" w:rsidRPr="000566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including the projection of high energetic parts </w:t>
            </w:r>
            <w:r w:rsidR="000566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such as </w:t>
            </w:r>
            <w:r w:rsidR="0005669E" w:rsidRPr="000566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rotors and propellers)</w:t>
            </w:r>
            <w:r w:rsidRPr="00BF0E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</w:p>
          <w:p w14:paraId="4C38D33C" w14:textId="77777777" w:rsidR="00FD79A7" w:rsidRPr="00BF0EA9" w:rsidRDefault="00FD79A7" w:rsidP="00FD79A7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0E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Meteorological conditions (e.g. wind),</w:t>
            </w:r>
          </w:p>
          <w:p w14:paraId="3B0C86E1" w14:textId="4A46E3B2" w:rsidR="00FD79A7" w:rsidRPr="00BF0EA9" w:rsidRDefault="00A50591" w:rsidP="00FD79A7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UAS l</w:t>
            </w:r>
            <w:r w:rsidR="00FD79A7" w:rsidRPr="00BF0E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atencies</w:t>
            </w:r>
            <w:r w:rsidR="00C04A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(e.g. </w:t>
            </w:r>
            <w:r w:rsidR="00C04A72" w:rsidRPr="00FF2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latencies that affect the timely  manoeuvrability of the UA)</w:t>
            </w:r>
            <w:r w:rsidR="00FD79A7" w:rsidRPr="00BF0E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</w:p>
          <w:p w14:paraId="6A9F36A9" w14:textId="1C9A0945" w:rsidR="00FD79A7" w:rsidRPr="00BF0EA9" w:rsidRDefault="00FD79A7" w:rsidP="00FD79A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F0E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UA </w:t>
            </w:r>
            <w:proofErr w:type="spellStart"/>
            <w:r w:rsidRPr="00BF0EA9">
              <w:rPr>
                <w:rFonts w:ascii="Arial" w:hAnsi="Arial" w:cs="Arial"/>
                <w:sz w:val="20"/>
                <w:szCs w:val="20"/>
              </w:rPr>
              <w:t>behavior</w:t>
            </w:r>
            <w:proofErr w:type="spellEnd"/>
            <w:r w:rsidRPr="00BF0EA9">
              <w:rPr>
                <w:rFonts w:ascii="Arial" w:hAnsi="Arial" w:cs="Arial"/>
                <w:sz w:val="20"/>
                <w:szCs w:val="20"/>
              </w:rPr>
              <w:t xml:space="preserve"> in case of activation of the Emergency Recovery Strategy,</w:t>
            </w:r>
          </w:p>
          <w:p w14:paraId="69A6CCEE" w14:textId="7900D1D3" w:rsidR="00FD79A7" w:rsidRPr="00BF0EA9" w:rsidRDefault="00FD79A7" w:rsidP="00FD79A7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F0E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UA performance.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EB3FB2E" w14:textId="2377D183" w:rsidR="00FD79A7" w:rsidRPr="00BF0EA9" w:rsidRDefault="00FD79A7" w:rsidP="00FD79A7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F0EA9">
              <w:rPr>
                <w:rFonts w:ascii="Arial" w:hAnsi="Arial" w:cs="Arial"/>
                <w:sz w:val="20"/>
                <w:szCs w:val="20"/>
              </w:rPr>
              <w:t>Same as Medium</w:t>
            </w:r>
          </w:p>
        </w:tc>
      </w:tr>
      <w:tr w:rsidR="00703021" w:rsidRPr="00BF0EA9" w14:paraId="0F9ADC1C" w14:textId="77777777" w:rsidTr="007E2A2A">
        <w:trPr>
          <w:trHeight w:val="837"/>
          <w:jc w:val="center"/>
        </w:trPr>
        <w:tc>
          <w:tcPr>
            <w:tcW w:w="12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6062801" w14:textId="77777777" w:rsidR="00642FB5" w:rsidRPr="00BF0EA9" w:rsidRDefault="00642FB5" w:rsidP="00FD79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39522E" w14:textId="5C6266B2" w:rsidR="00642FB5" w:rsidRPr="00BF0EA9" w:rsidRDefault="00642FB5" w:rsidP="007D698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BF0EA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Comments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281CE" w14:textId="1E71703A" w:rsidR="00642FB5" w:rsidRPr="00FF2BE5" w:rsidRDefault="00671532" w:rsidP="00FF2B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FF2BE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vertAlign w:val="superscript"/>
                <w:lang w:eastAsia="en-GB"/>
              </w:rPr>
              <w:t>1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 If the UA is planned to operate at 150m altitude, the </w:t>
            </w:r>
            <w:r w:rsidR="000444B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ground risk </w:t>
            </w:r>
            <w:r w:rsidRPr="002F290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buffer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 should at least be 150m.</w:t>
            </w:r>
          </w:p>
        </w:tc>
        <w:tc>
          <w:tcPr>
            <w:tcW w:w="5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86D21" w14:textId="3932E013" w:rsidR="00D8267C" w:rsidRDefault="00D8267C" w:rsidP="009A3EE3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D8267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 w:rsidRPr="00D8267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 The term “probable” needs to be understood in its qualitative interpretation, i.e. “Anticipated to occur one or more times during the entire system/operational life of an item.”</w:t>
            </w:r>
          </w:p>
          <w:p w14:paraId="3BA3A26C" w14:textId="55B26EC7" w:rsidR="00642FB5" w:rsidRPr="00C42224" w:rsidRDefault="00642FB5" w:rsidP="009A3EE3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BF0EA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lastRenderedPageBreak/>
              <w:t>The modulation of the level of robustness is achieved through the level of assurance (see table below) and criterion #2 on Emergency Recovery Strategy.</w:t>
            </w:r>
          </w:p>
        </w:tc>
      </w:tr>
      <w:tr w:rsidR="00703021" w:rsidRPr="00BF0EA9" w14:paraId="06A17D72" w14:textId="77777777" w:rsidTr="00642FB5">
        <w:trPr>
          <w:trHeight w:val="526"/>
          <w:jc w:val="center"/>
        </w:trPr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42FACD9A" w14:textId="77777777" w:rsidR="00FD79A7" w:rsidRPr="00BF0EA9" w:rsidRDefault="00FD79A7" w:rsidP="00FD79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AAE65F6" w14:textId="3950B803" w:rsidR="00FD79A7" w:rsidRPr="00BF0EA9" w:rsidRDefault="00FD79A7" w:rsidP="00E334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BF0E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Criteri</w:t>
            </w:r>
            <w:r w:rsidR="00642FB5" w:rsidRPr="00BF0E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on #2 </w:t>
            </w:r>
            <w:r w:rsidR="00F50A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</w:t>
            </w:r>
            <w:r w:rsidRPr="00BF0E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Emergency Recovery Strategy</w:t>
            </w:r>
            <w:r w:rsidR="00F50A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)</w:t>
            </w:r>
            <w:r w:rsidRPr="00C4222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A9618E4" w14:textId="7FC68A9C" w:rsidR="00FD79A7" w:rsidRPr="007D6986" w:rsidRDefault="00FD79A7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7D69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The remote </w:t>
            </w:r>
            <w:r w:rsidR="000C11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crew</w:t>
            </w:r>
            <w:r w:rsidR="000C1187" w:rsidRPr="007D69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7D69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ensur</w:t>
            </w:r>
            <w:r w:rsidR="000C11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es</w:t>
            </w:r>
            <w:r w:rsidRPr="007D69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containment of the operation</w:t>
            </w:r>
            <w:r w:rsidR="000C11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such that i</w:t>
            </w:r>
            <w:r w:rsidR="000C1187" w:rsidRPr="007D69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 can be reasonably expected that the UA will stay within the containment area</w:t>
            </w:r>
            <w:r w:rsidRPr="007D69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0EA6DE3" w14:textId="3F0EC301" w:rsidR="00FD79A7" w:rsidRPr="00B956FA" w:rsidRDefault="00E812B3" w:rsidP="00B956F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7D69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1) </w:t>
            </w:r>
            <w:r w:rsidR="00FD79A7" w:rsidRPr="007D69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The Emergency Recovery Strategy provides for the recovery of the UA in all </w:t>
            </w:r>
            <w:r w:rsidR="0070302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probable</w:t>
            </w:r>
            <w:r w:rsidR="00D8267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vertAlign w:val="superscript"/>
                <w:lang w:eastAsia="en-GB"/>
              </w:rPr>
              <w:t>1</w:t>
            </w:r>
            <w:r w:rsidR="0070302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FD79A7" w:rsidRPr="007D69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UAS failure modes leading to a breach of the containment area.</w:t>
            </w:r>
          </w:p>
          <w:p w14:paraId="70CD968D" w14:textId="26C07644" w:rsidR="00FD79A7" w:rsidRPr="007D6986" w:rsidRDefault="00E812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7D69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2) </w:t>
            </w:r>
            <w:r w:rsidR="00FD79A7" w:rsidRPr="007D69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The remote </w:t>
            </w:r>
            <w:r w:rsidR="000471F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crew</w:t>
            </w:r>
            <w:r w:rsidR="000471F0" w:rsidRPr="007D69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FD79A7" w:rsidRPr="007D69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check</w:t>
            </w:r>
            <w:r w:rsidR="00202DFD" w:rsidRPr="007D69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</w:t>
            </w:r>
            <w:r w:rsidR="00FD79A7" w:rsidRPr="007D69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before each mission that the parameters </w:t>
            </w:r>
            <w:r w:rsidR="005F55A5" w:rsidRPr="007D69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used to ensure containment of the UAS </w:t>
            </w:r>
            <w:r w:rsidR="00FD79A7" w:rsidRPr="007D69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are set on the Emergency Recovery Strategy.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F082867" w14:textId="4085DA88" w:rsidR="00FD79A7" w:rsidRPr="00BF0EA9" w:rsidRDefault="00FD79A7" w:rsidP="00FD79A7">
            <w:pPr>
              <w:rPr>
                <w:rFonts w:ascii="Arial" w:hAnsi="Arial" w:cs="Arial"/>
                <w:sz w:val="20"/>
                <w:szCs w:val="20"/>
              </w:rPr>
            </w:pPr>
            <w:r w:rsidRPr="00BF0EA9">
              <w:rPr>
                <w:rFonts w:ascii="Arial" w:hAnsi="Arial" w:cs="Arial"/>
                <w:sz w:val="20"/>
                <w:szCs w:val="20"/>
              </w:rPr>
              <w:t>Same medium.</w:t>
            </w:r>
            <w:r w:rsidR="00C82BD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F0EA9">
              <w:rPr>
                <w:rFonts w:ascii="Arial" w:hAnsi="Arial" w:cs="Arial"/>
                <w:sz w:val="20"/>
                <w:szCs w:val="20"/>
              </w:rPr>
              <w:t>In addition:</w:t>
            </w:r>
          </w:p>
          <w:p w14:paraId="2702E1F8" w14:textId="0CC07ACF" w:rsidR="00FD79A7" w:rsidRPr="007D6986" w:rsidRDefault="00C82BD3" w:rsidP="007D6986">
            <w:pPr>
              <w:rPr>
                <w:rFonts w:ascii="Arial" w:hAnsi="Arial" w:cs="Arial"/>
                <w:sz w:val="20"/>
                <w:szCs w:val="20"/>
              </w:rPr>
            </w:pPr>
            <w:r w:rsidRPr="007D6986">
              <w:rPr>
                <w:rFonts w:ascii="Arial" w:hAnsi="Arial" w:cs="Arial"/>
                <w:sz w:val="20"/>
                <w:szCs w:val="20"/>
              </w:rPr>
              <w:t xml:space="preserve">3) </w:t>
            </w:r>
            <w:r w:rsidR="00FD79A7" w:rsidRPr="007D6986">
              <w:rPr>
                <w:rFonts w:ascii="Arial" w:hAnsi="Arial" w:cs="Arial"/>
                <w:sz w:val="20"/>
                <w:szCs w:val="20"/>
              </w:rPr>
              <w:t>There is at least one automatic means to activate the recovery function (i.e. no reliance on datalink).</w:t>
            </w:r>
          </w:p>
          <w:p w14:paraId="34A3A5F6" w14:textId="4355CC50" w:rsidR="00FD79A7" w:rsidRPr="007D6986" w:rsidRDefault="00C82BD3" w:rsidP="007D6986">
            <w:pPr>
              <w:rPr>
                <w:rFonts w:ascii="Arial" w:hAnsi="Arial" w:cs="Arial"/>
                <w:sz w:val="20"/>
                <w:szCs w:val="20"/>
              </w:rPr>
            </w:pPr>
            <w:r w:rsidRPr="007D6986">
              <w:rPr>
                <w:rFonts w:ascii="Arial" w:hAnsi="Arial" w:cs="Arial"/>
                <w:sz w:val="20"/>
                <w:szCs w:val="20"/>
              </w:rPr>
              <w:t xml:space="preserve">4) </w:t>
            </w:r>
            <w:r w:rsidR="00FD79A7" w:rsidRPr="007D6986">
              <w:rPr>
                <w:rFonts w:ascii="Arial" w:hAnsi="Arial" w:cs="Arial"/>
                <w:sz w:val="20"/>
                <w:szCs w:val="20"/>
              </w:rPr>
              <w:t>The Emergency Recovery Strategy should not leave the UAS one failure away of breaching the containment area</w:t>
            </w:r>
            <w:r w:rsidR="00D8267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 w:rsidR="00FD79A7" w:rsidRPr="007D698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7C90A6B" w14:textId="0AE45143" w:rsidR="00FD79A7" w:rsidRPr="007D6986" w:rsidRDefault="00C82BD3" w:rsidP="00D8267C">
            <w:pPr>
              <w:rPr>
                <w:rFonts w:ascii="Arial" w:hAnsi="Arial" w:cs="Arial"/>
                <w:sz w:val="20"/>
                <w:szCs w:val="20"/>
              </w:rPr>
            </w:pPr>
            <w:r w:rsidRPr="007D6986">
              <w:rPr>
                <w:rFonts w:ascii="Arial" w:hAnsi="Arial" w:cs="Arial"/>
                <w:sz w:val="20"/>
                <w:szCs w:val="20"/>
              </w:rPr>
              <w:t xml:space="preserve">5) </w:t>
            </w:r>
            <w:r w:rsidR="00FD79A7" w:rsidRPr="007D6986">
              <w:rPr>
                <w:rFonts w:ascii="Arial" w:hAnsi="Arial" w:cs="Arial"/>
                <w:sz w:val="20"/>
                <w:szCs w:val="20"/>
              </w:rPr>
              <w:t>The availability</w:t>
            </w:r>
            <w:r w:rsidR="00D8267C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 w:rsidR="00FD79A7" w:rsidRPr="007D6986">
              <w:rPr>
                <w:rFonts w:ascii="Arial" w:hAnsi="Arial" w:cs="Arial"/>
                <w:sz w:val="20"/>
                <w:szCs w:val="20"/>
              </w:rPr>
              <w:t xml:space="preserve"> of the Emergency Recovery Strategy is provided to the </w:t>
            </w:r>
            <w:r w:rsidR="00AC1335" w:rsidRPr="007D6986">
              <w:rPr>
                <w:rFonts w:ascii="Arial" w:hAnsi="Arial" w:cs="Arial"/>
                <w:sz w:val="20"/>
                <w:szCs w:val="20"/>
              </w:rPr>
              <w:t>r</w:t>
            </w:r>
            <w:r w:rsidR="00FD79A7" w:rsidRPr="007D6986">
              <w:rPr>
                <w:rFonts w:ascii="Arial" w:hAnsi="Arial" w:cs="Arial"/>
                <w:sz w:val="20"/>
                <w:szCs w:val="20"/>
              </w:rPr>
              <w:t>emote</w:t>
            </w:r>
            <w:r w:rsidR="00AC1335" w:rsidRPr="007D6986"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="00FD79A7" w:rsidRPr="007D6986">
              <w:rPr>
                <w:rFonts w:ascii="Arial" w:hAnsi="Arial" w:cs="Arial"/>
                <w:sz w:val="20"/>
                <w:szCs w:val="20"/>
              </w:rPr>
              <w:t>ilot.</w:t>
            </w:r>
            <w:r w:rsidR="00FD79A7" w:rsidRPr="007D6986" w:rsidDel="00A2097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2226C" w:rsidRPr="00BF0EA9" w14:paraId="651E0F09" w14:textId="77777777" w:rsidTr="00642FB5">
        <w:trPr>
          <w:trHeight w:val="526"/>
          <w:jc w:val="center"/>
        </w:trPr>
        <w:tc>
          <w:tcPr>
            <w:tcW w:w="1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C563855" w14:textId="77777777" w:rsidR="00D2226C" w:rsidRPr="00BF0EA9" w:rsidRDefault="00D2226C" w:rsidP="00D222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BBFE62" w14:textId="3599C32D" w:rsidR="00D2226C" w:rsidRPr="00BF0EA9" w:rsidRDefault="00D2226C" w:rsidP="00D2226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BF0EA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Comments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A9F7C" w14:textId="66E1722F" w:rsidR="00D2226C" w:rsidRPr="00FF2BE5" w:rsidRDefault="00D2226C" w:rsidP="00D222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BF0EA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72674" w14:textId="53F0B410" w:rsidR="00D8267C" w:rsidRDefault="00D8267C" w:rsidP="00D8267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vertAlign w:val="superscript"/>
                <w:lang w:eastAsia="en-GB"/>
              </w:rPr>
              <w:t>1</w:t>
            </w:r>
            <w:r w:rsidRPr="00D8267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 The term “probable” needs to be understood in its qualitative interpretation, i.e. “Anticipated to occur one or more times during the entire system/operational life of an item.”</w:t>
            </w:r>
          </w:p>
          <w:p w14:paraId="0565467F" w14:textId="5AE1458A" w:rsidR="00D2226C" w:rsidRPr="00D8267C" w:rsidRDefault="00D2226C" w:rsidP="00D8267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EE63A" w14:textId="1ADFBB5F" w:rsidR="00D2226C" w:rsidRPr="00BF0EA9" w:rsidRDefault="00D8267C" w:rsidP="00D222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 w:rsidR="00D2226C" w:rsidRPr="00BF0EA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This implies that:</w:t>
            </w:r>
          </w:p>
          <w:p w14:paraId="2AA31FCE" w14:textId="5FEE6FB9" w:rsidR="00D2226C" w:rsidRPr="007D6986" w:rsidRDefault="00D2226C" w:rsidP="00D2226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7D698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failures of the Emergency Recovery Strategy are all detectable and ;</w:t>
            </w:r>
          </w:p>
          <w:p w14:paraId="364EABD7" w14:textId="5940EB84" w:rsidR="00D2226C" w:rsidRPr="007D6986" w:rsidRDefault="00D2226C" w:rsidP="00D2226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gramStart"/>
            <w:r w:rsidRPr="007D698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with</w:t>
            </w:r>
            <w:proofErr w:type="gramEnd"/>
            <w:r w:rsidRPr="007D698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 a non-redundant architecture, the mission should be aborted as soon as a failure of the Emergency Recovery is detected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.</w:t>
            </w:r>
          </w:p>
          <w:p w14:paraId="31E69320" w14:textId="77777777" w:rsidR="00BA2E76" w:rsidRDefault="00BA2E76" w:rsidP="00D222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vertAlign w:val="superscript"/>
                <w:lang w:eastAsia="en-GB"/>
              </w:rPr>
            </w:pPr>
          </w:p>
          <w:p w14:paraId="194E1F93" w14:textId="5C851D01" w:rsidR="00D2226C" w:rsidRPr="00BF0EA9" w:rsidRDefault="00D8267C" w:rsidP="00D222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vertAlign w:val="superscript"/>
                <w:lang w:eastAsia="en-GB"/>
              </w:rPr>
              <w:t>3</w:t>
            </w:r>
            <w:bookmarkStart w:id="7" w:name="_GoBack"/>
            <w:bookmarkEnd w:id="7"/>
            <w:r w:rsidR="00D2226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The term “availability” needs to be understood as the functioning state of the </w:t>
            </w:r>
            <w:r w:rsidR="00D2226C" w:rsidRPr="007D698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Emergency Recovery Strategy</w:t>
            </w:r>
          </w:p>
        </w:tc>
      </w:tr>
    </w:tbl>
    <w:p w14:paraId="17CDF6EF" w14:textId="77777777" w:rsidR="00FD79A7" w:rsidRDefault="00FD79A7" w:rsidP="00A22AB3">
      <w:pPr>
        <w:pStyle w:val="ListParagraph"/>
      </w:pPr>
    </w:p>
    <w:tbl>
      <w:tblPr>
        <w:tblW w:w="109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554"/>
        <w:gridCol w:w="2259"/>
        <w:gridCol w:w="14"/>
        <w:gridCol w:w="2800"/>
        <w:gridCol w:w="35"/>
        <w:gridCol w:w="2909"/>
      </w:tblGrid>
      <w:tr w:rsidR="00AF421C" w:rsidRPr="005E4FFC" w14:paraId="4A0C81AD" w14:textId="77777777" w:rsidTr="007D6986">
        <w:trPr>
          <w:trHeight w:val="300"/>
          <w:tblHeader/>
          <w:jc w:val="center"/>
        </w:trPr>
        <w:tc>
          <w:tcPr>
            <w:tcW w:w="2967" w:type="dxa"/>
            <w:gridSpan w:val="2"/>
            <w:vMerge w:val="restart"/>
            <w:shd w:val="clear" w:color="auto" w:fill="F7CAAC" w:themeFill="accent2" w:themeFillTint="66"/>
            <w:vAlign w:val="center"/>
            <w:hideMark/>
          </w:tcPr>
          <w:p w14:paraId="2C1B709C" w14:textId="77777777" w:rsidR="00AF421C" w:rsidRPr="005E4FFC" w:rsidRDefault="00AF421C" w:rsidP="00BF0E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017" w:type="dxa"/>
            <w:gridSpan w:val="5"/>
            <w:shd w:val="clear" w:color="auto" w:fill="A8D08D" w:themeFill="accent6" w:themeFillTint="99"/>
            <w:vAlign w:val="center"/>
            <w:hideMark/>
          </w:tcPr>
          <w:p w14:paraId="33BBE352" w14:textId="77777777" w:rsidR="00AF421C" w:rsidRPr="005E4FFC" w:rsidRDefault="00AF421C" w:rsidP="00BF0E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LEVEL of ASSURANCE</w:t>
            </w:r>
          </w:p>
        </w:tc>
      </w:tr>
      <w:tr w:rsidR="00AF421C" w:rsidRPr="005E4FFC" w14:paraId="79FE5035" w14:textId="77777777" w:rsidTr="007D6986">
        <w:trPr>
          <w:trHeight w:val="300"/>
          <w:tblHeader/>
          <w:jc w:val="center"/>
        </w:trPr>
        <w:tc>
          <w:tcPr>
            <w:tcW w:w="2967" w:type="dxa"/>
            <w:gridSpan w:val="2"/>
            <w:vMerge/>
            <w:shd w:val="clear" w:color="auto" w:fill="F7CAAC" w:themeFill="accent2" w:themeFillTint="66"/>
            <w:vAlign w:val="center"/>
            <w:hideMark/>
          </w:tcPr>
          <w:p w14:paraId="5CD7AF39" w14:textId="77777777" w:rsidR="00AF421C" w:rsidRPr="005E4FFC" w:rsidRDefault="00AF421C" w:rsidP="00BF0E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59" w:type="dxa"/>
            <w:shd w:val="clear" w:color="auto" w:fill="A8D08D" w:themeFill="accent6" w:themeFillTint="99"/>
            <w:vAlign w:val="center"/>
            <w:hideMark/>
          </w:tcPr>
          <w:p w14:paraId="596A14B1" w14:textId="2A980298" w:rsidR="00AF421C" w:rsidRPr="005E4FFC" w:rsidRDefault="00AF421C" w:rsidP="00BF0E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Low</w:t>
            </w:r>
          </w:p>
        </w:tc>
        <w:tc>
          <w:tcPr>
            <w:tcW w:w="2814" w:type="dxa"/>
            <w:gridSpan w:val="2"/>
            <w:shd w:val="clear" w:color="auto" w:fill="A8D08D" w:themeFill="accent6" w:themeFillTint="99"/>
            <w:vAlign w:val="center"/>
            <w:hideMark/>
          </w:tcPr>
          <w:p w14:paraId="55A8B539" w14:textId="77777777" w:rsidR="00AF421C" w:rsidRPr="005E4FFC" w:rsidRDefault="00AF421C" w:rsidP="00BF0E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Medium</w:t>
            </w:r>
          </w:p>
        </w:tc>
        <w:tc>
          <w:tcPr>
            <w:tcW w:w="2944" w:type="dxa"/>
            <w:gridSpan w:val="2"/>
            <w:shd w:val="clear" w:color="auto" w:fill="A8D08D" w:themeFill="accent6" w:themeFillTint="99"/>
            <w:vAlign w:val="center"/>
            <w:hideMark/>
          </w:tcPr>
          <w:p w14:paraId="443D2D44" w14:textId="77777777" w:rsidR="00AF421C" w:rsidRPr="005E4FFC" w:rsidRDefault="00AF421C" w:rsidP="00BF0E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High</w:t>
            </w:r>
          </w:p>
        </w:tc>
      </w:tr>
      <w:tr w:rsidR="00097DE2" w:rsidRPr="005E4FFC" w14:paraId="23D772FB" w14:textId="77777777" w:rsidTr="00B956FA">
        <w:trPr>
          <w:trHeight w:val="1068"/>
          <w:jc w:val="center"/>
        </w:trPr>
        <w:tc>
          <w:tcPr>
            <w:tcW w:w="1413" w:type="dxa"/>
            <w:vMerge w:val="restart"/>
            <w:shd w:val="clear" w:color="auto" w:fill="F7CAAC" w:themeFill="accent2" w:themeFillTint="66"/>
            <w:vAlign w:val="center"/>
            <w:hideMark/>
          </w:tcPr>
          <w:p w14:paraId="2C57FE89" w14:textId="64D1F8A2" w:rsidR="00097DE2" w:rsidRPr="005E4FFC" w:rsidRDefault="000444B0" w:rsidP="00097D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M</w:t>
            </w:r>
            <w:r w:rsidR="00097D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3</w:t>
            </w:r>
            <w:r w:rsidR="00097DE2" w:rsidRPr="003A7E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 - </w:t>
            </w:r>
            <w:r w:rsidR="00097DE2" w:rsidRPr="000942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Technical containment in place and effective  (e.g. </w:t>
            </w:r>
            <w:r w:rsidR="00097DE2" w:rsidRPr="00F93FC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Emergency Recovery Function</w:t>
            </w:r>
            <w:r w:rsidR="00097DE2" w:rsidRPr="000942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554" w:type="dxa"/>
            <w:shd w:val="clear" w:color="auto" w:fill="D0CECE" w:themeFill="background2" w:themeFillShade="E6"/>
            <w:vAlign w:val="center"/>
            <w:hideMark/>
          </w:tcPr>
          <w:p w14:paraId="46CC9C38" w14:textId="663C5C6E" w:rsidR="00097DE2" w:rsidRPr="005E4FFC" w:rsidRDefault="00097D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For </w:t>
            </w:r>
            <w:r w:rsidRPr="00BF0E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Criteri</w:t>
            </w:r>
            <w:r w:rsidR="00BA2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</w:t>
            </w:r>
            <w:r w:rsidRPr="00BF0E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#1 </w:t>
            </w:r>
            <w:r w:rsidR="00BA2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and #2</w:t>
            </w:r>
          </w:p>
        </w:tc>
        <w:tc>
          <w:tcPr>
            <w:tcW w:w="2273" w:type="dxa"/>
            <w:gridSpan w:val="2"/>
            <w:shd w:val="clear" w:color="auto" w:fill="D0CECE" w:themeFill="background2" w:themeFillShade="E6"/>
          </w:tcPr>
          <w:p w14:paraId="3FB60F11" w14:textId="6014A73E" w:rsidR="00097DE2" w:rsidRPr="002248DE" w:rsidRDefault="00097DE2" w:rsidP="00097D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9D015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The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applicant</w:t>
            </w:r>
            <w:r w:rsidRPr="009D015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declares that the required level of integrity has been achieved</w:t>
            </w:r>
            <w:r w:rsidRPr="001E1B44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GB"/>
              </w:rPr>
              <w:t>1</w:t>
            </w:r>
            <w:r w:rsidRPr="009D015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2835" w:type="dxa"/>
            <w:gridSpan w:val="2"/>
            <w:shd w:val="clear" w:color="auto" w:fill="D0CECE" w:themeFill="background2" w:themeFillShade="E6"/>
          </w:tcPr>
          <w:p w14:paraId="466CCB87" w14:textId="290DC20B" w:rsidR="00097DE2" w:rsidRPr="002248DE" w:rsidRDefault="00097D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9D015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The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applicant</w:t>
            </w:r>
            <w:r w:rsidRPr="009D015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has supporting evidence that the required level of integrity has been achieved.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9D015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This is typically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done</w:t>
            </w:r>
            <w:r w:rsidRPr="009D015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by means of testing</w:t>
            </w:r>
            <w:r w:rsidRPr="00B956FA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GB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, </w:t>
            </w:r>
            <w:r w:rsidRPr="0045380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analysis, simulation</w:t>
            </w: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GB"/>
              </w:rPr>
              <w:t>3</w:t>
            </w:r>
            <w:r w:rsidRPr="0045380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 inspection, design review</w:t>
            </w:r>
            <w:r w:rsidRPr="009D015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or through operational experience.</w:t>
            </w:r>
          </w:p>
        </w:tc>
        <w:tc>
          <w:tcPr>
            <w:tcW w:w="2909" w:type="dxa"/>
            <w:shd w:val="clear" w:color="auto" w:fill="D0CECE" w:themeFill="background2" w:themeFillShade="E6"/>
          </w:tcPr>
          <w:p w14:paraId="3291F101" w14:textId="71333F2B" w:rsidR="00097DE2" w:rsidRPr="002248DE" w:rsidRDefault="00097DE2" w:rsidP="00B956F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9D015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The claimed level of integrity is validated by a </w:t>
            </w:r>
            <w:r w:rsidR="007863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competent third party.</w:t>
            </w:r>
          </w:p>
        </w:tc>
      </w:tr>
      <w:tr w:rsidR="00097DE2" w:rsidRPr="005E4FFC" w14:paraId="2DB80F01" w14:textId="77777777" w:rsidTr="00B956FA">
        <w:trPr>
          <w:trHeight w:val="526"/>
          <w:jc w:val="center"/>
        </w:trPr>
        <w:tc>
          <w:tcPr>
            <w:tcW w:w="1413" w:type="dxa"/>
            <w:vMerge/>
            <w:shd w:val="clear" w:color="auto" w:fill="F7CAAC" w:themeFill="accent2" w:themeFillTint="66"/>
            <w:vAlign w:val="center"/>
            <w:hideMark/>
          </w:tcPr>
          <w:p w14:paraId="1B62C2D4" w14:textId="77777777" w:rsidR="00097DE2" w:rsidRPr="005E4FFC" w:rsidRDefault="00097DE2" w:rsidP="00097D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4" w:type="dxa"/>
            <w:shd w:val="clear" w:color="000000" w:fill="FFFFFF"/>
            <w:vAlign w:val="center"/>
            <w:hideMark/>
          </w:tcPr>
          <w:p w14:paraId="36D908F9" w14:textId="1360F162" w:rsidR="00097DE2" w:rsidRPr="005E4FFC" w:rsidRDefault="00097DE2" w:rsidP="00097DE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Comments</w:t>
            </w:r>
          </w:p>
        </w:tc>
        <w:tc>
          <w:tcPr>
            <w:tcW w:w="2273" w:type="dxa"/>
            <w:gridSpan w:val="2"/>
            <w:shd w:val="clear" w:color="auto" w:fill="auto"/>
            <w:vAlign w:val="center"/>
            <w:hideMark/>
          </w:tcPr>
          <w:p w14:paraId="38B0E6D2" w14:textId="1E31D042" w:rsidR="00097DE2" w:rsidRPr="006F5F61" w:rsidRDefault="00097D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1E1B44"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perscript"/>
                <w:lang w:eastAsia="en-GB"/>
              </w:rPr>
              <w:t>1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 Supporting </w:t>
            </w:r>
            <w:r w:rsidRPr="001E1B44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evidence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may or may not be available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79D27BA3" w14:textId="01CC79A7" w:rsidR="00097DE2" w:rsidRPr="009A676D" w:rsidRDefault="00097DE2" w:rsidP="00097DE2">
            <w:pPr>
              <w:pStyle w:val="Default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  <w:r w:rsidRPr="00BA2E76"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perscript"/>
                <w:lang w:eastAsia="en-GB"/>
              </w:rPr>
              <w:t xml:space="preserve">2 </w:t>
            </w:r>
            <w:r w:rsidRPr="009A676D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When tests or simulations are used to support the definition of the </w:t>
            </w:r>
            <w:r w:rsidR="000444B0" w:rsidRPr="009A676D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containment area or the ground risk buffer</w:t>
            </w:r>
            <w:r w:rsidRPr="009A676D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, the applicant is expected to cover:</w:t>
            </w:r>
          </w:p>
          <w:p w14:paraId="1ADE26FC" w14:textId="77777777" w:rsidR="00097DE2" w:rsidRPr="009A676D" w:rsidRDefault="00097DE2" w:rsidP="00097DE2">
            <w:pPr>
              <w:pStyle w:val="Default"/>
              <w:numPr>
                <w:ilvl w:val="0"/>
                <w:numId w:val="28"/>
              </w:numPr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  <w:r w:rsidRPr="009A676D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a wide scope of containment areas topology, and</w:t>
            </w:r>
          </w:p>
          <w:p w14:paraId="578A544F" w14:textId="77777777" w:rsidR="00097DE2" w:rsidRPr="009A676D" w:rsidRDefault="00097DE2" w:rsidP="00097DE2">
            <w:pPr>
              <w:pStyle w:val="Default"/>
              <w:numPr>
                <w:ilvl w:val="0"/>
                <w:numId w:val="28"/>
              </w:numPr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  <w:r w:rsidRPr="009A676D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UA incursion profiles in containment areas.</w:t>
            </w:r>
          </w:p>
          <w:p w14:paraId="70D12E77" w14:textId="77777777" w:rsidR="00097DE2" w:rsidRPr="009A676D" w:rsidRDefault="00097DE2" w:rsidP="00097DE2">
            <w:pPr>
              <w:pStyle w:val="Default"/>
              <w:ind w:left="360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</w:p>
          <w:p w14:paraId="7593DEDA" w14:textId="72C86EBB" w:rsidR="00097DE2" w:rsidRPr="00BA2E76" w:rsidRDefault="00097DE2" w:rsidP="00097D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BA2E76"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perscript"/>
                <w:lang w:eastAsia="en-GB"/>
              </w:rPr>
              <w:t xml:space="preserve">3 </w:t>
            </w:r>
            <w:r w:rsidRPr="009A676D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When simulation is used, representativeness of targeted environment needs to be justified</w:t>
            </w:r>
            <w:r w:rsidRPr="00BA2E76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2909" w:type="dxa"/>
            <w:shd w:val="clear" w:color="auto" w:fill="auto"/>
            <w:vAlign w:val="center"/>
          </w:tcPr>
          <w:p w14:paraId="3F39F6A6" w14:textId="5E8F2E28" w:rsidR="00097DE2" w:rsidRPr="006F5F61" w:rsidRDefault="00097DE2" w:rsidP="00097D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414FE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N/A</w:t>
            </w:r>
          </w:p>
        </w:tc>
      </w:tr>
    </w:tbl>
    <w:p w14:paraId="057C8E1D" w14:textId="77777777" w:rsidR="00AF421C" w:rsidRDefault="00AF421C" w:rsidP="000942CA"/>
    <w:p w14:paraId="166497AC" w14:textId="77777777" w:rsidR="00AF421C" w:rsidRDefault="00AF421C" w:rsidP="000942CA"/>
    <w:p w14:paraId="621F73C8" w14:textId="2CBAADC4" w:rsidR="00CA14C7" w:rsidRPr="00655292" w:rsidRDefault="00CA14C7" w:rsidP="00655292">
      <w:pPr>
        <w:pStyle w:val="Heading2"/>
        <w:numPr>
          <w:ilvl w:val="0"/>
          <w:numId w:val="37"/>
        </w:numPr>
      </w:pPr>
      <w:bookmarkStart w:id="8" w:name="_Toc513097551"/>
      <w:r w:rsidRPr="00655292">
        <w:t>Specific criteria in case of use of a tether</w:t>
      </w:r>
      <w:bookmarkEnd w:id="8"/>
    </w:p>
    <w:p w14:paraId="5D46044A" w14:textId="2B1972B9" w:rsidR="00CA14C7" w:rsidRDefault="00CA14C7" w:rsidP="000942CA"/>
    <w:p w14:paraId="7EC6EA75" w14:textId="01B60040" w:rsidR="002332ED" w:rsidRDefault="006E06E6" w:rsidP="00655292">
      <w:pPr>
        <w:pStyle w:val="ListParagraph"/>
        <w:ind w:left="0"/>
        <w:rPr>
          <w:rFonts w:ascii="Arial" w:hAnsi="Arial" w:cs="Arial"/>
          <w:sz w:val="20"/>
          <w:szCs w:val="20"/>
          <w:lang w:val="en-US"/>
        </w:rPr>
      </w:pPr>
      <w:r w:rsidRPr="00CF6AB2">
        <w:rPr>
          <w:rFonts w:ascii="Arial" w:hAnsi="Arial" w:cs="Arial"/>
          <w:sz w:val="20"/>
          <w:szCs w:val="20"/>
          <w:lang w:val="en-US"/>
        </w:rPr>
        <w:t xml:space="preserve">Tether is a specific example of </w:t>
      </w:r>
      <w:r w:rsidR="002332ED">
        <w:rPr>
          <w:rFonts w:ascii="Arial" w:hAnsi="Arial" w:cs="Arial"/>
          <w:sz w:val="20"/>
          <w:szCs w:val="20"/>
          <w:lang w:val="en-US"/>
        </w:rPr>
        <w:t>mitigation</w:t>
      </w:r>
      <w:r w:rsidRPr="00CF6AB2">
        <w:rPr>
          <w:rFonts w:ascii="Arial" w:hAnsi="Arial" w:cs="Arial"/>
          <w:sz w:val="20"/>
          <w:szCs w:val="20"/>
          <w:lang w:val="en-US"/>
        </w:rPr>
        <w:t xml:space="preserve"> falling into the category </w:t>
      </w:r>
      <w:r w:rsidR="000444B0">
        <w:rPr>
          <w:rFonts w:ascii="Arial" w:hAnsi="Arial" w:cs="Arial"/>
          <w:sz w:val="20"/>
          <w:szCs w:val="20"/>
          <w:lang w:val="en-US"/>
        </w:rPr>
        <w:t>M</w:t>
      </w:r>
      <w:r w:rsidRPr="00CF6AB2">
        <w:rPr>
          <w:rFonts w:ascii="Arial" w:hAnsi="Arial" w:cs="Arial"/>
          <w:sz w:val="20"/>
          <w:szCs w:val="20"/>
          <w:lang w:val="en-US"/>
        </w:rPr>
        <w:t>3</w:t>
      </w:r>
      <w:r>
        <w:rPr>
          <w:rFonts w:ascii="Arial" w:hAnsi="Arial" w:cs="Arial"/>
          <w:sz w:val="20"/>
          <w:szCs w:val="20"/>
          <w:lang w:val="en-US"/>
        </w:rPr>
        <w:t>.</w:t>
      </w:r>
      <w:r w:rsidR="00964425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756F816B" w14:textId="301D7A26" w:rsidR="006E06E6" w:rsidRDefault="00964425" w:rsidP="00655292">
      <w:pPr>
        <w:pStyle w:val="ListParagraph"/>
        <w:ind w:left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If an applicant wants to take credit of a </w:t>
      </w:r>
      <w:r w:rsidR="006E06E6">
        <w:rPr>
          <w:rFonts w:ascii="Arial" w:hAnsi="Arial" w:cs="Arial"/>
          <w:sz w:val="20"/>
          <w:szCs w:val="20"/>
          <w:lang w:val="en-US"/>
        </w:rPr>
        <w:t>tether:</w:t>
      </w:r>
    </w:p>
    <w:p w14:paraId="1B52186C" w14:textId="2A407CCD" w:rsidR="006E06E6" w:rsidRDefault="006E06E6" w:rsidP="0065529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tether needs to be considered as part of the UAS and assessed based on the below criteria, and</w:t>
      </w:r>
    </w:p>
    <w:p w14:paraId="2BDB0FBA" w14:textId="08D2E0F8" w:rsidR="006E06E6" w:rsidRDefault="006E06E6" w:rsidP="0065529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</w:t>
      </w:r>
      <w:r w:rsidRPr="00BE5967">
        <w:rPr>
          <w:rFonts w:ascii="Arial" w:hAnsi="Arial" w:cs="Arial"/>
          <w:sz w:val="20"/>
          <w:szCs w:val="20"/>
          <w:lang w:val="en-US"/>
        </w:rPr>
        <w:t>otential hazard</w:t>
      </w:r>
      <w:r>
        <w:rPr>
          <w:rFonts w:ascii="Arial" w:hAnsi="Arial" w:cs="Arial"/>
          <w:sz w:val="20"/>
          <w:szCs w:val="20"/>
          <w:lang w:val="en-US"/>
        </w:rPr>
        <w:t>s</w:t>
      </w:r>
      <w:r w:rsidRPr="00BE5967">
        <w:rPr>
          <w:rFonts w:ascii="Arial" w:hAnsi="Arial" w:cs="Arial"/>
          <w:sz w:val="20"/>
          <w:szCs w:val="20"/>
          <w:lang w:val="en-US"/>
        </w:rPr>
        <w:t xml:space="preserve"> created by the tether</w:t>
      </w:r>
      <w:r>
        <w:rPr>
          <w:rFonts w:ascii="Arial" w:hAnsi="Arial" w:cs="Arial"/>
          <w:sz w:val="20"/>
          <w:szCs w:val="20"/>
          <w:lang w:val="en-US"/>
        </w:rPr>
        <w:t xml:space="preserve"> itself needs to be addressed through </w:t>
      </w:r>
      <w:r w:rsidR="002332ED">
        <w:rPr>
          <w:rFonts w:ascii="Arial" w:hAnsi="Arial" w:cs="Arial"/>
          <w:sz w:val="20"/>
          <w:szCs w:val="20"/>
          <w:lang w:val="en-US"/>
        </w:rPr>
        <w:t>the Operational Safety Objectives (OSO) defined in Annex E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0C317E05" w14:textId="77777777" w:rsidR="006E06E6" w:rsidRPr="00C42224" w:rsidRDefault="006E06E6" w:rsidP="006E06E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tbl>
      <w:tblPr>
        <w:tblW w:w="10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3"/>
        <w:gridCol w:w="1874"/>
        <w:gridCol w:w="2183"/>
        <w:gridCol w:w="2484"/>
        <w:gridCol w:w="2691"/>
      </w:tblGrid>
      <w:tr w:rsidR="00F168FA" w:rsidRPr="005E4FFC" w14:paraId="02178CD2" w14:textId="77777777" w:rsidTr="007D6986">
        <w:trPr>
          <w:trHeight w:val="300"/>
          <w:tblHeader/>
          <w:jc w:val="center"/>
        </w:trPr>
        <w:tc>
          <w:tcPr>
            <w:tcW w:w="3557" w:type="dxa"/>
            <w:gridSpan w:val="2"/>
            <w:vMerge w:val="restart"/>
            <w:shd w:val="clear" w:color="auto" w:fill="F7CAAC" w:themeFill="accent2" w:themeFillTint="66"/>
            <w:vAlign w:val="center"/>
            <w:hideMark/>
          </w:tcPr>
          <w:p w14:paraId="23DE2476" w14:textId="77777777" w:rsidR="009F4C6B" w:rsidRPr="005E4FFC" w:rsidRDefault="009F4C6B" w:rsidP="00BF0E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358" w:type="dxa"/>
            <w:gridSpan w:val="3"/>
            <w:shd w:val="clear" w:color="000000" w:fill="B8CCE4"/>
            <w:vAlign w:val="center"/>
            <w:hideMark/>
          </w:tcPr>
          <w:p w14:paraId="1C2993CB" w14:textId="77777777" w:rsidR="009F4C6B" w:rsidRPr="005E4FFC" w:rsidRDefault="009F4C6B" w:rsidP="00BF0E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LEVEL of INTEGRITY</w:t>
            </w:r>
          </w:p>
        </w:tc>
      </w:tr>
      <w:tr w:rsidR="006C6C2D" w:rsidRPr="005E4FFC" w14:paraId="690B26FA" w14:textId="77777777" w:rsidTr="007D6986">
        <w:trPr>
          <w:trHeight w:val="300"/>
          <w:tblHeader/>
          <w:jc w:val="center"/>
        </w:trPr>
        <w:tc>
          <w:tcPr>
            <w:tcW w:w="3557" w:type="dxa"/>
            <w:gridSpan w:val="2"/>
            <w:vMerge/>
            <w:shd w:val="clear" w:color="auto" w:fill="F7CAAC" w:themeFill="accent2" w:themeFillTint="66"/>
            <w:vAlign w:val="center"/>
            <w:hideMark/>
          </w:tcPr>
          <w:p w14:paraId="5C81FEFF" w14:textId="77777777" w:rsidR="009F4C6B" w:rsidRPr="005E4FFC" w:rsidRDefault="009F4C6B" w:rsidP="00BF0E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83" w:type="dxa"/>
            <w:shd w:val="clear" w:color="000000" w:fill="B8CCE4"/>
            <w:vAlign w:val="center"/>
            <w:hideMark/>
          </w:tcPr>
          <w:p w14:paraId="02206B03" w14:textId="780F2C78" w:rsidR="009F4C6B" w:rsidRPr="005E4FFC" w:rsidRDefault="009F4C6B" w:rsidP="007D69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Low</w:t>
            </w:r>
          </w:p>
        </w:tc>
        <w:tc>
          <w:tcPr>
            <w:tcW w:w="2484" w:type="dxa"/>
            <w:shd w:val="clear" w:color="000000" w:fill="B8CCE4"/>
            <w:vAlign w:val="center"/>
            <w:hideMark/>
          </w:tcPr>
          <w:p w14:paraId="30B60B90" w14:textId="77777777" w:rsidR="009F4C6B" w:rsidRPr="005E4FFC" w:rsidRDefault="009F4C6B" w:rsidP="00BF0E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Medium</w:t>
            </w:r>
          </w:p>
        </w:tc>
        <w:tc>
          <w:tcPr>
            <w:tcW w:w="2691" w:type="dxa"/>
            <w:shd w:val="clear" w:color="000000" w:fill="B8CCE4"/>
            <w:vAlign w:val="center"/>
            <w:hideMark/>
          </w:tcPr>
          <w:p w14:paraId="52E65301" w14:textId="77777777" w:rsidR="009F4C6B" w:rsidRPr="005E4FFC" w:rsidRDefault="009F4C6B" w:rsidP="00BF0E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High</w:t>
            </w:r>
          </w:p>
        </w:tc>
      </w:tr>
      <w:tr w:rsidR="00F168FA" w:rsidRPr="005E4FFC" w14:paraId="1E9FAB47" w14:textId="77777777" w:rsidTr="00F168FA">
        <w:trPr>
          <w:trHeight w:val="1068"/>
          <w:jc w:val="center"/>
        </w:trPr>
        <w:tc>
          <w:tcPr>
            <w:tcW w:w="1683" w:type="dxa"/>
            <w:vMerge w:val="restart"/>
            <w:shd w:val="clear" w:color="auto" w:fill="F7CAAC" w:themeFill="accent2" w:themeFillTint="66"/>
            <w:vAlign w:val="center"/>
            <w:hideMark/>
          </w:tcPr>
          <w:p w14:paraId="6BE327F3" w14:textId="7074D7E2" w:rsidR="009F4C6B" w:rsidRPr="005E4FFC" w:rsidRDefault="000444B0" w:rsidP="00603B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M</w:t>
            </w:r>
            <w:r w:rsidR="009F4C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3</w:t>
            </w:r>
            <w:r w:rsidR="009F4C6B" w:rsidRPr="003A7E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603B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–</w:t>
            </w:r>
            <w:r w:rsidR="009F4C6B" w:rsidRPr="003A7E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603B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Tethered operation</w:t>
            </w:r>
          </w:p>
        </w:tc>
        <w:tc>
          <w:tcPr>
            <w:tcW w:w="1874" w:type="dxa"/>
            <w:shd w:val="clear" w:color="auto" w:fill="D0CECE" w:themeFill="background2" w:themeFillShade="E6"/>
            <w:vAlign w:val="center"/>
          </w:tcPr>
          <w:p w14:paraId="0D8A6226" w14:textId="4D8AE838" w:rsidR="009F4C6B" w:rsidRDefault="009F4C6B" w:rsidP="009F4C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Criteri</w:t>
            </w:r>
            <w:r w:rsidR="00F16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on #1</w:t>
            </w:r>
          </w:p>
          <w:p w14:paraId="04807B09" w14:textId="4E191C14" w:rsidR="00F168FA" w:rsidRPr="005E4FFC" w:rsidRDefault="00F50AFD" w:rsidP="009F4C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(T</w:t>
            </w:r>
            <w:r w:rsidR="00F16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echnical design)</w:t>
            </w:r>
          </w:p>
        </w:tc>
        <w:tc>
          <w:tcPr>
            <w:tcW w:w="2183" w:type="dxa"/>
            <w:shd w:val="clear" w:color="auto" w:fill="D0CECE" w:themeFill="background2" w:themeFillShade="E6"/>
          </w:tcPr>
          <w:p w14:paraId="030618A5" w14:textId="4563CDBF" w:rsidR="009F4C6B" w:rsidRPr="00CE2F92" w:rsidRDefault="009F4C6B" w:rsidP="009F4C6B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</w:t>
            </w:r>
            <w:r w:rsidRPr="00551CB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oes not meet the “Medium” level criteria</w:t>
            </w:r>
          </w:p>
        </w:tc>
        <w:tc>
          <w:tcPr>
            <w:tcW w:w="2484" w:type="dxa"/>
            <w:shd w:val="clear" w:color="auto" w:fill="D0CECE" w:themeFill="background2" w:themeFillShade="E6"/>
          </w:tcPr>
          <w:p w14:paraId="20D8F4C7" w14:textId="64FB9491" w:rsidR="009F4C6B" w:rsidRDefault="009F4C6B" w:rsidP="009F4C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1) The length of the line is adequate to contain the UA in the </w:t>
            </w:r>
            <w:r w:rsidR="006D4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operation volume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 </w:t>
            </w:r>
          </w:p>
          <w:p w14:paraId="3E332858" w14:textId="227F71EB" w:rsidR="009F4C6B" w:rsidRDefault="00451BD9" w:rsidP="009F4C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="009F4C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 S</w:t>
            </w:r>
            <w:r w:rsidR="009F4C6B" w:rsidRPr="00CB4C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trength of the line is </w:t>
            </w:r>
            <w:r w:rsidR="009F4C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compatible of the limit loads</w:t>
            </w:r>
            <w:r w:rsidR="00202DFD" w:rsidRPr="007D362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 w:rsidR="009F4C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expected during the operation.</w:t>
            </w:r>
          </w:p>
          <w:p w14:paraId="4B9F9EB2" w14:textId="0E4205C9" w:rsidR="009F4C6B" w:rsidRDefault="00451BD9" w:rsidP="009F4C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="009F4C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 S</w:t>
            </w:r>
            <w:r w:rsidR="009F4C6B" w:rsidRPr="00CB4C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trength of attachment points is </w:t>
            </w:r>
            <w:r w:rsidR="009F4C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compatible of the limit loads</w:t>
            </w:r>
            <w:r w:rsidR="00202DFD" w:rsidRPr="007D6986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 w:rsidR="009F4C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expected during the operation.</w:t>
            </w:r>
          </w:p>
          <w:p w14:paraId="2B7E1BF0" w14:textId="0B2BAFFA" w:rsidR="009F4C6B" w:rsidRPr="007B1A3E" w:rsidRDefault="00F50AFD" w:rsidP="00C422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="009F4C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</w:t>
            </w:r>
            <w:r w:rsidR="009F4C6B" w:rsidRPr="00CB4C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tether cannot be cut by rotating propellers</w:t>
            </w:r>
            <w:r w:rsidR="009F4C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691" w:type="dxa"/>
            <w:shd w:val="clear" w:color="auto" w:fill="D0CECE" w:themeFill="background2" w:themeFillShade="E6"/>
          </w:tcPr>
          <w:p w14:paraId="20029876" w14:textId="260AC77D" w:rsidR="009F4C6B" w:rsidRPr="00274BAB" w:rsidRDefault="0007081B" w:rsidP="009F4C6B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Same as Medium</w:t>
            </w:r>
          </w:p>
        </w:tc>
      </w:tr>
      <w:tr w:rsidR="00964425" w:rsidRPr="005E4FFC" w14:paraId="4A06098F" w14:textId="77777777" w:rsidTr="00F82007">
        <w:trPr>
          <w:trHeight w:val="1743"/>
          <w:jc w:val="center"/>
        </w:trPr>
        <w:tc>
          <w:tcPr>
            <w:tcW w:w="1683" w:type="dxa"/>
            <w:vMerge/>
            <w:shd w:val="clear" w:color="auto" w:fill="F7CAAC" w:themeFill="accent2" w:themeFillTint="66"/>
            <w:vAlign w:val="center"/>
          </w:tcPr>
          <w:p w14:paraId="7022DE13" w14:textId="77777777" w:rsidR="00964425" w:rsidRDefault="00964425" w:rsidP="00F168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74" w:type="dxa"/>
            <w:shd w:val="clear" w:color="auto" w:fill="FFFFFF" w:themeFill="background1"/>
            <w:vAlign w:val="center"/>
          </w:tcPr>
          <w:p w14:paraId="04AE6290" w14:textId="505A00A8" w:rsidR="00964425" w:rsidRPr="005E4FFC" w:rsidRDefault="00964425" w:rsidP="007D69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Comments</w:t>
            </w: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14:paraId="3107D1E8" w14:textId="3FE152BF" w:rsidR="00964425" w:rsidRDefault="00964425" w:rsidP="00F168FA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3637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5175" w:type="dxa"/>
            <w:gridSpan w:val="2"/>
            <w:shd w:val="clear" w:color="auto" w:fill="FFFFFF" w:themeFill="background1"/>
            <w:vAlign w:val="center"/>
          </w:tcPr>
          <w:p w14:paraId="0D823D99" w14:textId="77777777" w:rsidR="00964425" w:rsidRDefault="00964425" w:rsidP="00F168FA">
            <w:pPr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eastAsia="en-GB"/>
              </w:rPr>
            </w:pPr>
            <w:r w:rsidRPr="007D698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vertAlign w:val="superscript"/>
                <w:lang w:eastAsia="en-GB"/>
              </w:rPr>
              <w:t>1</w:t>
            </w:r>
            <w:r w:rsidRPr="00DF5DC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Limit loads are the maximum loads expected considering all possible nominal and failure scenarios with a minimum safety factor of 1.5.</w:t>
            </w:r>
          </w:p>
          <w:p w14:paraId="3C1D45A8" w14:textId="0C81FB29" w:rsidR="00964425" w:rsidRPr="007D6986" w:rsidRDefault="00964425" w:rsidP="00F168FA">
            <w:pPr>
              <w:spacing w:before="120" w:after="12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BF0EA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The modulation of the level of robustness is achieved through the level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 of assurance (see table below).</w:t>
            </w:r>
          </w:p>
        </w:tc>
      </w:tr>
      <w:tr w:rsidR="00964425" w:rsidRPr="005E4FFC" w14:paraId="5041B439" w14:textId="77777777" w:rsidTr="00C42224">
        <w:trPr>
          <w:trHeight w:val="1068"/>
          <w:jc w:val="center"/>
        </w:trPr>
        <w:tc>
          <w:tcPr>
            <w:tcW w:w="1683" w:type="dxa"/>
            <w:vMerge/>
            <w:shd w:val="clear" w:color="auto" w:fill="F7CAAC" w:themeFill="accent2" w:themeFillTint="66"/>
            <w:vAlign w:val="center"/>
          </w:tcPr>
          <w:p w14:paraId="1B2553B4" w14:textId="77777777" w:rsidR="00964425" w:rsidRDefault="00964425" w:rsidP="009644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74" w:type="dxa"/>
            <w:shd w:val="clear" w:color="auto" w:fill="BFBFBF" w:themeFill="background1" w:themeFillShade="BF"/>
            <w:vAlign w:val="center"/>
          </w:tcPr>
          <w:p w14:paraId="6617A3ED" w14:textId="2D0A30C5" w:rsidR="00964425" w:rsidRDefault="00964425" w:rsidP="009644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riterion #2</w:t>
            </w:r>
          </w:p>
          <w:p w14:paraId="0208F3B7" w14:textId="7AC7A732" w:rsidR="00964425" w:rsidRPr="005E4FFC" w:rsidRDefault="00964425" w:rsidP="009644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(Procedures)</w:t>
            </w:r>
          </w:p>
        </w:tc>
        <w:tc>
          <w:tcPr>
            <w:tcW w:w="2183" w:type="dxa"/>
            <w:shd w:val="clear" w:color="auto" w:fill="BFBFBF" w:themeFill="background1" w:themeFillShade="BF"/>
          </w:tcPr>
          <w:p w14:paraId="2C7A71DC" w14:textId="33D05F83" w:rsidR="00964425" w:rsidRPr="00E334E2" w:rsidRDefault="00964425" w:rsidP="00964425">
            <w:pPr>
              <w:spacing w:before="120" w:after="120" w:line="240" w:lineRule="auto"/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</w:t>
            </w:r>
            <w:r w:rsidRPr="00551CB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oes not meet the “Medium” level criteria</w:t>
            </w:r>
          </w:p>
        </w:tc>
        <w:tc>
          <w:tcPr>
            <w:tcW w:w="2484" w:type="dxa"/>
            <w:shd w:val="clear" w:color="auto" w:fill="BFBFBF" w:themeFill="background1" w:themeFillShade="BF"/>
          </w:tcPr>
          <w:p w14:paraId="706ED3DC" w14:textId="023881A2" w:rsidR="00964425" w:rsidRPr="007D6986" w:rsidRDefault="00964425" w:rsidP="00964425">
            <w:pPr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eastAsia="en-GB"/>
              </w:rPr>
            </w:pPr>
            <w:r w:rsidRPr="00C82BD3"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eastAsia="en-GB"/>
              </w:rPr>
              <w:t xml:space="preserve">The applicant has procedures to install and </w:t>
            </w:r>
            <w:r w:rsidRPr="007D6986"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eastAsia="en-GB"/>
              </w:rPr>
              <w:t>periodically inspect the condition of the tether.</w:t>
            </w:r>
          </w:p>
        </w:tc>
        <w:tc>
          <w:tcPr>
            <w:tcW w:w="2691" w:type="dxa"/>
            <w:shd w:val="clear" w:color="auto" w:fill="BFBFBF" w:themeFill="background1" w:themeFillShade="BF"/>
          </w:tcPr>
          <w:p w14:paraId="66C28A54" w14:textId="50E18C6D" w:rsidR="00964425" w:rsidRPr="007D6986" w:rsidRDefault="00964425" w:rsidP="00964425">
            <w:pPr>
              <w:spacing w:before="120" w:after="120" w:line="240" w:lineRule="auto"/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eastAsia="en-GB"/>
              </w:rPr>
            </w:pPr>
            <w:r w:rsidRPr="007D6986"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eastAsia="en-GB"/>
              </w:rPr>
              <w:t>Same as Medium</w:t>
            </w:r>
          </w:p>
        </w:tc>
      </w:tr>
      <w:tr w:rsidR="00964425" w:rsidRPr="005E4FFC" w14:paraId="1DE02E3B" w14:textId="77777777" w:rsidTr="00F82007">
        <w:trPr>
          <w:trHeight w:val="525"/>
          <w:jc w:val="center"/>
        </w:trPr>
        <w:tc>
          <w:tcPr>
            <w:tcW w:w="1683" w:type="dxa"/>
            <w:vMerge/>
            <w:shd w:val="clear" w:color="auto" w:fill="F7CAAC" w:themeFill="accent2" w:themeFillTint="66"/>
            <w:vAlign w:val="center"/>
          </w:tcPr>
          <w:p w14:paraId="0D4AD10B" w14:textId="77777777" w:rsidR="00964425" w:rsidRDefault="00964425" w:rsidP="009644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74" w:type="dxa"/>
            <w:shd w:val="clear" w:color="auto" w:fill="FFFFFF" w:themeFill="background1"/>
            <w:vAlign w:val="center"/>
          </w:tcPr>
          <w:p w14:paraId="0A425C5B" w14:textId="30DF0578" w:rsidR="00964425" w:rsidRPr="005E4FFC" w:rsidRDefault="00964425" w:rsidP="009644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Comments</w:t>
            </w: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14:paraId="2EDDBBDE" w14:textId="04313307" w:rsidR="00964425" w:rsidRPr="007D6986" w:rsidRDefault="00964425" w:rsidP="00964425">
            <w:pPr>
              <w:spacing w:before="120" w:after="12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E3637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5175" w:type="dxa"/>
            <w:gridSpan w:val="2"/>
            <w:shd w:val="clear" w:color="auto" w:fill="FFFFFF" w:themeFill="background1"/>
            <w:vAlign w:val="center"/>
          </w:tcPr>
          <w:p w14:paraId="554D9F2C" w14:textId="5FC24471" w:rsidR="00964425" w:rsidRPr="007D6986" w:rsidRDefault="00964425">
            <w:pPr>
              <w:spacing w:before="120" w:after="12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BF0EA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The modulation of the level of robustness is achieved through the level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 of assurance (see table below).</w:t>
            </w:r>
          </w:p>
        </w:tc>
      </w:tr>
    </w:tbl>
    <w:p w14:paraId="60D343D5" w14:textId="77777777" w:rsidR="009F4C6B" w:rsidRDefault="009F4C6B" w:rsidP="00164AFD"/>
    <w:tbl>
      <w:tblPr>
        <w:tblW w:w="10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4"/>
        <w:gridCol w:w="1863"/>
        <w:gridCol w:w="2268"/>
        <w:gridCol w:w="2715"/>
        <w:gridCol w:w="2535"/>
      </w:tblGrid>
      <w:tr w:rsidR="00667D1B" w:rsidRPr="005E4FFC" w14:paraId="2F6C5ED1" w14:textId="77777777" w:rsidTr="00B956FA">
        <w:trPr>
          <w:trHeight w:val="300"/>
          <w:tblHeader/>
          <w:jc w:val="center"/>
        </w:trPr>
        <w:tc>
          <w:tcPr>
            <w:tcW w:w="3397" w:type="dxa"/>
            <w:gridSpan w:val="2"/>
            <w:vMerge w:val="restart"/>
            <w:shd w:val="clear" w:color="auto" w:fill="F7CAAC" w:themeFill="accent2" w:themeFillTint="66"/>
            <w:vAlign w:val="center"/>
            <w:hideMark/>
          </w:tcPr>
          <w:p w14:paraId="7ED5841C" w14:textId="77777777" w:rsidR="00667D1B" w:rsidRPr="005E4FFC" w:rsidRDefault="00667D1B" w:rsidP="00FE7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518" w:type="dxa"/>
            <w:gridSpan w:val="3"/>
            <w:shd w:val="clear" w:color="auto" w:fill="A8D08D" w:themeFill="accent6" w:themeFillTint="99"/>
            <w:vAlign w:val="center"/>
            <w:hideMark/>
          </w:tcPr>
          <w:p w14:paraId="603A160A" w14:textId="63B06546" w:rsidR="00667D1B" w:rsidRPr="005E4FFC" w:rsidRDefault="00667D1B" w:rsidP="00E334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LEVEL of ASSURANCE</w:t>
            </w:r>
          </w:p>
        </w:tc>
      </w:tr>
      <w:tr w:rsidR="00667D1B" w:rsidRPr="005E4FFC" w14:paraId="278FD2E6" w14:textId="77777777" w:rsidTr="00B956FA">
        <w:trPr>
          <w:trHeight w:val="300"/>
          <w:tblHeader/>
          <w:jc w:val="center"/>
        </w:trPr>
        <w:tc>
          <w:tcPr>
            <w:tcW w:w="3397" w:type="dxa"/>
            <w:gridSpan w:val="2"/>
            <w:vMerge/>
            <w:shd w:val="clear" w:color="auto" w:fill="F7CAAC" w:themeFill="accent2" w:themeFillTint="66"/>
            <w:vAlign w:val="center"/>
            <w:hideMark/>
          </w:tcPr>
          <w:p w14:paraId="6B7E41F4" w14:textId="77777777" w:rsidR="00667D1B" w:rsidRPr="005E4FFC" w:rsidRDefault="00667D1B" w:rsidP="00FE78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8" w:type="dxa"/>
            <w:shd w:val="clear" w:color="auto" w:fill="A8D08D" w:themeFill="accent6" w:themeFillTint="99"/>
            <w:vAlign w:val="center"/>
            <w:hideMark/>
          </w:tcPr>
          <w:p w14:paraId="65B51929" w14:textId="09480C3F" w:rsidR="00667D1B" w:rsidRPr="005E4FFC" w:rsidRDefault="00667D1B" w:rsidP="007D69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Low</w:t>
            </w:r>
          </w:p>
        </w:tc>
        <w:tc>
          <w:tcPr>
            <w:tcW w:w="2715" w:type="dxa"/>
            <w:shd w:val="clear" w:color="auto" w:fill="A8D08D" w:themeFill="accent6" w:themeFillTint="99"/>
            <w:vAlign w:val="center"/>
            <w:hideMark/>
          </w:tcPr>
          <w:p w14:paraId="6F932CE8" w14:textId="77777777" w:rsidR="00667D1B" w:rsidRPr="005E4FFC" w:rsidRDefault="00667D1B" w:rsidP="00FE7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Medium</w:t>
            </w:r>
          </w:p>
        </w:tc>
        <w:tc>
          <w:tcPr>
            <w:tcW w:w="2535" w:type="dxa"/>
            <w:shd w:val="clear" w:color="auto" w:fill="A8D08D" w:themeFill="accent6" w:themeFillTint="99"/>
            <w:vAlign w:val="center"/>
            <w:hideMark/>
          </w:tcPr>
          <w:p w14:paraId="7C2EB983" w14:textId="77777777" w:rsidR="00667D1B" w:rsidRPr="005E4FFC" w:rsidRDefault="00667D1B" w:rsidP="00FE7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High</w:t>
            </w:r>
          </w:p>
        </w:tc>
      </w:tr>
      <w:tr w:rsidR="00964425" w:rsidRPr="005E4FFC" w14:paraId="79136DA8" w14:textId="77777777" w:rsidTr="00B956FA">
        <w:trPr>
          <w:trHeight w:val="1068"/>
          <w:jc w:val="center"/>
        </w:trPr>
        <w:tc>
          <w:tcPr>
            <w:tcW w:w="1534" w:type="dxa"/>
            <w:vMerge w:val="restart"/>
            <w:shd w:val="clear" w:color="auto" w:fill="F7CAAC" w:themeFill="accent2" w:themeFillTint="66"/>
            <w:vAlign w:val="center"/>
            <w:hideMark/>
          </w:tcPr>
          <w:p w14:paraId="539A8238" w14:textId="122C5717" w:rsidR="00964425" w:rsidRPr="005E4FFC" w:rsidRDefault="000444B0" w:rsidP="009644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M</w:t>
            </w:r>
            <w:r w:rsidR="009644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3</w:t>
            </w:r>
            <w:r w:rsidR="00964425" w:rsidRPr="003A7E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9644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–</w:t>
            </w:r>
            <w:r w:rsidR="00964425" w:rsidRPr="003A7E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9644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Tethered operation</w:t>
            </w:r>
          </w:p>
        </w:tc>
        <w:tc>
          <w:tcPr>
            <w:tcW w:w="1863" w:type="dxa"/>
            <w:shd w:val="clear" w:color="auto" w:fill="D0CECE" w:themeFill="background2" w:themeFillShade="E6"/>
            <w:vAlign w:val="center"/>
          </w:tcPr>
          <w:p w14:paraId="69826ED1" w14:textId="77777777" w:rsidR="00964425" w:rsidRDefault="00964425" w:rsidP="009644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Criteri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on #1</w:t>
            </w:r>
          </w:p>
          <w:p w14:paraId="4BE224E9" w14:textId="77777777" w:rsidR="00964425" w:rsidRPr="005E4FFC" w:rsidRDefault="00964425" w:rsidP="009644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(Technical design)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3DAEE872" w14:textId="075D82F9" w:rsidR="00964425" w:rsidRPr="00CE2F92" w:rsidRDefault="00964425" w:rsidP="00964425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</w:t>
            </w:r>
            <w:r w:rsidRPr="00551CB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oes not meet the “Medium” level criteria</w:t>
            </w:r>
          </w:p>
        </w:tc>
        <w:tc>
          <w:tcPr>
            <w:tcW w:w="2715" w:type="dxa"/>
            <w:shd w:val="clear" w:color="auto" w:fill="D0CECE" w:themeFill="background2" w:themeFillShade="E6"/>
          </w:tcPr>
          <w:p w14:paraId="27E81DFC" w14:textId="77777777" w:rsidR="00964425" w:rsidRPr="009D015D" w:rsidRDefault="00964425" w:rsidP="00964425">
            <w:pPr>
              <w:pStyle w:val="Defaul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D015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The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applicant</w:t>
            </w:r>
            <w:r w:rsidRPr="009D015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has supporting evidence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(including the tether material specifications)</w:t>
            </w:r>
            <w:r w:rsidRPr="009D015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that the required level of integrity has been achieved.</w:t>
            </w:r>
          </w:p>
          <w:p w14:paraId="0BFEC219" w14:textId="77777777" w:rsidR="00964425" w:rsidRDefault="00964425" w:rsidP="00964425">
            <w:pPr>
              <w:pStyle w:val="Default"/>
              <w:numPr>
                <w:ilvl w:val="0"/>
                <w:numId w:val="30"/>
              </w:num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D015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This is typically achieved by means of testing or through operational experience.</w:t>
            </w:r>
          </w:p>
          <w:p w14:paraId="4685E145" w14:textId="4768E06B" w:rsidR="00964425" w:rsidRPr="007D6986" w:rsidRDefault="00964425" w:rsidP="00964425">
            <w:pPr>
              <w:pStyle w:val="Default"/>
              <w:numPr>
                <w:ilvl w:val="0"/>
                <w:numId w:val="30"/>
              </w:num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D698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Tests can be based on simulations provided that, representativeness of targeted simulation environment is proven.</w:t>
            </w:r>
          </w:p>
        </w:tc>
        <w:tc>
          <w:tcPr>
            <w:tcW w:w="2535" w:type="dxa"/>
            <w:shd w:val="clear" w:color="auto" w:fill="D0CECE" w:themeFill="background2" w:themeFillShade="E6"/>
          </w:tcPr>
          <w:p w14:paraId="191FEEA8" w14:textId="2471BB02" w:rsidR="00964425" w:rsidRPr="00274BAB" w:rsidRDefault="00964425" w:rsidP="00B956FA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D015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claimed level of integrity is validat</w:t>
            </w:r>
            <w:r w:rsidR="007863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ed by a competent third party</w:t>
            </w:r>
          </w:p>
        </w:tc>
      </w:tr>
      <w:tr w:rsidR="003954E9" w:rsidRPr="005E4FFC" w14:paraId="58833250" w14:textId="77777777" w:rsidTr="00B956FA">
        <w:trPr>
          <w:trHeight w:val="587"/>
          <w:jc w:val="center"/>
        </w:trPr>
        <w:tc>
          <w:tcPr>
            <w:tcW w:w="1534" w:type="dxa"/>
            <w:vMerge/>
            <w:shd w:val="clear" w:color="auto" w:fill="F7CAAC" w:themeFill="accent2" w:themeFillTint="66"/>
            <w:vAlign w:val="center"/>
          </w:tcPr>
          <w:p w14:paraId="7962C2EF" w14:textId="77777777" w:rsidR="003954E9" w:rsidRDefault="003954E9" w:rsidP="003954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14:paraId="5CDD433C" w14:textId="10210604" w:rsidR="003954E9" w:rsidRPr="005E4FFC" w:rsidRDefault="003954E9" w:rsidP="007D69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Comments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F692ABE" w14:textId="5058AC04" w:rsidR="003954E9" w:rsidRDefault="003954E9" w:rsidP="003954E9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3637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2715" w:type="dxa"/>
            <w:shd w:val="clear" w:color="auto" w:fill="FFFFFF" w:themeFill="background1"/>
            <w:vAlign w:val="center"/>
          </w:tcPr>
          <w:p w14:paraId="70997B9C" w14:textId="74CC05D8" w:rsidR="003954E9" w:rsidRDefault="003954E9" w:rsidP="007D6986">
            <w:pPr>
              <w:spacing w:after="0"/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eastAsia="en-GB"/>
              </w:rPr>
            </w:pPr>
            <w:r w:rsidRPr="00E3637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2535" w:type="dxa"/>
            <w:shd w:val="clear" w:color="auto" w:fill="FFFFFF" w:themeFill="background1"/>
            <w:vAlign w:val="center"/>
          </w:tcPr>
          <w:p w14:paraId="4B27FF8A" w14:textId="52091AFD" w:rsidR="003954E9" w:rsidRPr="007D362F" w:rsidRDefault="003954E9" w:rsidP="003954E9">
            <w:pPr>
              <w:spacing w:before="120" w:after="12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E3637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N/A</w:t>
            </w:r>
          </w:p>
        </w:tc>
      </w:tr>
      <w:tr w:rsidR="00FE05AF" w:rsidRPr="005E4FFC" w14:paraId="3075BD4C" w14:textId="77777777" w:rsidTr="00B956FA">
        <w:trPr>
          <w:trHeight w:val="1068"/>
          <w:jc w:val="center"/>
        </w:trPr>
        <w:tc>
          <w:tcPr>
            <w:tcW w:w="1534" w:type="dxa"/>
            <w:vMerge/>
            <w:shd w:val="clear" w:color="auto" w:fill="F7CAAC" w:themeFill="accent2" w:themeFillTint="66"/>
            <w:vAlign w:val="center"/>
          </w:tcPr>
          <w:p w14:paraId="3C2E1775" w14:textId="77777777" w:rsidR="00FE05AF" w:rsidRDefault="00FE05AF" w:rsidP="00FE05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  <w:vAlign w:val="center"/>
          </w:tcPr>
          <w:p w14:paraId="4F46A8AA" w14:textId="77777777" w:rsidR="00FE05AF" w:rsidRDefault="00FE05AF" w:rsidP="00FE05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riterion #2</w:t>
            </w:r>
          </w:p>
          <w:p w14:paraId="64C14E55" w14:textId="77777777" w:rsidR="00FE05AF" w:rsidRPr="005E4FFC" w:rsidRDefault="00FE05AF" w:rsidP="00FE05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(Procedures)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868AE67" w14:textId="7983AD78" w:rsidR="00FE05AF" w:rsidRDefault="00FE05AF" w:rsidP="002F290F">
            <w:pPr>
              <w:pStyle w:val="Default"/>
              <w:numPr>
                <w:ilvl w:val="0"/>
                <w:numId w:val="27"/>
              </w:numPr>
              <w:ind w:left="36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A1D2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Procedures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are not required to be validated against a</w:t>
            </w:r>
            <w:r w:rsidR="008566F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recognized standard</w:t>
            </w:r>
            <w:r w:rsidRPr="006A1D2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</w:p>
          <w:p w14:paraId="519C764E" w14:textId="77777777" w:rsidR="00FE05AF" w:rsidRDefault="00FE05AF" w:rsidP="002F290F">
            <w:pPr>
              <w:pStyle w:val="Default"/>
              <w:ind w:left="36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14:paraId="66E70524" w14:textId="62F7A5B2" w:rsidR="00FE05AF" w:rsidRPr="007D6986" w:rsidRDefault="00FE05AF" w:rsidP="002F290F">
            <w:pPr>
              <w:pStyle w:val="Default"/>
              <w:numPr>
                <w:ilvl w:val="0"/>
                <w:numId w:val="27"/>
              </w:numPr>
              <w:ind w:left="36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D698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adequacy of the procedures and checklists is declarative.</w:t>
            </w:r>
          </w:p>
        </w:tc>
        <w:tc>
          <w:tcPr>
            <w:tcW w:w="2715" w:type="dxa"/>
            <w:shd w:val="clear" w:color="auto" w:fill="BFBFBF" w:themeFill="background1" w:themeFillShade="BF"/>
            <w:vAlign w:val="center"/>
          </w:tcPr>
          <w:p w14:paraId="48FB7980" w14:textId="183EDC08" w:rsidR="00FE05AF" w:rsidRPr="006A1D2D" w:rsidRDefault="00FE05AF" w:rsidP="002F290F">
            <w:pPr>
              <w:pStyle w:val="Default"/>
              <w:numPr>
                <w:ilvl w:val="0"/>
                <w:numId w:val="27"/>
              </w:numPr>
              <w:ind w:left="36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A1D2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Procedures are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validated against </w:t>
            </w:r>
            <w:r w:rsidRPr="006A1D2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recogni</w:t>
            </w:r>
            <w:r w:rsidR="008566F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zed standards</w:t>
            </w:r>
            <w:r w:rsidRPr="006A1D2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</w:p>
          <w:p w14:paraId="72710B59" w14:textId="77777777" w:rsidR="00FE05AF" w:rsidRPr="006A1D2D" w:rsidRDefault="00FE05AF">
            <w:pPr>
              <w:pStyle w:val="Defaul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14:paraId="75CD4C17" w14:textId="77777777" w:rsidR="00FE05AF" w:rsidRPr="006A1D2D" w:rsidRDefault="00FE05AF" w:rsidP="002F290F">
            <w:pPr>
              <w:pStyle w:val="Default"/>
              <w:numPr>
                <w:ilvl w:val="0"/>
                <w:numId w:val="27"/>
              </w:numPr>
              <w:ind w:left="36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A1D2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adequacy of the procedure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</w:t>
            </w:r>
            <w:r w:rsidRPr="006A1D2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is proved through:</w:t>
            </w:r>
          </w:p>
          <w:p w14:paraId="173F4AE3" w14:textId="77777777" w:rsidR="00FE05AF" w:rsidRDefault="00FE05AF" w:rsidP="002F290F">
            <w:pPr>
              <w:pStyle w:val="Default"/>
              <w:numPr>
                <w:ilvl w:val="1"/>
                <w:numId w:val="28"/>
              </w:numPr>
              <w:ind w:left="72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A1D2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Dedicated flight tests, or</w:t>
            </w:r>
          </w:p>
          <w:p w14:paraId="47BD365B" w14:textId="7228A720" w:rsidR="00FE05AF" w:rsidRPr="007D6986" w:rsidRDefault="00FE05AF" w:rsidP="002F290F">
            <w:pPr>
              <w:pStyle w:val="Default"/>
              <w:numPr>
                <w:ilvl w:val="1"/>
                <w:numId w:val="28"/>
              </w:numPr>
              <w:ind w:left="72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D698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Simulation, provided that the representativeness of the simulation means is proven for the intended purpose with positive results.</w:t>
            </w:r>
          </w:p>
        </w:tc>
        <w:tc>
          <w:tcPr>
            <w:tcW w:w="2535" w:type="dxa"/>
            <w:shd w:val="clear" w:color="auto" w:fill="BFBFBF" w:themeFill="background1" w:themeFillShade="BF"/>
            <w:vAlign w:val="center"/>
          </w:tcPr>
          <w:p w14:paraId="25A4F762" w14:textId="77777777" w:rsidR="00FE05AF" w:rsidRDefault="00FE05AF" w:rsidP="00FE05AF">
            <w:pPr>
              <w:pStyle w:val="Defaul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Same as Medium. In addition:</w:t>
            </w:r>
          </w:p>
          <w:p w14:paraId="44B341BE" w14:textId="77777777" w:rsidR="00FE05AF" w:rsidRDefault="00FE05AF" w:rsidP="00FE05AF">
            <w:pPr>
              <w:pStyle w:val="Default"/>
              <w:ind w:left="36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14:paraId="29691065" w14:textId="77777777" w:rsidR="00FE05AF" w:rsidRDefault="00FE05AF" w:rsidP="007D6986">
            <w:pPr>
              <w:pStyle w:val="Default"/>
              <w:numPr>
                <w:ilvl w:val="0"/>
                <w:numId w:val="29"/>
              </w:num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Any flight test performed to validate the procedures cover</w:t>
            </w:r>
            <w:r w:rsidRPr="006A1D2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the complete flight envelope or be proven to be conservative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</w:p>
          <w:p w14:paraId="2A024BFA" w14:textId="77777777" w:rsidR="00FF2BE5" w:rsidRDefault="00FF2BE5" w:rsidP="00B956FA">
            <w:pPr>
              <w:pStyle w:val="Default"/>
              <w:ind w:left="72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14:paraId="40DB19B3" w14:textId="0118B6BE" w:rsidR="004667AB" w:rsidRPr="007D6986" w:rsidRDefault="004667AB" w:rsidP="00B956FA">
            <w:pPr>
              <w:pStyle w:val="Default"/>
              <w:numPr>
                <w:ilvl w:val="0"/>
                <w:numId w:val="29"/>
              </w:num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procedures,</w:t>
            </w:r>
            <w:r w:rsidR="00564F3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flight tests and simulations are validated by </w:t>
            </w:r>
            <w:r w:rsidRPr="006A1D2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 competent third party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</w:p>
        </w:tc>
      </w:tr>
      <w:tr w:rsidR="003954E9" w:rsidRPr="005E4FFC" w14:paraId="613B8D94" w14:textId="77777777" w:rsidTr="00B956FA">
        <w:trPr>
          <w:trHeight w:val="564"/>
          <w:jc w:val="center"/>
        </w:trPr>
        <w:tc>
          <w:tcPr>
            <w:tcW w:w="1534" w:type="dxa"/>
            <w:vMerge/>
            <w:shd w:val="clear" w:color="auto" w:fill="F7CAAC" w:themeFill="accent2" w:themeFillTint="66"/>
            <w:vAlign w:val="center"/>
          </w:tcPr>
          <w:p w14:paraId="2FEBDB36" w14:textId="77777777" w:rsidR="003954E9" w:rsidRDefault="003954E9" w:rsidP="003954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14:paraId="06456EDA" w14:textId="6C2D5F34" w:rsidR="003954E9" w:rsidRPr="005E4FFC" w:rsidRDefault="005B632A" w:rsidP="007D69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5E4FF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Comments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30BA5892" w14:textId="514E6F86" w:rsidR="003954E9" w:rsidRPr="007D362F" w:rsidRDefault="003954E9" w:rsidP="003954E9">
            <w:pPr>
              <w:spacing w:before="120" w:after="12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E3637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2715" w:type="dxa"/>
            <w:shd w:val="clear" w:color="auto" w:fill="FFFFFF" w:themeFill="background1"/>
            <w:vAlign w:val="center"/>
          </w:tcPr>
          <w:p w14:paraId="77E4956E" w14:textId="6CCA70C2" w:rsidR="003954E9" w:rsidRPr="007D362F" w:rsidRDefault="003954E9" w:rsidP="003954E9">
            <w:pPr>
              <w:spacing w:before="120" w:after="12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E3637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2535" w:type="dxa"/>
            <w:shd w:val="clear" w:color="auto" w:fill="FFFFFF" w:themeFill="background1"/>
            <w:vAlign w:val="center"/>
          </w:tcPr>
          <w:p w14:paraId="1745863D" w14:textId="236D909F" w:rsidR="003954E9" w:rsidRPr="007D362F" w:rsidRDefault="003954E9" w:rsidP="003954E9">
            <w:pPr>
              <w:spacing w:before="120" w:after="12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E3637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N/A</w:t>
            </w:r>
          </w:p>
        </w:tc>
      </w:tr>
    </w:tbl>
    <w:p w14:paraId="251B0D00" w14:textId="77777777" w:rsidR="00667D1B" w:rsidRDefault="00667D1B" w:rsidP="00164AFD"/>
    <w:p w14:paraId="19CE8AE6" w14:textId="77777777" w:rsidR="00667D1B" w:rsidRDefault="00667D1B" w:rsidP="00164AFD"/>
    <w:p w14:paraId="2738D612" w14:textId="3BD6D982" w:rsidR="008F0568" w:rsidRPr="008F0568" w:rsidRDefault="008F0568" w:rsidP="007D6986">
      <w:pPr>
        <w:rPr>
          <w:lang w:val="en-US"/>
        </w:rPr>
      </w:pPr>
    </w:p>
    <w:sectPr w:rsidR="008F0568" w:rsidRPr="008F0568" w:rsidSect="00164AF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34C973" w14:textId="77777777" w:rsidR="008B4467" w:rsidRDefault="008B4467" w:rsidP="00497775">
      <w:pPr>
        <w:spacing w:after="0" w:line="240" w:lineRule="auto"/>
      </w:pPr>
      <w:r>
        <w:separator/>
      </w:r>
    </w:p>
  </w:endnote>
  <w:endnote w:type="continuationSeparator" w:id="0">
    <w:p w14:paraId="08F24F86" w14:textId="77777777" w:rsidR="008B4467" w:rsidRDefault="008B4467" w:rsidP="00497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989DED" w14:textId="1BFFA835" w:rsidR="005F65A0" w:rsidRPr="00CA6139" w:rsidRDefault="005F65A0" w:rsidP="00BE6DAB">
    <w:pPr>
      <w:pStyle w:val="Footer"/>
      <w:jc w:val="cent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CA6139">
      <w:rPr>
        <w:lang w:val="en-US"/>
      </w:rPr>
      <w:tab/>
    </w:r>
    <w:r>
      <w:rPr>
        <w:lang w:val="en-US"/>
      </w:rPr>
      <w:tab/>
    </w:r>
    <w:r>
      <w:fldChar w:fldCharType="begin"/>
    </w:r>
    <w:r w:rsidRPr="00CA6139">
      <w:rPr>
        <w:lang w:val="en-US"/>
      </w:rPr>
      <w:instrText xml:space="preserve"> PAGE   \* MERGEFORMAT </w:instrText>
    </w:r>
    <w:r>
      <w:fldChar w:fldCharType="separate"/>
    </w:r>
    <w:r w:rsidR="00D8267C">
      <w:rPr>
        <w:noProof/>
        <w:lang w:val="en-US"/>
      </w:rPr>
      <w:t>10</w:t>
    </w:r>
    <w:r>
      <w:rPr>
        <w:noProof/>
      </w:rPr>
      <w:fldChar w:fldCharType="end"/>
    </w:r>
    <w:r w:rsidRPr="00CA6139">
      <w:rPr>
        <w:noProof/>
        <w:lang w:val="en-US"/>
      </w:rPr>
      <w:t>/</w:t>
    </w:r>
    <w:r>
      <w:rPr>
        <w:noProof/>
      </w:rPr>
      <w:fldChar w:fldCharType="begin"/>
    </w:r>
    <w:r w:rsidRPr="00CA6139">
      <w:rPr>
        <w:noProof/>
        <w:lang w:val="en-US"/>
      </w:rPr>
      <w:instrText xml:space="preserve"> NUMPAGES   \* MERGEFORMAT </w:instrText>
    </w:r>
    <w:r>
      <w:rPr>
        <w:noProof/>
      </w:rPr>
      <w:fldChar w:fldCharType="separate"/>
    </w:r>
    <w:r w:rsidR="00D8267C">
      <w:rPr>
        <w:noProof/>
        <w:lang w:val="en-US"/>
      </w:rPr>
      <w:t>12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6FA0D1" w14:textId="77777777" w:rsidR="008B4467" w:rsidRDefault="008B4467" w:rsidP="00497775">
      <w:pPr>
        <w:spacing w:after="0" w:line="240" w:lineRule="auto"/>
      </w:pPr>
      <w:r>
        <w:separator/>
      </w:r>
    </w:p>
  </w:footnote>
  <w:footnote w:type="continuationSeparator" w:id="0">
    <w:p w14:paraId="65A47826" w14:textId="77777777" w:rsidR="008B4467" w:rsidRDefault="008B4467" w:rsidP="00497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AB918" w14:textId="1DB84326" w:rsidR="005F65A0" w:rsidRDefault="008B4467">
    <w:pPr>
      <w:pStyle w:val="Header"/>
    </w:pPr>
    <w:r>
      <w:rPr>
        <w:noProof/>
      </w:rPr>
      <w:pict w14:anchorId="634D0B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574485" o:spid="_x0000_s2052" type="#_x0000_t136" style="position:absolute;margin-left:0;margin-top:0;width:424.2pt;height:212.1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AD052" w14:textId="4419B208" w:rsidR="005F65A0" w:rsidRDefault="008B4467" w:rsidP="009C3D5B">
    <w:pPr>
      <w:pStyle w:val="Header"/>
    </w:pPr>
    <w:r>
      <w:rPr>
        <w:noProof/>
      </w:rPr>
      <w:pict w14:anchorId="651726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574486" o:spid="_x0000_s2053" type="#_x0000_t136" style="position:absolute;margin-left:0;margin-top:0;width:424.2pt;height:212.1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DRAFT"/>
          <w10:wrap anchorx="margin" anchory="margin"/>
        </v:shape>
      </w:pict>
    </w:r>
  </w:p>
  <w:p w14:paraId="2C191C0E" w14:textId="4100974C" w:rsidR="005F65A0" w:rsidRPr="009C3D5B" w:rsidRDefault="005F65A0" w:rsidP="009C3D5B">
    <w:pPr>
      <w:pStyle w:val="Header"/>
    </w:pPr>
    <w:r w:rsidRPr="00CA6139">
      <w:rPr>
        <w:b/>
      </w:rPr>
      <w:fldChar w:fldCharType="begin"/>
    </w:r>
    <w:r w:rsidRPr="00CA6139">
      <w:rPr>
        <w:b/>
        <w:lang w:val="en-US"/>
      </w:rPr>
      <w:instrText xml:space="preserve"> FILENAME   \* MERGEFORMAT </w:instrText>
    </w:r>
    <w:r w:rsidRPr="00CA6139">
      <w:rPr>
        <w:b/>
      </w:rPr>
      <w:fldChar w:fldCharType="separate"/>
    </w:r>
    <w:r w:rsidR="003F16E7">
      <w:rPr>
        <w:b/>
        <w:noProof/>
        <w:lang w:val="en-US"/>
      </w:rPr>
      <w:t>SORA_Annex_B_V1.2_external_consultation</w:t>
    </w:r>
    <w:r w:rsidRPr="00CA6139">
      <w:rPr>
        <w:b/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67DED" w14:textId="3FB38823" w:rsidR="005F65A0" w:rsidRDefault="008B4467">
    <w:pPr>
      <w:pStyle w:val="Header"/>
    </w:pPr>
    <w:r>
      <w:rPr>
        <w:noProof/>
      </w:rPr>
      <w:pict w14:anchorId="5D69D2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574484" o:spid="_x0000_s2051" type="#_x0000_t136" style="position:absolute;margin-left:0;margin-top:0;width:424.2pt;height:212.1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64CBD"/>
    <w:multiLevelType w:val="hybridMultilevel"/>
    <w:tmpl w:val="B4141538"/>
    <w:lvl w:ilvl="0" w:tplc="1148726A">
      <w:start w:val="1"/>
      <w:numFmt w:val="decimal"/>
      <w:lvlText w:val="%1)"/>
      <w:lvlJc w:val="left"/>
      <w:pPr>
        <w:ind w:left="360" w:hanging="360"/>
      </w:pPr>
      <w:rPr>
        <w:rFonts w:ascii="Calibri" w:hAnsi="Calibr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AE15F4"/>
    <w:multiLevelType w:val="hybridMultilevel"/>
    <w:tmpl w:val="F136477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F1CD9"/>
    <w:multiLevelType w:val="hybridMultilevel"/>
    <w:tmpl w:val="04849D06"/>
    <w:lvl w:ilvl="0" w:tplc="14464712">
      <w:start w:val="1"/>
      <w:numFmt w:val="decimal"/>
      <w:lvlText w:val="%1."/>
      <w:lvlJc w:val="left"/>
      <w:pPr>
        <w:ind w:left="2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6" w:hanging="360"/>
      </w:pPr>
    </w:lvl>
    <w:lvl w:ilvl="2" w:tplc="0409001B" w:tentative="1">
      <w:start w:val="1"/>
      <w:numFmt w:val="lowerRoman"/>
      <w:lvlText w:val="%3."/>
      <w:lvlJc w:val="right"/>
      <w:pPr>
        <w:ind w:left="1686" w:hanging="180"/>
      </w:pPr>
    </w:lvl>
    <w:lvl w:ilvl="3" w:tplc="0409000F" w:tentative="1">
      <w:start w:val="1"/>
      <w:numFmt w:val="decimal"/>
      <w:lvlText w:val="%4."/>
      <w:lvlJc w:val="left"/>
      <w:pPr>
        <w:ind w:left="2406" w:hanging="360"/>
      </w:pPr>
    </w:lvl>
    <w:lvl w:ilvl="4" w:tplc="04090019" w:tentative="1">
      <w:start w:val="1"/>
      <w:numFmt w:val="lowerLetter"/>
      <w:lvlText w:val="%5."/>
      <w:lvlJc w:val="left"/>
      <w:pPr>
        <w:ind w:left="3126" w:hanging="360"/>
      </w:pPr>
    </w:lvl>
    <w:lvl w:ilvl="5" w:tplc="0409001B" w:tentative="1">
      <w:start w:val="1"/>
      <w:numFmt w:val="lowerRoman"/>
      <w:lvlText w:val="%6."/>
      <w:lvlJc w:val="right"/>
      <w:pPr>
        <w:ind w:left="3846" w:hanging="180"/>
      </w:pPr>
    </w:lvl>
    <w:lvl w:ilvl="6" w:tplc="0409000F" w:tentative="1">
      <w:start w:val="1"/>
      <w:numFmt w:val="decimal"/>
      <w:lvlText w:val="%7."/>
      <w:lvlJc w:val="left"/>
      <w:pPr>
        <w:ind w:left="4566" w:hanging="360"/>
      </w:pPr>
    </w:lvl>
    <w:lvl w:ilvl="7" w:tplc="04090019" w:tentative="1">
      <w:start w:val="1"/>
      <w:numFmt w:val="lowerLetter"/>
      <w:lvlText w:val="%8."/>
      <w:lvlJc w:val="left"/>
      <w:pPr>
        <w:ind w:left="5286" w:hanging="360"/>
      </w:pPr>
    </w:lvl>
    <w:lvl w:ilvl="8" w:tplc="0409001B" w:tentative="1">
      <w:start w:val="1"/>
      <w:numFmt w:val="lowerRoman"/>
      <w:lvlText w:val="%9."/>
      <w:lvlJc w:val="right"/>
      <w:pPr>
        <w:ind w:left="6006" w:hanging="180"/>
      </w:pPr>
    </w:lvl>
  </w:abstractNum>
  <w:abstractNum w:abstractNumId="3" w15:restartNumberingAfterBreak="0">
    <w:nsid w:val="178D2275"/>
    <w:multiLevelType w:val="hybridMultilevel"/>
    <w:tmpl w:val="1B5A9DA2"/>
    <w:lvl w:ilvl="0" w:tplc="735628A2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76052C"/>
    <w:multiLevelType w:val="hybridMultilevel"/>
    <w:tmpl w:val="3B4EB2E6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041B22"/>
    <w:multiLevelType w:val="hybridMultilevel"/>
    <w:tmpl w:val="26A01F5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D35B29"/>
    <w:multiLevelType w:val="hybridMultilevel"/>
    <w:tmpl w:val="F5123D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02C31"/>
    <w:multiLevelType w:val="hybridMultilevel"/>
    <w:tmpl w:val="A288CA3A"/>
    <w:lvl w:ilvl="0" w:tplc="E9A86F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27B88"/>
    <w:multiLevelType w:val="hybridMultilevel"/>
    <w:tmpl w:val="D08C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6226A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9608E"/>
    <w:multiLevelType w:val="hybridMultilevel"/>
    <w:tmpl w:val="C1264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C0DE0"/>
    <w:multiLevelType w:val="hybridMultilevel"/>
    <w:tmpl w:val="9E1406BA"/>
    <w:lvl w:ilvl="0" w:tplc="4284354A">
      <w:start w:val="1"/>
      <w:numFmt w:val="decimal"/>
      <w:lvlText w:val="%1."/>
      <w:lvlJc w:val="left"/>
      <w:pPr>
        <w:ind w:left="2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6" w:hanging="360"/>
      </w:pPr>
    </w:lvl>
    <w:lvl w:ilvl="2" w:tplc="0409001B" w:tentative="1">
      <w:start w:val="1"/>
      <w:numFmt w:val="lowerRoman"/>
      <w:lvlText w:val="%3."/>
      <w:lvlJc w:val="right"/>
      <w:pPr>
        <w:ind w:left="1686" w:hanging="180"/>
      </w:pPr>
    </w:lvl>
    <w:lvl w:ilvl="3" w:tplc="0409000F" w:tentative="1">
      <w:start w:val="1"/>
      <w:numFmt w:val="decimal"/>
      <w:lvlText w:val="%4."/>
      <w:lvlJc w:val="left"/>
      <w:pPr>
        <w:ind w:left="2406" w:hanging="360"/>
      </w:pPr>
    </w:lvl>
    <w:lvl w:ilvl="4" w:tplc="04090019" w:tentative="1">
      <w:start w:val="1"/>
      <w:numFmt w:val="lowerLetter"/>
      <w:lvlText w:val="%5."/>
      <w:lvlJc w:val="left"/>
      <w:pPr>
        <w:ind w:left="3126" w:hanging="360"/>
      </w:pPr>
    </w:lvl>
    <w:lvl w:ilvl="5" w:tplc="0409001B" w:tentative="1">
      <w:start w:val="1"/>
      <w:numFmt w:val="lowerRoman"/>
      <w:lvlText w:val="%6."/>
      <w:lvlJc w:val="right"/>
      <w:pPr>
        <w:ind w:left="3846" w:hanging="180"/>
      </w:pPr>
    </w:lvl>
    <w:lvl w:ilvl="6" w:tplc="0409000F" w:tentative="1">
      <w:start w:val="1"/>
      <w:numFmt w:val="decimal"/>
      <w:lvlText w:val="%7."/>
      <w:lvlJc w:val="left"/>
      <w:pPr>
        <w:ind w:left="4566" w:hanging="360"/>
      </w:pPr>
    </w:lvl>
    <w:lvl w:ilvl="7" w:tplc="04090019" w:tentative="1">
      <w:start w:val="1"/>
      <w:numFmt w:val="lowerLetter"/>
      <w:lvlText w:val="%8."/>
      <w:lvlJc w:val="left"/>
      <w:pPr>
        <w:ind w:left="5286" w:hanging="360"/>
      </w:pPr>
    </w:lvl>
    <w:lvl w:ilvl="8" w:tplc="0409001B" w:tentative="1">
      <w:start w:val="1"/>
      <w:numFmt w:val="lowerRoman"/>
      <w:lvlText w:val="%9."/>
      <w:lvlJc w:val="right"/>
      <w:pPr>
        <w:ind w:left="6006" w:hanging="180"/>
      </w:pPr>
    </w:lvl>
  </w:abstractNum>
  <w:abstractNum w:abstractNumId="11" w15:restartNumberingAfterBreak="0">
    <w:nsid w:val="333A6CAB"/>
    <w:multiLevelType w:val="multilevel"/>
    <w:tmpl w:val="E54067F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64C477E"/>
    <w:multiLevelType w:val="hybridMultilevel"/>
    <w:tmpl w:val="4992BD7A"/>
    <w:lvl w:ilvl="0" w:tplc="735628A2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AD1F61"/>
    <w:multiLevelType w:val="hybridMultilevel"/>
    <w:tmpl w:val="D708D376"/>
    <w:lvl w:ilvl="0" w:tplc="A9C68EC6">
      <w:start w:val="2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31DFE"/>
    <w:multiLevelType w:val="hybridMultilevel"/>
    <w:tmpl w:val="97760FB6"/>
    <w:lvl w:ilvl="0" w:tplc="F8FA1E02">
      <w:start w:val="3"/>
      <w:numFmt w:val="bullet"/>
      <w:lvlText w:val="-"/>
      <w:lvlJc w:val="left"/>
      <w:pPr>
        <w:ind w:left="24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6" w:hanging="360"/>
      </w:pPr>
      <w:rPr>
        <w:rFonts w:ascii="Wingdings" w:hAnsi="Wingdings" w:hint="default"/>
      </w:rPr>
    </w:lvl>
  </w:abstractNum>
  <w:abstractNum w:abstractNumId="15" w15:restartNumberingAfterBreak="0">
    <w:nsid w:val="3AF91349"/>
    <w:multiLevelType w:val="hybridMultilevel"/>
    <w:tmpl w:val="1FBE21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607EE0"/>
    <w:multiLevelType w:val="hybridMultilevel"/>
    <w:tmpl w:val="88C0A54E"/>
    <w:lvl w:ilvl="0" w:tplc="5DAE74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610642"/>
    <w:multiLevelType w:val="hybridMultilevel"/>
    <w:tmpl w:val="48C0839C"/>
    <w:lvl w:ilvl="0" w:tplc="1BF25BDA">
      <w:start w:val="1"/>
      <w:numFmt w:val="decimal"/>
      <w:lvlText w:val="%1)"/>
      <w:lvlJc w:val="left"/>
      <w:pPr>
        <w:ind w:left="2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6" w:hanging="360"/>
      </w:pPr>
    </w:lvl>
    <w:lvl w:ilvl="2" w:tplc="0409001B" w:tentative="1">
      <w:start w:val="1"/>
      <w:numFmt w:val="lowerRoman"/>
      <w:lvlText w:val="%3."/>
      <w:lvlJc w:val="right"/>
      <w:pPr>
        <w:ind w:left="1686" w:hanging="180"/>
      </w:pPr>
    </w:lvl>
    <w:lvl w:ilvl="3" w:tplc="0409000F" w:tentative="1">
      <w:start w:val="1"/>
      <w:numFmt w:val="decimal"/>
      <w:lvlText w:val="%4."/>
      <w:lvlJc w:val="left"/>
      <w:pPr>
        <w:ind w:left="2406" w:hanging="360"/>
      </w:pPr>
    </w:lvl>
    <w:lvl w:ilvl="4" w:tplc="04090019" w:tentative="1">
      <w:start w:val="1"/>
      <w:numFmt w:val="lowerLetter"/>
      <w:lvlText w:val="%5."/>
      <w:lvlJc w:val="left"/>
      <w:pPr>
        <w:ind w:left="3126" w:hanging="360"/>
      </w:pPr>
    </w:lvl>
    <w:lvl w:ilvl="5" w:tplc="0409001B" w:tentative="1">
      <w:start w:val="1"/>
      <w:numFmt w:val="lowerRoman"/>
      <w:lvlText w:val="%6."/>
      <w:lvlJc w:val="right"/>
      <w:pPr>
        <w:ind w:left="3846" w:hanging="180"/>
      </w:pPr>
    </w:lvl>
    <w:lvl w:ilvl="6" w:tplc="0409000F" w:tentative="1">
      <w:start w:val="1"/>
      <w:numFmt w:val="decimal"/>
      <w:lvlText w:val="%7."/>
      <w:lvlJc w:val="left"/>
      <w:pPr>
        <w:ind w:left="4566" w:hanging="360"/>
      </w:pPr>
    </w:lvl>
    <w:lvl w:ilvl="7" w:tplc="04090019" w:tentative="1">
      <w:start w:val="1"/>
      <w:numFmt w:val="lowerLetter"/>
      <w:lvlText w:val="%8."/>
      <w:lvlJc w:val="left"/>
      <w:pPr>
        <w:ind w:left="5286" w:hanging="360"/>
      </w:pPr>
    </w:lvl>
    <w:lvl w:ilvl="8" w:tplc="0409001B" w:tentative="1">
      <w:start w:val="1"/>
      <w:numFmt w:val="lowerRoman"/>
      <w:lvlText w:val="%9."/>
      <w:lvlJc w:val="right"/>
      <w:pPr>
        <w:ind w:left="6006" w:hanging="180"/>
      </w:pPr>
    </w:lvl>
  </w:abstractNum>
  <w:abstractNum w:abstractNumId="18" w15:restartNumberingAfterBreak="0">
    <w:nsid w:val="3F8524BE"/>
    <w:multiLevelType w:val="hybridMultilevel"/>
    <w:tmpl w:val="8F2860BC"/>
    <w:lvl w:ilvl="0" w:tplc="4DFC2114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EA3EA0"/>
    <w:multiLevelType w:val="hybridMultilevel"/>
    <w:tmpl w:val="60064C1A"/>
    <w:lvl w:ilvl="0" w:tplc="31528608">
      <w:start w:val="1"/>
      <w:numFmt w:val="lowerRoman"/>
      <w:lvlText w:val="%1."/>
      <w:lvlJc w:val="left"/>
      <w:pPr>
        <w:ind w:left="96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6" w:hanging="360"/>
      </w:pPr>
    </w:lvl>
    <w:lvl w:ilvl="2" w:tplc="0409001B" w:tentative="1">
      <w:start w:val="1"/>
      <w:numFmt w:val="lowerRoman"/>
      <w:lvlText w:val="%3."/>
      <w:lvlJc w:val="right"/>
      <w:pPr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20" w15:restartNumberingAfterBreak="0">
    <w:nsid w:val="40F94351"/>
    <w:multiLevelType w:val="hybridMultilevel"/>
    <w:tmpl w:val="8EACE7A8"/>
    <w:lvl w:ilvl="0" w:tplc="4E92A648">
      <w:start w:val="1"/>
      <w:numFmt w:val="decimal"/>
      <w:lvlText w:val="%1."/>
      <w:lvlJc w:val="left"/>
      <w:pPr>
        <w:ind w:left="9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6" w:hanging="360"/>
      </w:pPr>
    </w:lvl>
    <w:lvl w:ilvl="2" w:tplc="0409001B" w:tentative="1">
      <w:start w:val="1"/>
      <w:numFmt w:val="lowerRoman"/>
      <w:lvlText w:val="%3."/>
      <w:lvlJc w:val="right"/>
      <w:pPr>
        <w:ind w:left="2406" w:hanging="180"/>
      </w:pPr>
    </w:lvl>
    <w:lvl w:ilvl="3" w:tplc="0409000F" w:tentative="1">
      <w:start w:val="1"/>
      <w:numFmt w:val="decimal"/>
      <w:lvlText w:val="%4."/>
      <w:lvlJc w:val="left"/>
      <w:pPr>
        <w:ind w:left="3126" w:hanging="360"/>
      </w:pPr>
    </w:lvl>
    <w:lvl w:ilvl="4" w:tplc="04090019" w:tentative="1">
      <w:start w:val="1"/>
      <w:numFmt w:val="lowerLetter"/>
      <w:lvlText w:val="%5."/>
      <w:lvlJc w:val="left"/>
      <w:pPr>
        <w:ind w:left="3846" w:hanging="360"/>
      </w:pPr>
    </w:lvl>
    <w:lvl w:ilvl="5" w:tplc="0409001B" w:tentative="1">
      <w:start w:val="1"/>
      <w:numFmt w:val="lowerRoman"/>
      <w:lvlText w:val="%6."/>
      <w:lvlJc w:val="right"/>
      <w:pPr>
        <w:ind w:left="4566" w:hanging="180"/>
      </w:pPr>
    </w:lvl>
    <w:lvl w:ilvl="6" w:tplc="0409000F" w:tentative="1">
      <w:start w:val="1"/>
      <w:numFmt w:val="decimal"/>
      <w:lvlText w:val="%7."/>
      <w:lvlJc w:val="left"/>
      <w:pPr>
        <w:ind w:left="5286" w:hanging="360"/>
      </w:pPr>
    </w:lvl>
    <w:lvl w:ilvl="7" w:tplc="04090019" w:tentative="1">
      <w:start w:val="1"/>
      <w:numFmt w:val="lowerLetter"/>
      <w:lvlText w:val="%8."/>
      <w:lvlJc w:val="left"/>
      <w:pPr>
        <w:ind w:left="6006" w:hanging="360"/>
      </w:pPr>
    </w:lvl>
    <w:lvl w:ilvl="8" w:tplc="040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21" w15:restartNumberingAfterBreak="0">
    <w:nsid w:val="429809B1"/>
    <w:multiLevelType w:val="hybridMultilevel"/>
    <w:tmpl w:val="D66C709C"/>
    <w:lvl w:ilvl="0" w:tplc="217E2132">
      <w:start w:val="1"/>
      <w:numFmt w:val="decimal"/>
      <w:lvlText w:val="%1."/>
      <w:lvlJc w:val="left"/>
      <w:pPr>
        <w:ind w:left="2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6" w:hanging="360"/>
      </w:pPr>
    </w:lvl>
    <w:lvl w:ilvl="2" w:tplc="0409001B" w:tentative="1">
      <w:start w:val="1"/>
      <w:numFmt w:val="lowerRoman"/>
      <w:lvlText w:val="%3."/>
      <w:lvlJc w:val="right"/>
      <w:pPr>
        <w:ind w:left="1686" w:hanging="180"/>
      </w:pPr>
    </w:lvl>
    <w:lvl w:ilvl="3" w:tplc="0409000F" w:tentative="1">
      <w:start w:val="1"/>
      <w:numFmt w:val="decimal"/>
      <w:lvlText w:val="%4."/>
      <w:lvlJc w:val="left"/>
      <w:pPr>
        <w:ind w:left="2406" w:hanging="360"/>
      </w:pPr>
    </w:lvl>
    <w:lvl w:ilvl="4" w:tplc="04090019" w:tentative="1">
      <w:start w:val="1"/>
      <w:numFmt w:val="lowerLetter"/>
      <w:lvlText w:val="%5."/>
      <w:lvlJc w:val="left"/>
      <w:pPr>
        <w:ind w:left="3126" w:hanging="360"/>
      </w:pPr>
    </w:lvl>
    <w:lvl w:ilvl="5" w:tplc="0409001B" w:tentative="1">
      <w:start w:val="1"/>
      <w:numFmt w:val="lowerRoman"/>
      <w:lvlText w:val="%6."/>
      <w:lvlJc w:val="right"/>
      <w:pPr>
        <w:ind w:left="3846" w:hanging="180"/>
      </w:pPr>
    </w:lvl>
    <w:lvl w:ilvl="6" w:tplc="0409000F" w:tentative="1">
      <w:start w:val="1"/>
      <w:numFmt w:val="decimal"/>
      <w:lvlText w:val="%7."/>
      <w:lvlJc w:val="left"/>
      <w:pPr>
        <w:ind w:left="4566" w:hanging="360"/>
      </w:pPr>
    </w:lvl>
    <w:lvl w:ilvl="7" w:tplc="04090019" w:tentative="1">
      <w:start w:val="1"/>
      <w:numFmt w:val="lowerLetter"/>
      <w:lvlText w:val="%8."/>
      <w:lvlJc w:val="left"/>
      <w:pPr>
        <w:ind w:left="5286" w:hanging="360"/>
      </w:pPr>
    </w:lvl>
    <w:lvl w:ilvl="8" w:tplc="0409001B" w:tentative="1">
      <w:start w:val="1"/>
      <w:numFmt w:val="lowerRoman"/>
      <w:lvlText w:val="%9."/>
      <w:lvlJc w:val="right"/>
      <w:pPr>
        <w:ind w:left="6006" w:hanging="180"/>
      </w:pPr>
    </w:lvl>
  </w:abstractNum>
  <w:abstractNum w:abstractNumId="22" w15:restartNumberingAfterBreak="0">
    <w:nsid w:val="4A944C74"/>
    <w:multiLevelType w:val="hybridMultilevel"/>
    <w:tmpl w:val="D82828E0"/>
    <w:lvl w:ilvl="0" w:tplc="AD1CBAF4">
      <w:start w:val="1"/>
      <w:numFmt w:val="decimal"/>
      <w:lvlText w:val="%1)"/>
      <w:lvlJc w:val="left"/>
      <w:pPr>
        <w:ind w:left="2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6" w:hanging="360"/>
      </w:pPr>
    </w:lvl>
    <w:lvl w:ilvl="2" w:tplc="0409001B" w:tentative="1">
      <w:start w:val="1"/>
      <w:numFmt w:val="lowerRoman"/>
      <w:lvlText w:val="%3."/>
      <w:lvlJc w:val="right"/>
      <w:pPr>
        <w:ind w:left="1686" w:hanging="180"/>
      </w:pPr>
    </w:lvl>
    <w:lvl w:ilvl="3" w:tplc="0409000F" w:tentative="1">
      <w:start w:val="1"/>
      <w:numFmt w:val="decimal"/>
      <w:lvlText w:val="%4."/>
      <w:lvlJc w:val="left"/>
      <w:pPr>
        <w:ind w:left="2406" w:hanging="360"/>
      </w:pPr>
    </w:lvl>
    <w:lvl w:ilvl="4" w:tplc="04090019" w:tentative="1">
      <w:start w:val="1"/>
      <w:numFmt w:val="lowerLetter"/>
      <w:lvlText w:val="%5."/>
      <w:lvlJc w:val="left"/>
      <w:pPr>
        <w:ind w:left="3126" w:hanging="360"/>
      </w:pPr>
    </w:lvl>
    <w:lvl w:ilvl="5" w:tplc="0409001B" w:tentative="1">
      <w:start w:val="1"/>
      <w:numFmt w:val="lowerRoman"/>
      <w:lvlText w:val="%6."/>
      <w:lvlJc w:val="right"/>
      <w:pPr>
        <w:ind w:left="3846" w:hanging="180"/>
      </w:pPr>
    </w:lvl>
    <w:lvl w:ilvl="6" w:tplc="0409000F" w:tentative="1">
      <w:start w:val="1"/>
      <w:numFmt w:val="decimal"/>
      <w:lvlText w:val="%7."/>
      <w:lvlJc w:val="left"/>
      <w:pPr>
        <w:ind w:left="4566" w:hanging="360"/>
      </w:pPr>
    </w:lvl>
    <w:lvl w:ilvl="7" w:tplc="04090019" w:tentative="1">
      <w:start w:val="1"/>
      <w:numFmt w:val="lowerLetter"/>
      <w:lvlText w:val="%8."/>
      <w:lvlJc w:val="left"/>
      <w:pPr>
        <w:ind w:left="5286" w:hanging="360"/>
      </w:pPr>
    </w:lvl>
    <w:lvl w:ilvl="8" w:tplc="0409001B" w:tentative="1">
      <w:start w:val="1"/>
      <w:numFmt w:val="lowerRoman"/>
      <w:lvlText w:val="%9."/>
      <w:lvlJc w:val="right"/>
      <w:pPr>
        <w:ind w:left="6006" w:hanging="180"/>
      </w:pPr>
    </w:lvl>
  </w:abstractNum>
  <w:abstractNum w:abstractNumId="23" w15:restartNumberingAfterBreak="0">
    <w:nsid w:val="4E6F2C25"/>
    <w:multiLevelType w:val="hybridMultilevel"/>
    <w:tmpl w:val="627C9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C229FB"/>
    <w:multiLevelType w:val="hybridMultilevel"/>
    <w:tmpl w:val="F10019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C03B09"/>
    <w:multiLevelType w:val="hybridMultilevel"/>
    <w:tmpl w:val="B4141538"/>
    <w:lvl w:ilvl="0" w:tplc="1148726A">
      <w:start w:val="1"/>
      <w:numFmt w:val="decimal"/>
      <w:lvlText w:val="%1)"/>
      <w:lvlJc w:val="left"/>
      <w:pPr>
        <w:ind w:left="360" w:hanging="360"/>
      </w:pPr>
      <w:rPr>
        <w:rFonts w:ascii="Calibri" w:hAnsi="Calibr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50405D"/>
    <w:multiLevelType w:val="hybridMultilevel"/>
    <w:tmpl w:val="04D0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8D2450"/>
    <w:multiLevelType w:val="multilevel"/>
    <w:tmpl w:val="E54067F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C6102EC"/>
    <w:multiLevelType w:val="hybridMultilevel"/>
    <w:tmpl w:val="E76A5FFC"/>
    <w:lvl w:ilvl="0" w:tplc="2F5C38E4">
      <w:start w:val="1"/>
      <w:numFmt w:val="decimal"/>
      <w:lvlText w:val="%1."/>
      <w:lvlJc w:val="left"/>
      <w:pPr>
        <w:ind w:left="6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6" w:hanging="360"/>
      </w:pPr>
    </w:lvl>
    <w:lvl w:ilvl="2" w:tplc="0409001B" w:tentative="1">
      <w:start w:val="1"/>
      <w:numFmt w:val="lowerRoman"/>
      <w:lvlText w:val="%3."/>
      <w:lvlJc w:val="right"/>
      <w:pPr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29" w15:restartNumberingAfterBreak="0">
    <w:nsid w:val="6D7B57CC"/>
    <w:multiLevelType w:val="hybridMultilevel"/>
    <w:tmpl w:val="F136477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E2F4B2E"/>
    <w:multiLevelType w:val="hybridMultilevel"/>
    <w:tmpl w:val="3B4EB2E6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194F9D"/>
    <w:multiLevelType w:val="hybridMultilevel"/>
    <w:tmpl w:val="52E8EA06"/>
    <w:lvl w:ilvl="0" w:tplc="3488B6B8">
      <w:start w:val="1"/>
      <w:numFmt w:val="decimal"/>
      <w:lvlText w:val="%1."/>
      <w:lvlJc w:val="left"/>
      <w:pPr>
        <w:ind w:left="2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6" w:hanging="360"/>
      </w:pPr>
    </w:lvl>
    <w:lvl w:ilvl="2" w:tplc="0409001B" w:tentative="1">
      <w:start w:val="1"/>
      <w:numFmt w:val="lowerRoman"/>
      <w:lvlText w:val="%3."/>
      <w:lvlJc w:val="right"/>
      <w:pPr>
        <w:ind w:left="1686" w:hanging="180"/>
      </w:pPr>
    </w:lvl>
    <w:lvl w:ilvl="3" w:tplc="0409000F" w:tentative="1">
      <w:start w:val="1"/>
      <w:numFmt w:val="decimal"/>
      <w:lvlText w:val="%4."/>
      <w:lvlJc w:val="left"/>
      <w:pPr>
        <w:ind w:left="2406" w:hanging="360"/>
      </w:pPr>
    </w:lvl>
    <w:lvl w:ilvl="4" w:tplc="04090019" w:tentative="1">
      <w:start w:val="1"/>
      <w:numFmt w:val="lowerLetter"/>
      <w:lvlText w:val="%5."/>
      <w:lvlJc w:val="left"/>
      <w:pPr>
        <w:ind w:left="3126" w:hanging="360"/>
      </w:pPr>
    </w:lvl>
    <w:lvl w:ilvl="5" w:tplc="0409001B" w:tentative="1">
      <w:start w:val="1"/>
      <w:numFmt w:val="lowerRoman"/>
      <w:lvlText w:val="%6."/>
      <w:lvlJc w:val="right"/>
      <w:pPr>
        <w:ind w:left="3846" w:hanging="180"/>
      </w:pPr>
    </w:lvl>
    <w:lvl w:ilvl="6" w:tplc="0409000F" w:tentative="1">
      <w:start w:val="1"/>
      <w:numFmt w:val="decimal"/>
      <w:lvlText w:val="%7."/>
      <w:lvlJc w:val="left"/>
      <w:pPr>
        <w:ind w:left="4566" w:hanging="360"/>
      </w:pPr>
    </w:lvl>
    <w:lvl w:ilvl="7" w:tplc="04090019" w:tentative="1">
      <w:start w:val="1"/>
      <w:numFmt w:val="lowerLetter"/>
      <w:lvlText w:val="%8."/>
      <w:lvlJc w:val="left"/>
      <w:pPr>
        <w:ind w:left="5286" w:hanging="360"/>
      </w:pPr>
    </w:lvl>
    <w:lvl w:ilvl="8" w:tplc="0409001B" w:tentative="1">
      <w:start w:val="1"/>
      <w:numFmt w:val="lowerRoman"/>
      <w:lvlText w:val="%9."/>
      <w:lvlJc w:val="right"/>
      <w:pPr>
        <w:ind w:left="6006" w:hanging="180"/>
      </w:pPr>
    </w:lvl>
  </w:abstractNum>
  <w:abstractNum w:abstractNumId="32" w15:restartNumberingAfterBreak="0">
    <w:nsid w:val="73694F27"/>
    <w:multiLevelType w:val="hybridMultilevel"/>
    <w:tmpl w:val="48C0839C"/>
    <w:lvl w:ilvl="0" w:tplc="1BF25BDA">
      <w:start w:val="1"/>
      <w:numFmt w:val="decimal"/>
      <w:lvlText w:val="%1)"/>
      <w:lvlJc w:val="left"/>
      <w:pPr>
        <w:ind w:left="2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6" w:hanging="360"/>
      </w:pPr>
    </w:lvl>
    <w:lvl w:ilvl="2" w:tplc="0409001B" w:tentative="1">
      <w:start w:val="1"/>
      <w:numFmt w:val="lowerRoman"/>
      <w:lvlText w:val="%3."/>
      <w:lvlJc w:val="right"/>
      <w:pPr>
        <w:ind w:left="1686" w:hanging="180"/>
      </w:pPr>
    </w:lvl>
    <w:lvl w:ilvl="3" w:tplc="0409000F" w:tentative="1">
      <w:start w:val="1"/>
      <w:numFmt w:val="decimal"/>
      <w:lvlText w:val="%4."/>
      <w:lvlJc w:val="left"/>
      <w:pPr>
        <w:ind w:left="2406" w:hanging="360"/>
      </w:pPr>
    </w:lvl>
    <w:lvl w:ilvl="4" w:tplc="04090019" w:tentative="1">
      <w:start w:val="1"/>
      <w:numFmt w:val="lowerLetter"/>
      <w:lvlText w:val="%5."/>
      <w:lvlJc w:val="left"/>
      <w:pPr>
        <w:ind w:left="3126" w:hanging="360"/>
      </w:pPr>
    </w:lvl>
    <w:lvl w:ilvl="5" w:tplc="0409001B" w:tentative="1">
      <w:start w:val="1"/>
      <w:numFmt w:val="lowerRoman"/>
      <w:lvlText w:val="%6."/>
      <w:lvlJc w:val="right"/>
      <w:pPr>
        <w:ind w:left="3846" w:hanging="180"/>
      </w:pPr>
    </w:lvl>
    <w:lvl w:ilvl="6" w:tplc="0409000F" w:tentative="1">
      <w:start w:val="1"/>
      <w:numFmt w:val="decimal"/>
      <w:lvlText w:val="%7."/>
      <w:lvlJc w:val="left"/>
      <w:pPr>
        <w:ind w:left="4566" w:hanging="360"/>
      </w:pPr>
    </w:lvl>
    <w:lvl w:ilvl="7" w:tplc="04090019" w:tentative="1">
      <w:start w:val="1"/>
      <w:numFmt w:val="lowerLetter"/>
      <w:lvlText w:val="%8."/>
      <w:lvlJc w:val="left"/>
      <w:pPr>
        <w:ind w:left="5286" w:hanging="360"/>
      </w:pPr>
    </w:lvl>
    <w:lvl w:ilvl="8" w:tplc="0409001B" w:tentative="1">
      <w:start w:val="1"/>
      <w:numFmt w:val="lowerRoman"/>
      <w:lvlText w:val="%9."/>
      <w:lvlJc w:val="right"/>
      <w:pPr>
        <w:ind w:left="6006" w:hanging="180"/>
      </w:pPr>
    </w:lvl>
  </w:abstractNum>
  <w:abstractNum w:abstractNumId="33" w15:restartNumberingAfterBreak="0">
    <w:nsid w:val="77320CA9"/>
    <w:multiLevelType w:val="hybridMultilevel"/>
    <w:tmpl w:val="E572FC8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7764A39"/>
    <w:multiLevelType w:val="hybridMultilevel"/>
    <w:tmpl w:val="4F469240"/>
    <w:lvl w:ilvl="0" w:tplc="735628A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EA45BF"/>
    <w:multiLevelType w:val="hybridMultilevel"/>
    <w:tmpl w:val="60064C1A"/>
    <w:lvl w:ilvl="0" w:tplc="31528608">
      <w:start w:val="1"/>
      <w:numFmt w:val="lowerRoman"/>
      <w:lvlText w:val="%1."/>
      <w:lvlJc w:val="left"/>
      <w:pPr>
        <w:ind w:left="96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6" w:hanging="360"/>
      </w:pPr>
    </w:lvl>
    <w:lvl w:ilvl="2" w:tplc="0409001B" w:tentative="1">
      <w:start w:val="1"/>
      <w:numFmt w:val="lowerRoman"/>
      <w:lvlText w:val="%3."/>
      <w:lvlJc w:val="right"/>
      <w:pPr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36" w15:restartNumberingAfterBreak="0">
    <w:nsid w:val="7C023D61"/>
    <w:multiLevelType w:val="hybridMultilevel"/>
    <w:tmpl w:val="FAE497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8"/>
  </w:num>
  <w:num w:numId="3">
    <w:abstractNumId w:val="30"/>
  </w:num>
  <w:num w:numId="4">
    <w:abstractNumId w:val="4"/>
  </w:num>
  <w:num w:numId="5">
    <w:abstractNumId w:val="25"/>
  </w:num>
  <w:num w:numId="6">
    <w:abstractNumId w:val="0"/>
  </w:num>
  <w:num w:numId="7">
    <w:abstractNumId w:val="9"/>
  </w:num>
  <w:num w:numId="8">
    <w:abstractNumId w:val="10"/>
  </w:num>
  <w:num w:numId="9">
    <w:abstractNumId w:val="28"/>
  </w:num>
  <w:num w:numId="10">
    <w:abstractNumId w:val="14"/>
  </w:num>
  <w:num w:numId="11">
    <w:abstractNumId w:val="35"/>
  </w:num>
  <w:num w:numId="12">
    <w:abstractNumId w:val="2"/>
  </w:num>
  <w:num w:numId="13">
    <w:abstractNumId w:val="20"/>
  </w:num>
  <w:num w:numId="14">
    <w:abstractNumId w:val="31"/>
  </w:num>
  <w:num w:numId="15">
    <w:abstractNumId w:val="19"/>
  </w:num>
  <w:num w:numId="16">
    <w:abstractNumId w:val="21"/>
  </w:num>
  <w:num w:numId="17">
    <w:abstractNumId w:val="17"/>
  </w:num>
  <w:num w:numId="18">
    <w:abstractNumId w:val="16"/>
  </w:num>
  <w:num w:numId="19">
    <w:abstractNumId w:val="1"/>
  </w:num>
  <w:num w:numId="20">
    <w:abstractNumId w:val="29"/>
  </w:num>
  <w:num w:numId="21">
    <w:abstractNumId w:val="32"/>
  </w:num>
  <w:num w:numId="22">
    <w:abstractNumId w:val="7"/>
  </w:num>
  <w:num w:numId="23">
    <w:abstractNumId w:val="22"/>
  </w:num>
  <w:num w:numId="24">
    <w:abstractNumId w:val="15"/>
  </w:num>
  <w:num w:numId="25">
    <w:abstractNumId w:val="12"/>
  </w:num>
  <w:num w:numId="26">
    <w:abstractNumId w:val="8"/>
  </w:num>
  <w:num w:numId="27">
    <w:abstractNumId w:val="36"/>
  </w:num>
  <w:num w:numId="28">
    <w:abstractNumId w:val="24"/>
  </w:num>
  <w:num w:numId="29">
    <w:abstractNumId w:val="5"/>
  </w:num>
  <w:num w:numId="30">
    <w:abstractNumId w:val="33"/>
  </w:num>
  <w:num w:numId="31">
    <w:abstractNumId w:val="13"/>
  </w:num>
  <w:num w:numId="32">
    <w:abstractNumId w:val="23"/>
  </w:num>
  <w:num w:numId="33">
    <w:abstractNumId w:val="26"/>
  </w:num>
  <w:num w:numId="34">
    <w:abstractNumId w:val="3"/>
  </w:num>
  <w:num w:numId="35">
    <w:abstractNumId w:val="6"/>
  </w:num>
  <w:num w:numId="36">
    <w:abstractNumId w:val="27"/>
  </w:num>
  <w:num w:numId="37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FC"/>
    <w:rsid w:val="000004D4"/>
    <w:rsid w:val="0000133C"/>
    <w:rsid w:val="00002FB7"/>
    <w:rsid w:val="0001448B"/>
    <w:rsid w:val="00024034"/>
    <w:rsid w:val="00027C61"/>
    <w:rsid w:val="000339C3"/>
    <w:rsid w:val="00043DED"/>
    <w:rsid w:val="000444B0"/>
    <w:rsid w:val="000471F0"/>
    <w:rsid w:val="00047DBF"/>
    <w:rsid w:val="0005125B"/>
    <w:rsid w:val="00056121"/>
    <w:rsid w:val="0005669E"/>
    <w:rsid w:val="00057EBC"/>
    <w:rsid w:val="00065CDD"/>
    <w:rsid w:val="0007081B"/>
    <w:rsid w:val="00072A28"/>
    <w:rsid w:val="00075A1F"/>
    <w:rsid w:val="00086FA7"/>
    <w:rsid w:val="000915B1"/>
    <w:rsid w:val="000942CA"/>
    <w:rsid w:val="00094C69"/>
    <w:rsid w:val="00097DE2"/>
    <w:rsid w:val="000A262C"/>
    <w:rsid w:val="000C1187"/>
    <w:rsid w:val="000D04A1"/>
    <w:rsid w:val="000E2628"/>
    <w:rsid w:val="000E5360"/>
    <w:rsid w:val="000F2839"/>
    <w:rsid w:val="000F3911"/>
    <w:rsid w:val="000F5B42"/>
    <w:rsid w:val="000F64A1"/>
    <w:rsid w:val="000F669D"/>
    <w:rsid w:val="00100315"/>
    <w:rsid w:val="001010AA"/>
    <w:rsid w:val="00104D9E"/>
    <w:rsid w:val="00114EFC"/>
    <w:rsid w:val="0012278B"/>
    <w:rsid w:val="0012736D"/>
    <w:rsid w:val="00127FEA"/>
    <w:rsid w:val="001442F9"/>
    <w:rsid w:val="00144BE2"/>
    <w:rsid w:val="00145AA6"/>
    <w:rsid w:val="00150CFF"/>
    <w:rsid w:val="001515FB"/>
    <w:rsid w:val="00155861"/>
    <w:rsid w:val="00160B20"/>
    <w:rsid w:val="00164AFD"/>
    <w:rsid w:val="00164CE6"/>
    <w:rsid w:val="00170AFA"/>
    <w:rsid w:val="00174E77"/>
    <w:rsid w:val="00180DFD"/>
    <w:rsid w:val="00186EFA"/>
    <w:rsid w:val="001926E3"/>
    <w:rsid w:val="00196B68"/>
    <w:rsid w:val="001971CA"/>
    <w:rsid w:val="001A1B79"/>
    <w:rsid w:val="001A5446"/>
    <w:rsid w:val="001A6399"/>
    <w:rsid w:val="001A6D89"/>
    <w:rsid w:val="001B6A4F"/>
    <w:rsid w:val="001C29C2"/>
    <w:rsid w:val="001D3C47"/>
    <w:rsid w:val="001E2886"/>
    <w:rsid w:val="001E2C24"/>
    <w:rsid w:val="001E5542"/>
    <w:rsid w:val="001E6581"/>
    <w:rsid w:val="001F028D"/>
    <w:rsid w:val="001F2068"/>
    <w:rsid w:val="00200F3B"/>
    <w:rsid w:val="00202DFD"/>
    <w:rsid w:val="0020645C"/>
    <w:rsid w:val="00206C4A"/>
    <w:rsid w:val="00207CDC"/>
    <w:rsid w:val="002118E3"/>
    <w:rsid w:val="002168FB"/>
    <w:rsid w:val="00223A30"/>
    <w:rsid w:val="00224768"/>
    <w:rsid w:val="002248DE"/>
    <w:rsid w:val="00232F74"/>
    <w:rsid w:val="0023314E"/>
    <w:rsid w:val="002332ED"/>
    <w:rsid w:val="0023790A"/>
    <w:rsid w:val="0024358E"/>
    <w:rsid w:val="00244619"/>
    <w:rsid w:val="00247A6D"/>
    <w:rsid w:val="00250D3A"/>
    <w:rsid w:val="00261A19"/>
    <w:rsid w:val="0026516C"/>
    <w:rsid w:val="00274BAB"/>
    <w:rsid w:val="002776D3"/>
    <w:rsid w:val="00280ED4"/>
    <w:rsid w:val="002810AC"/>
    <w:rsid w:val="00283A4A"/>
    <w:rsid w:val="0028434F"/>
    <w:rsid w:val="0029105A"/>
    <w:rsid w:val="00291913"/>
    <w:rsid w:val="002938B8"/>
    <w:rsid w:val="0029521C"/>
    <w:rsid w:val="00296385"/>
    <w:rsid w:val="002A0F6E"/>
    <w:rsid w:val="002A36AD"/>
    <w:rsid w:val="002A3B4D"/>
    <w:rsid w:val="002A473F"/>
    <w:rsid w:val="002A7679"/>
    <w:rsid w:val="002B17EE"/>
    <w:rsid w:val="002B4450"/>
    <w:rsid w:val="002B74F6"/>
    <w:rsid w:val="002C38C4"/>
    <w:rsid w:val="002C544A"/>
    <w:rsid w:val="002D32B2"/>
    <w:rsid w:val="002D4738"/>
    <w:rsid w:val="002E1872"/>
    <w:rsid w:val="002E3D1A"/>
    <w:rsid w:val="002E5F7B"/>
    <w:rsid w:val="002F290F"/>
    <w:rsid w:val="002F349D"/>
    <w:rsid w:val="002F43C2"/>
    <w:rsid w:val="002F4C2C"/>
    <w:rsid w:val="002F56EE"/>
    <w:rsid w:val="002F6543"/>
    <w:rsid w:val="002F67EC"/>
    <w:rsid w:val="002F7A0B"/>
    <w:rsid w:val="0031397B"/>
    <w:rsid w:val="00316608"/>
    <w:rsid w:val="003205E4"/>
    <w:rsid w:val="00324D03"/>
    <w:rsid w:val="003266C9"/>
    <w:rsid w:val="003337AD"/>
    <w:rsid w:val="00335B58"/>
    <w:rsid w:val="00342180"/>
    <w:rsid w:val="00344F2B"/>
    <w:rsid w:val="003472AC"/>
    <w:rsid w:val="00350A6C"/>
    <w:rsid w:val="00353343"/>
    <w:rsid w:val="00353B14"/>
    <w:rsid w:val="00354605"/>
    <w:rsid w:val="0035464D"/>
    <w:rsid w:val="0035555B"/>
    <w:rsid w:val="00360FF3"/>
    <w:rsid w:val="00363488"/>
    <w:rsid w:val="00363A47"/>
    <w:rsid w:val="00367461"/>
    <w:rsid w:val="00370FFD"/>
    <w:rsid w:val="0037199D"/>
    <w:rsid w:val="003719F6"/>
    <w:rsid w:val="003812E9"/>
    <w:rsid w:val="00382E7E"/>
    <w:rsid w:val="00382FC9"/>
    <w:rsid w:val="0038604C"/>
    <w:rsid w:val="00394999"/>
    <w:rsid w:val="003954E9"/>
    <w:rsid w:val="0039572B"/>
    <w:rsid w:val="003A22A2"/>
    <w:rsid w:val="003A3772"/>
    <w:rsid w:val="003A50DF"/>
    <w:rsid w:val="003A7E5F"/>
    <w:rsid w:val="003A7EA4"/>
    <w:rsid w:val="003B0286"/>
    <w:rsid w:val="003B1753"/>
    <w:rsid w:val="003B188E"/>
    <w:rsid w:val="003B2E2E"/>
    <w:rsid w:val="003B42B7"/>
    <w:rsid w:val="003B4971"/>
    <w:rsid w:val="003B61BE"/>
    <w:rsid w:val="003C1ED5"/>
    <w:rsid w:val="003C32F0"/>
    <w:rsid w:val="003C3371"/>
    <w:rsid w:val="003C568D"/>
    <w:rsid w:val="003E077C"/>
    <w:rsid w:val="003F16E7"/>
    <w:rsid w:val="003F40BD"/>
    <w:rsid w:val="00400D36"/>
    <w:rsid w:val="004107CF"/>
    <w:rsid w:val="00411970"/>
    <w:rsid w:val="00411E42"/>
    <w:rsid w:val="00413201"/>
    <w:rsid w:val="00414FE2"/>
    <w:rsid w:val="0041634C"/>
    <w:rsid w:val="004165AC"/>
    <w:rsid w:val="00421867"/>
    <w:rsid w:val="00431576"/>
    <w:rsid w:val="004364D5"/>
    <w:rsid w:val="00441028"/>
    <w:rsid w:val="004413A0"/>
    <w:rsid w:val="00443553"/>
    <w:rsid w:val="0044755C"/>
    <w:rsid w:val="00451BD9"/>
    <w:rsid w:val="0045431C"/>
    <w:rsid w:val="0046340A"/>
    <w:rsid w:val="004667AB"/>
    <w:rsid w:val="004667E4"/>
    <w:rsid w:val="004669B9"/>
    <w:rsid w:val="00474F08"/>
    <w:rsid w:val="00480D9E"/>
    <w:rsid w:val="004812EA"/>
    <w:rsid w:val="00484EEE"/>
    <w:rsid w:val="0048592E"/>
    <w:rsid w:val="0048634F"/>
    <w:rsid w:val="00490126"/>
    <w:rsid w:val="0049254E"/>
    <w:rsid w:val="00494D95"/>
    <w:rsid w:val="00497775"/>
    <w:rsid w:val="004A1FDB"/>
    <w:rsid w:val="004B2E76"/>
    <w:rsid w:val="004B540F"/>
    <w:rsid w:val="004B6BFE"/>
    <w:rsid w:val="004C2CE5"/>
    <w:rsid w:val="004C48AC"/>
    <w:rsid w:val="004C70A1"/>
    <w:rsid w:val="004D4F15"/>
    <w:rsid w:val="004D7159"/>
    <w:rsid w:val="004D758A"/>
    <w:rsid w:val="004E08EE"/>
    <w:rsid w:val="004E62DE"/>
    <w:rsid w:val="004E73CD"/>
    <w:rsid w:val="004F7DAD"/>
    <w:rsid w:val="005004F9"/>
    <w:rsid w:val="005066C1"/>
    <w:rsid w:val="00506B66"/>
    <w:rsid w:val="00513D88"/>
    <w:rsid w:val="00515414"/>
    <w:rsid w:val="0052410D"/>
    <w:rsid w:val="00536411"/>
    <w:rsid w:val="00540CF7"/>
    <w:rsid w:val="00543623"/>
    <w:rsid w:val="00544023"/>
    <w:rsid w:val="00544378"/>
    <w:rsid w:val="00547F6F"/>
    <w:rsid w:val="00551CBF"/>
    <w:rsid w:val="00551FDD"/>
    <w:rsid w:val="005521F5"/>
    <w:rsid w:val="00560FB2"/>
    <w:rsid w:val="00562583"/>
    <w:rsid w:val="00563D32"/>
    <w:rsid w:val="00564B5D"/>
    <w:rsid w:val="00564F3C"/>
    <w:rsid w:val="00566510"/>
    <w:rsid w:val="0057204B"/>
    <w:rsid w:val="00572A41"/>
    <w:rsid w:val="00572AB5"/>
    <w:rsid w:val="0057717F"/>
    <w:rsid w:val="0058326C"/>
    <w:rsid w:val="005840A4"/>
    <w:rsid w:val="005856A6"/>
    <w:rsid w:val="00586E7C"/>
    <w:rsid w:val="00587EB8"/>
    <w:rsid w:val="0059741F"/>
    <w:rsid w:val="005A0BF7"/>
    <w:rsid w:val="005B03B7"/>
    <w:rsid w:val="005B126A"/>
    <w:rsid w:val="005B4B35"/>
    <w:rsid w:val="005B632A"/>
    <w:rsid w:val="005B77FA"/>
    <w:rsid w:val="005C2A2B"/>
    <w:rsid w:val="005D1B1E"/>
    <w:rsid w:val="005D61C0"/>
    <w:rsid w:val="005E0455"/>
    <w:rsid w:val="005E1278"/>
    <w:rsid w:val="005E4802"/>
    <w:rsid w:val="005E4FFC"/>
    <w:rsid w:val="005E50C5"/>
    <w:rsid w:val="005F3CDB"/>
    <w:rsid w:val="005F40DE"/>
    <w:rsid w:val="005F4A84"/>
    <w:rsid w:val="005F55A5"/>
    <w:rsid w:val="005F64D4"/>
    <w:rsid w:val="005F65A0"/>
    <w:rsid w:val="005F6FDF"/>
    <w:rsid w:val="00603525"/>
    <w:rsid w:val="00603B2A"/>
    <w:rsid w:val="0060507B"/>
    <w:rsid w:val="00605DF1"/>
    <w:rsid w:val="00610E48"/>
    <w:rsid w:val="00611484"/>
    <w:rsid w:val="00613571"/>
    <w:rsid w:val="00617172"/>
    <w:rsid w:val="006175CF"/>
    <w:rsid w:val="00620850"/>
    <w:rsid w:val="0062223E"/>
    <w:rsid w:val="006224BF"/>
    <w:rsid w:val="00623F6A"/>
    <w:rsid w:val="006267BF"/>
    <w:rsid w:val="006316F6"/>
    <w:rsid w:val="00632AB3"/>
    <w:rsid w:val="0063314B"/>
    <w:rsid w:val="006346D8"/>
    <w:rsid w:val="006354F1"/>
    <w:rsid w:val="006365AD"/>
    <w:rsid w:val="0063770B"/>
    <w:rsid w:val="00637D2B"/>
    <w:rsid w:val="0064154B"/>
    <w:rsid w:val="00641935"/>
    <w:rsid w:val="00642FB5"/>
    <w:rsid w:val="006435C0"/>
    <w:rsid w:val="006440C8"/>
    <w:rsid w:val="00646A38"/>
    <w:rsid w:val="00650471"/>
    <w:rsid w:val="00650D5E"/>
    <w:rsid w:val="006511E6"/>
    <w:rsid w:val="00655292"/>
    <w:rsid w:val="006566B0"/>
    <w:rsid w:val="0066226F"/>
    <w:rsid w:val="00663F76"/>
    <w:rsid w:val="006660B5"/>
    <w:rsid w:val="00667ABB"/>
    <w:rsid w:val="00667D1B"/>
    <w:rsid w:val="00671532"/>
    <w:rsid w:val="00673D39"/>
    <w:rsid w:val="00675536"/>
    <w:rsid w:val="00676C1A"/>
    <w:rsid w:val="00680B20"/>
    <w:rsid w:val="00683F12"/>
    <w:rsid w:val="00687892"/>
    <w:rsid w:val="0069294D"/>
    <w:rsid w:val="00695C8C"/>
    <w:rsid w:val="006970B9"/>
    <w:rsid w:val="00697EFD"/>
    <w:rsid w:val="006A1268"/>
    <w:rsid w:val="006B3BBA"/>
    <w:rsid w:val="006B521E"/>
    <w:rsid w:val="006C6A90"/>
    <w:rsid w:val="006C6C2D"/>
    <w:rsid w:val="006D1BE4"/>
    <w:rsid w:val="006D310E"/>
    <w:rsid w:val="006D435F"/>
    <w:rsid w:val="006E06E6"/>
    <w:rsid w:val="006E17FB"/>
    <w:rsid w:val="006E378F"/>
    <w:rsid w:val="006E641C"/>
    <w:rsid w:val="006E7617"/>
    <w:rsid w:val="006F46F2"/>
    <w:rsid w:val="006F5F61"/>
    <w:rsid w:val="00701E37"/>
    <w:rsid w:val="00703021"/>
    <w:rsid w:val="0070358F"/>
    <w:rsid w:val="00704114"/>
    <w:rsid w:val="007116D1"/>
    <w:rsid w:val="00720D25"/>
    <w:rsid w:val="00725C64"/>
    <w:rsid w:val="00730006"/>
    <w:rsid w:val="007310AA"/>
    <w:rsid w:val="007332BE"/>
    <w:rsid w:val="007426A4"/>
    <w:rsid w:val="007437DA"/>
    <w:rsid w:val="007456A5"/>
    <w:rsid w:val="0075093F"/>
    <w:rsid w:val="00751980"/>
    <w:rsid w:val="00770FB5"/>
    <w:rsid w:val="007721AE"/>
    <w:rsid w:val="00772980"/>
    <w:rsid w:val="00776DDD"/>
    <w:rsid w:val="00783BC3"/>
    <w:rsid w:val="00785576"/>
    <w:rsid w:val="00785EB5"/>
    <w:rsid w:val="0078633A"/>
    <w:rsid w:val="00787CD8"/>
    <w:rsid w:val="007A1D09"/>
    <w:rsid w:val="007B1A3E"/>
    <w:rsid w:val="007B1A48"/>
    <w:rsid w:val="007B2CF3"/>
    <w:rsid w:val="007B7346"/>
    <w:rsid w:val="007C11C4"/>
    <w:rsid w:val="007C3AEA"/>
    <w:rsid w:val="007D50F8"/>
    <w:rsid w:val="007D6986"/>
    <w:rsid w:val="007E2A2A"/>
    <w:rsid w:val="007E6F52"/>
    <w:rsid w:val="007F6D86"/>
    <w:rsid w:val="00810ECF"/>
    <w:rsid w:val="008113E6"/>
    <w:rsid w:val="00811B11"/>
    <w:rsid w:val="008144B3"/>
    <w:rsid w:val="00815841"/>
    <w:rsid w:val="00821CE3"/>
    <w:rsid w:val="00822DBF"/>
    <w:rsid w:val="00826412"/>
    <w:rsid w:val="00831CE4"/>
    <w:rsid w:val="00836322"/>
    <w:rsid w:val="008419C0"/>
    <w:rsid w:val="008430D6"/>
    <w:rsid w:val="008566F9"/>
    <w:rsid w:val="00857B80"/>
    <w:rsid w:val="00857FEE"/>
    <w:rsid w:val="00860E52"/>
    <w:rsid w:val="0086368D"/>
    <w:rsid w:val="00870A31"/>
    <w:rsid w:val="008741C3"/>
    <w:rsid w:val="00884058"/>
    <w:rsid w:val="00884250"/>
    <w:rsid w:val="00886BD0"/>
    <w:rsid w:val="00887225"/>
    <w:rsid w:val="008930FE"/>
    <w:rsid w:val="00893320"/>
    <w:rsid w:val="00895A8A"/>
    <w:rsid w:val="008A1BE4"/>
    <w:rsid w:val="008B12C8"/>
    <w:rsid w:val="008B4467"/>
    <w:rsid w:val="008C21D8"/>
    <w:rsid w:val="008C479D"/>
    <w:rsid w:val="008C6A9D"/>
    <w:rsid w:val="008D2B2C"/>
    <w:rsid w:val="008D2CAA"/>
    <w:rsid w:val="008F0568"/>
    <w:rsid w:val="008F0D7D"/>
    <w:rsid w:val="00900C80"/>
    <w:rsid w:val="009019A6"/>
    <w:rsid w:val="009019BB"/>
    <w:rsid w:val="009038C7"/>
    <w:rsid w:val="00910624"/>
    <w:rsid w:val="00912A2E"/>
    <w:rsid w:val="0092322E"/>
    <w:rsid w:val="00932AA9"/>
    <w:rsid w:val="00935238"/>
    <w:rsid w:val="0094313D"/>
    <w:rsid w:val="00945158"/>
    <w:rsid w:val="00951560"/>
    <w:rsid w:val="00957FFB"/>
    <w:rsid w:val="0096010B"/>
    <w:rsid w:val="009617BA"/>
    <w:rsid w:val="00963E4C"/>
    <w:rsid w:val="00964425"/>
    <w:rsid w:val="00964D8C"/>
    <w:rsid w:val="00965E6A"/>
    <w:rsid w:val="00966379"/>
    <w:rsid w:val="00981F89"/>
    <w:rsid w:val="00985A67"/>
    <w:rsid w:val="00985BE9"/>
    <w:rsid w:val="00985F2E"/>
    <w:rsid w:val="0098632D"/>
    <w:rsid w:val="00990203"/>
    <w:rsid w:val="00990BDD"/>
    <w:rsid w:val="0099212E"/>
    <w:rsid w:val="00996D61"/>
    <w:rsid w:val="009A2DC9"/>
    <w:rsid w:val="009A35A5"/>
    <w:rsid w:val="009A3EE3"/>
    <w:rsid w:val="009A4DB7"/>
    <w:rsid w:val="009A676D"/>
    <w:rsid w:val="009B0AF4"/>
    <w:rsid w:val="009B33C2"/>
    <w:rsid w:val="009B34E1"/>
    <w:rsid w:val="009B3F7B"/>
    <w:rsid w:val="009B5B36"/>
    <w:rsid w:val="009C0C78"/>
    <w:rsid w:val="009C3D5B"/>
    <w:rsid w:val="009C4F5F"/>
    <w:rsid w:val="009C54A0"/>
    <w:rsid w:val="009D1503"/>
    <w:rsid w:val="009D555E"/>
    <w:rsid w:val="009E13F5"/>
    <w:rsid w:val="009E57EA"/>
    <w:rsid w:val="009F1541"/>
    <w:rsid w:val="009F1C79"/>
    <w:rsid w:val="009F4C6B"/>
    <w:rsid w:val="00A029FC"/>
    <w:rsid w:val="00A033B7"/>
    <w:rsid w:val="00A03B16"/>
    <w:rsid w:val="00A03C04"/>
    <w:rsid w:val="00A11114"/>
    <w:rsid w:val="00A11F26"/>
    <w:rsid w:val="00A13BBA"/>
    <w:rsid w:val="00A15212"/>
    <w:rsid w:val="00A20979"/>
    <w:rsid w:val="00A2117D"/>
    <w:rsid w:val="00A21DB9"/>
    <w:rsid w:val="00A22AB3"/>
    <w:rsid w:val="00A24419"/>
    <w:rsid w:val="00A2652F"/>
    <w:rsid w:val="00A265EF"/>
    <w:rsid w:val="00A27607"/>
    <w:rsid w:val="00A30007"/>
    <w:rsid w:val="00A311E9"/>
    <w:rsid w:val="00A33326"/>
    <w:rsid w:val="00A33443"/>
    <w:rsid w:val="00A34826"/>
    <w:rsid w:val="00A36141"/>
    <w:rsid w:val="00A40311"/>
    <w:rsid w:val="00A404AC"/>
    <w:rsid w:val="00A43F0D"/>
    <w:rsid w:val="00A50591"/>
    <w:rsid w:val="00A52FF8"/>
    <w:rsid w:val="00A53CFF"/>
    <w:rsid w:val="00A53E98"/>
    <w:rsid w:val="00A55EC5"/>
    <w:rsid w:val="00A56C63"/>
    <w:rsid w:val="00A62DBA"/>
    <w:rsid w:val="00A65106"/>
    <w:rsid w:val="00A669D9"/>
    <w:rsid w:val="00A772F1"/>
    <w:rsid w:val="00A85F5A"/>
    <w:rsid w:val="00A92870"/>
    <w:rsid w:val="00A9632F"/>
    <w:rsid w:val="00AA21A1"/>
    <w:rsid w:val="00AA260F"/>
    <w:rsid w:val="00AA3D00"/>
    <w:rsid w:val="00AA47F9"/>
    <w:rsid w:val="00AA7571"/>
    <w:rsid w:val="00AB2F3C"/>
    <w:rsid w:val="00AB3DA8"/>
    <w:rsid w:val="00AB45CF"/>
    <w:rsid w:val="00AB77AC"/>
    <w:rsid w:val="00AC1335"/>
    <w:rsid w:val="00AC3408"/>
    <w:rsid w:val="00AD084E"/>
    <w:rsid w:val="00AD465C"/>
    <w:rsid w:val="00AD4BBC"/>
    <w:rsid w:val="00AD6A91"/>
    <w:rsid w:val="00AE779C"/>
    <w:rsid w:val="00AF0E01"/>
    <w:rsid w:val="00AF1E0E"/>
    <w:rsid w:val="00AF31C0"/>
    <w:rsid w:val="00AF3502"/>
    <w:rsid w:val="00AF421C"/>
    <w:rsid w:val="00AF7F21"/>
    <w:rsid w:val="00B00D74"/>
    <w:rsid w:val="00B031AC"/>
    <w:rsid w:val="00B03D43"/>
    <w:rsid w:val="00B07628"/>
    <w:rsid w:val="00B1422E"/>
    <w:rsid w:val="00B232F1"/>
    <w:rsid w:val="00B2533A"/>
    <w:rsid w:val="00B338C3"/>
    <w:rsid w:val="00B34C94"/>
    <w:rsid w:val="00B34DDD"/>
    <w:rsid w:val="00B350C4"/>
    <w:rsid w:val="00B35C6F"/>
    <w:rsid w:val="00B365FF"/>
    <w:rsid w:val="00B37C01"/>
    <w:rsid w:val="00B416AE"/>
    <w:rsid w:val="00B433FB"/>
    <w:rsid w:val="00B46634"/>
    <w:rsid w:val="00B53D9D"/>
    <w:rsid w:val="00B54ABC"/>
    <w:rsid w:val="00B56E6E"/>
    <w:rsid w:val="00B56EF2"/>
    <w:rsid w:val="00B57EA0"/>
    <w:rsid w:val="00B63DA7"/>
    <w:rsid w:val="00B77107"/>
    <w:rsid w:val="00B80187"/>
    <w:rsid w:val="00B82F58"/>
    <w:rsid w:val="00B831C7"/>
    <w:rsid w:val="00B83216"/>
    <w:rsid w:val="00B83574"/>
    <w:rsid w:val="00B93A77"/>
    <w:rsid w:val="00B956FA"/>
    <w:rsid w:val="00BA2E76"/>
    <w:rsid w:val="00BA4217"/>
    <w:rsid w:val="00BA53BD"/>
    <w:rsid w:val="00BA738A"/>
    <w:rsid w:val="00BA7A02"/>
    <w:rsid w:val="00BB5546"/>
    <w:rsid w:val="00BB6D29"/>
    <w:rsid w:val="00BB6D53"/>
    <w:rsid w:val="00BB7FD1"/>
    <w:rsid w:val="00BC0E37"/>
    <w:rsid w:val="00BC1F00"/>
    <w:rsid w:val="00BC353E"/>
    <w:rsid w:val="00BC4329"/>
    <w:rsid w:val="00BD0042"/>
    <w:rsid w:val="00BD10DE"/>
    <w:rsid w:val="00BD4271"/>
    <w:rsid w:val="00BE5967"/>
    <w:rsid w:val="00BE6DAB"/>
    <w:rsid w:val="00BF0EA9"/>
    <w:rsid w:val="00BF1991"/>
    <w:rsid w:val="00BF2326"/>
    <w:rsid w:val="00BF55FB"/>
    <w:rsid w:val="00BF5CB0"/>
    <w:rsid w:val="00C0309F"/>
    <w:rsid w:val="00C035E0"/>
    <w:rsid w:val="00C04720"/>
    <w:rsid w:val="00C04A72"/>
    <w:rsid w:val="00C130AA"/>
    <w:rsid w:val="00C13CFA"/>
    <w:rsid w:val="00C140DB"/>
    <w:rsid w:val="00C20423"/>
    <w:rsid w:val="00C21E9D"/>
    <w:rsid w:val="00C34AD2"/>
    <w:rsid w:val="00C34BDD"/>
    <w:rsid w:val="00C3520E"/>
    <w:rsid w:val="00C35810"/>
    <w:rsid w:val="00C359B6"/>
    <w:rsid w:val="00C42224"/>
    <w:rsid w:val="00C46C5B"/>
    <w:rsid w:val="00C504DA"/>
    <w:rsid w:val="00C506D6"/>
    <w:rsid w:val="00C50E77"/>
    <w:rsid w:val="00C63F52"/>
    <w:rsid w:val="00C8023B"/>
    <w:rsid w:val="00C81659"/>
    <w:rsid w:val="00C82BD3"/>
    <w:rsid w:val="00C834C5"/>
    <w:rsid w:val="00C85F07"/>
    <w:rsid w:val="00C905DD"/>
    <w:rsid w:val="00C92F6B"/>
    <w:rsid w:val="00C97B71"/>
    <w:rsid w:val="00C97C62"/>
    <w:rsid w:val="00CA14C7"/>
    <w:rsid w:val="00CA4342"/>
    <w:rsid w:val="00CA4F64"/>
    <w:rsid w:val="00CA5050"/>
    <w:rsid w:val="00CA6139"/>
    <w:rsid w:val="00CB2985"/>
    <w:rsid w:val="00CB4CD8"/>
    <w:rsid w:val="00CB6345"/>
    <w:rsid w:val="00CC5E25"/>
    <w:rsid w:val="00CC73C7"/>
    <w:rsid w:val="00CC7F39"/>
    <w:rsid w:val="00CD315D"/>
    <w:rsid w:val="00CD3219"/>
    <w:rsid w:val="00CD632D"/>
    <w:rsid w:val="00CE21EA"/>
    <w:rsid w:val="00CE2F92"/>
    <w:rsid w:val="00CE5A45"/>
    <w:rsid w:val="00CF6AB2"/>
    <w:rsid w:val="00D001B6"/>
    <w:rsid w:val="00D004BE"/>
    <w:rsid w:val="00D0076B"/>
    <w:rsid w:val="00D01351"/>
    <w:rsid w:val="00D03864"/>
    <w:rsid w:val="00D03F47"/>
    <w:rsid w:val="00D046C7"/>
    <w:rsid w:val="00D04C5B"/>
    <w:rsid w:val="00D1174A"/>
    <w:rsid w:val="00D15D7C"/>
    <w:rsid w:val="00D15F9D"/>
    <w:rsid w:val="00D2226C"/>
    <w:rsid w:val="00D22664"/>
    <w:rsid w:val="00D30240"/>
    <w:rsid w:val="00D325F7"/>
    <w:rsid w:val="00D373FA"/>
    <w:rsid w:val="00D53903"/>
    <w:rsid w:val="00D546B0"/>
    <w:rsid w:val="00D550A1"/>
    <w:rsid w:val="00D57754"/>
    <w:rsid w:val="00D61E6D"/>
    <w:rsid w:val="00D62B29"/>
    <w:rsid w:val="00D63AF3"/>
    <w:rsid w:val="00D707F6"/>
    <w:rsid w:val="00D73453"/>
    <w:rsid w:val="00D73EE5"/>
    <w:rsid w:val="00D7561B"/>
    <w:rsid w:val="00D8267C"/>
    <w:rsid w:val="00D85902"/>
    <w:rsid w:val="00D879ED"/>
    <w:rsid w:val="00D9300D"/>
    <w:rsid w:val="00D949B5"/>
    <w:rsid w:val="00D97849"/>
    <w:rsid w:val="00DA1AAD"/>
    <w:rsid w:val="00DA1ED5"/>
    <w:rsid w:val="00DA206E"/>
    <w:rsid w:val="00DA3B19"/>
    <w:rsid w:val="00DC08DE"/>
    <w:rsid w:val="00DC734A"/>
    <w:rsid w:val="00DC762A"/>
    <w:rsid w:val="00DD482A"/>
    <w:rsid w:val="00DD53FD"/>
    <w:rsid w:val="00DE0557"/>
    <w:rsid w:val="00DE1F7A"/>
    <w:rsid w:val="00DE499B"/>
    <w:rsid w:val="00DE7892"/>
    <w:rsid w:val="00DF5CBE"/>
    <w:rsid w:val="00E0056F"/>
    <w:rsid w:val="00E04F88"/>
    <w:rsid w:val="00E05522"/>
    <w:rsid w:val="00E1336D"/>
    <w:rsid w:val="00E14D5A"/>
    <w:rsid w:val="00E14EC1"/>
    <w:rsid w:val="00E16540"/>
    <w:rsid w:val="00E231BC"/>
    <w:rsid w:val="00E255F0"/>
    <w:rsid w:val="00E26588"/>
    <w:rsid w:val="00E27216"/>
    <w:rsid w:val="00E27F7F"/>
    <w:rsid w:val="00E334E2"/>
    <w:rsid w:val="00E3637F"/>
    <w:rsid w:val="00E3765B"/>
    <w:rsid w:val="00E5665F"/>
    <w:rsid w:val="00E573CE"/>
    <w:rsid w:val="00E6598D"/>
    <w:rsid w:val="00E75607"/>
    <w:rsid w:val="00E812B3"/>
    <w:rsid w:val="00E91BAE"/>
    <w:rsid w:val="00E91E5D"/>
    <w:rsid w:val="00E94DC3"/>
    <w:rsid w:val="00EC0073"/>
    <w:rsid w:val="00EC3487"/>
    <w:rsid w:val="00EC4EF6"/>
    <w:rsid w:val="00EC7877"/>
    <w:rsid w:val="00ED32E3"/>
    <w:rsid w:val="00ED42C3"/>
    <w:rsid w:val="00ED4A12"/>
    <w:rsid w:val="00ED6479"/>
    <w:rsid w:val="00ED6492"/>
    <w:rsid w:val="00EE2CEB"/>
    <w:rsid w:val="00EE46BD"/>
    <w:rsid w:val="00EE599D"/>
    <w:rsid w:val="00EF18DA"/>
    <w:rsid w:val="00EF72B2"/>
    <w:rsid w:val="00EF7BE2"/>
    <w:rsid w:val="00F00A9D"/>
    <w:rsid w:val="00F0719E"/>
    <w:rsid w:val="00F07628"/>
    <w:rsid w:val="00F10494"/>
    <w:rsid w:val="00F14150"/>
    <w:rsid w:val="00F168FA"/>
    <w:rsid w:val="00F16F33"/>
    <w:rsid w:val="00F175AD"/>
    <w:rsid w:val="00F206B9"/>
    <w:rsid w:val="00F31451"/>
    <w:rsid w:val="00F31686"/>
    <w:rsid w:val="00F342F8"/>
    <w:rsid w:val="00F373E4"/>
    <w:rsid w:val="00F42A0A"/>
    <w:rsid w:val="00F44037"/>
    <w:rsid w:val="00F445FF"/>
    <w:rsid w:val="00F50AFD"/>
    <w:rsid w:val="00F51082"/>
    <w:rsid w:val="00F52E4C"/>
    <w:rsid w:val="00F65032"/>
    <w:rsid w:val="00F761B2"/>
    <w:rsid w:val="00F77B2D"/>
    <w:rsid w:val="00F82007"/>
    <w:rsid w:val="00F8249C"/>
    <w:rsid w:val="00F93FC0"/>
    <w:rsid w:val="00F967B5"/>
    <w:rsid w:val="00FA28BD"/>
    <w:rsid w:val="00FA629A"/>
    <w:rsid w:val="00FB00AE"/>
    <w:rsid w:val="00FB2391"/>
    <w:rsid w:val="00FB3107"/>
    <w:rsid w:val="00FB4144"/>
    <w:rsid w:val="00FC0123"/>
    <w:rsid w:val="00FC06C3"/>
    <w:rsid w:val="00FD79A7"/>
    <w:rsid w:val="00FE05AF"/>
    <w:rsid w:val="00FE0840"/>
    <w:rsid w:val="00FE2BC5"/>
    <w:rsid w:val="00FE78C3"/>
    <w:rsid w:val="00FF2BE5"/>
    <w:rsid w:val="00FF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1925C875"/>
  <w15:chartTrackingRefBased/>
  <w15:docId w15:val="{33FF6152-12E7-4553-A76A-3232ECCC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CF3"/>
  </w:style>
  <w:style w:type="paragraph" w:styleId="Heading1">
    <w:name w:val="heading 1"/>
    <w:basedOn w:val="Normal"/>
    <w:next w:val="Normal"/>
    <w:link w:val="Heading1Char"/>
    <w:uiPriority w:val="9"/>
    <w:qFormat/>
    <w:rsid w:val="00631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5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0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7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775"/>
  </w:style>
  <w:style w:type="paragraph" w:styleId="Footer">
    <w:name w:val="footer"/>
    <w:basedOn w:val="Normal"/>
    <w:link w:val="FooterChar"/>
    <w:uiPriority w:val="99"/>
    <w:unhideWhenUsed/>
    <w:rsid w:val="00497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775"/>
  </w:style>
  <w:style w:type="character" w:styleId="CommentReference">
    <w:name w:val="annotation reference"/>
    <w:basedOn w:val="DefaultParagraphFont"/>
    <w:uiPriority w:val="99"/>
    <w:semiHidden/>
    <w:unhideWhenUsed/>
    <w:rsid w:val="005A0B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0B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0B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0B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0B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B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BF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7717F"/>
    <w:pPr>
      <w:spacing w:after="0" w:line="240" w:lineRule="auto"/>
    </w:pPr>
  </w:style>
  <w:style w:type="table" w:styleId="TableGrid">
    <w:name w:val="Table Grid"/>
    <w:basedOn w:val="TableNormal"/>
    <w:uiPriority w:val="39"/>
    <w:rsid w:val="00617172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1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419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19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35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035E0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E3D1A"/>
    <w:pPr>
      <w:widowControl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Arial"/>
      <w:sz w:val="20"/>
      <w:szCs w:val="20"/>
      <w:lang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3D1A"/>
    <w:rPr>
      <w:rFonts w:ascii="Arial" w:eastAsia="Times New Roman" w:hAnsi="Arial" w:cs="Arial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2E3D1A"/>
    <w:rPr>
      <w:vertAlign w:val="superscript"/>
    </w:rPr>
  </w:style>
  <w:style w:type="paragraph" w:customStyle="1" w:styleId="Footerland">
    <w:name w:val="Footer land"/>
    <w:basedOn w:val="Footer"/>
    <w:rsid w:val="00CC7F39"/>
    <w:pPr>
      <w:widowControl w:val="0"/>
      <w:pBdr>
        <w:top w:val="single" w:sz="2" w:space="4" w:color="auto"/>
      </w:pBdr>
      <w:tabs>
        <w:tab w:val="clear" w:pos="4513"/>
        <w:tab w:val="clear" w:pos="9026"/>
        <w:tab w:val="center" w:pos="7031"/>
        <w:tab w:val="right" w:pos="14062"/>
      </w:tabs>
      <w:adjustRightInd w:val="0"/>
      <w:spacing w:after="120"/>
      <w:jc w:val="both"/>
      <w:textAlignment w:val="baseline"/>
    </w:pPr>
    <w:rPr>
      <w:rFonts w:ascii="Arial" w:eastAsia="Times New Roman" w:hAnsi="Arial" w:cs="Times New Roman"/>
      <w:sz w:val="16"/>
      <w:lang w:eastAsia="en-GB"/>
    </w:rPr>
  </w:style>
  <w:style w:type="paragraph" w:customStyle="1" w:styleId="Default">
    <w:name w:val="Default"/>
    <w:rsid w:val="00F16F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03B16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03B16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4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46006">
          <w:marLeft w:val="21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8856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40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7770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9BA11-89CD-4677-9108-A11F8E42C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12</Pages>
  <Words>2783</Words>
  <Characters>15867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Aviation Safety Agency (EASA)</Company>
  <LinksUpToDate>false</LinksUpToDate>
  <CharactersWithSpaces>18613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COBO VUILLEUMIER Daniel</dc:creator>
  <cp:keywords/>
  <dc:description/>
  <cp:lastModifiedBy>FLORIN Alexandra</cp:lastModifiedBy>
  <cp:revision>29</cp:revision>
  <cp:lastPrinted>2017-12-14T13:00:00Z</cp:lastPrinted>
  <dcterms:created xsi:type="dcterms:W3CDTF">2018-05-01T07:16:00Z</dcterms:created>
  <dcterms:modified xsi:type="dcterms:W3CDTF">2018-05-03T10:19:00Z</dcterms:modified>
</cp:coreProperties>
</file>