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jc w:val="center"/>
      </w:pPr>
      <w:r>
        <w:rPr>
          <w:rtl w:val="0"/>
          <w:lang w:val="en-US"/>
        </w:rPr>
        <w:t>Go In Action 2</w:t>
      </w:r>
    </w:p>
    <w:p>
      <w:pPr>
        <w:pStyle w:val="Subtitle"/>
        <w:jc w:val="center"/>
      </w:pPr>
      <w:r>
        <w:rPr>
          <w:rtl w:val="0"/>
          <w:lang w:val="en-US"/>
        </w:rPr>
        <w:t>Assignment Write-up</w:t>
      </w:r>
    </w:p>
    <w:p>
      <w:pPr>
        <w:pStyle w:val="Body"/>
        <w:spacing w:line="288" w:lineRule="auto"/>
        <w:rPr>
          <w:b w:val="1"/>
          <w:bCs w:val="1"/>
        </w:rPr>
      </w:pPr>
    </w:p>
    <w:p>
      <w:pPr>
        <w:pStyle w:val="Body"/>
        <w:numPr>
          <w:ilvl w:val="0"/>
          <w:numId w:val="2"/>
        </w:numPr>
        <w:spacing w:line="288" w:lineRule="auto"/>
        <w:rPr>
          <w:b w:val="1"/>
          <w:bCs w:val="1"/>
          <w:sz w:val="24"/>
          <w:szCs w:val="24"/>
          <w:lang w:val="en-US"/>
        </w:rPr>
      </w:pPr>
      <w:r>
        <w:rPr>
          <w:b w:val="1"/>
          <w:bCs w:val="1"/>
          <w:sz w:val="24"/>
          <w:szCs w:val="24"/>
          <w:rtl w:val="0"/>
          <w:lang w:val="en-US"/>
        </w:rPr>
        <w:t>Instructions to run the program</w:t>
      </w:r>
    </w:p>
    <w:p>
      <w:pPr>
        <w:pStyle w:val="Body"/>
        <w:numPr>
          <w:ilvl w:val="1"/>
          <w:numId w:val="4"/>
        </w:numPr>
        <w:spacing w:line="288" w:lineRule="auto"/>
        <w:rPr>
          <w:sz w:val="24"/>
          <w:szCs w:val="24"/>
          <w:lang w:val="en-US"/>
        </w:rPr>
      </w:pPr>
      <w:r>
        <w:rPr>
          <w:sz w:val="24"/>
          <w:szCs w:val="24"/>
          <w:rtl w:val="0"/>
          <w:lang w:val="en-US"/>
        </w:rPr>
        <w:t>This submission contains the packages booking, routing, validation as well as the directories documentation, logs, TLSCerts and templates. It also contains the main.go program and a .env file (which contains the admin user</w:t>
      </w:r>
      <w:r>
        <w:rPr>
          <w:sz w:val="24"/>
          <w:szCs w:val="24"/>
          <w:rtl w:val="0"/>
          <w:lang w:val="en-US"/>
        </w:rPr>
        <w:t>’</w:t>
      </w:r>
      <w:r>
        <w:rPr>
          <w:sz w:val="24"/>
          <w:szCs w:val="24"/>
          <w:rtl w:val="0"/>
          <w:lang w:val="en-US"/>
        </w:rPr>
        <w:t>s information).</w:t>
      </w:r>
    </w:p>
    <w:p>
      <w:pPr>
        <w:pStyle w:val="Body"/>
        <w:numPr>
          <w:ilvl w:val="1"/>
          <w:numId w:val="4"/>
        </w:numPr>
        <w:spacing w:line="288" w:lineRule="auto"/>
        <w:rPr>
          <w:sz w:val="24"/>
          <w:szCs w:val="24"/>
          <w:lang w:val="en-US"/>
        </w:rPr>
      </w:pPr>
      <w:r>
        <w:rPr>
          <w:sz w:val="24"/>
          <w:szCs w:val="24"/>
          <w:rtl w:val="0"/>
          <w:lang w:val="en-US"/>
        </w:rPr>
        <w:t>Copy the three packages into the relevant directory (e.g. $GOROOT/src/Assignment3/) to run the program.</w:t>
      </w:r>
    </w:p>
    <w:p>
      <w:pPr>
        <w:pStyle w:val="Body"/>
        <w:spacing w:line="288" w:lineRule="auto"/>
        <w:rPr>
          <w:sz w:val="24"/>
          <w:szCs w:val="24"/>
        </w:rPr>
      </w:pPr>
    </w:p>
    <w:p>
      <w:pPr>
        <w:pStyle w:val="Body"/>
        <w:numPr>
          <w:ilvl w:val="0"/>
          <w:numId w:val="2"/>
        </w:numPr>
        <w:spacing w:line="288" w:lineRule="auto"/>
        <w:rPr>
          <w:b w:val="1"/>
          <w:bCs w:val="1"/>
          <w:sz w:val="24"/>
          <w:szCs w:val="24"/>
          <w:lang w:val="en-US"/>
        </w:rPr>
      </w:pPr>
      <w:r>
        <w:rPr>
          <w:b w:val="1"/>
          <w:bCs w:val="1"/>
          <w:sz w:val="24"/>
          <w:szCs w:val="24"/>
          <w:rtl w:val="0"/>
          <w:lang w:val="en-US"/>
        </w:rPr>
        <w:t>Secure Software Development Techniques applied</w:t>
      </w:r>
    </w:p>
    <w:p>
      <w:pPr>
        <w:pStyle w:val="Body"/>
        <w:spacing w:line="288" w:lineRule="auto"/>
        <w:rPr>
          <w:sz w:val="24"/>
          <w:szCs w:val="24"/>
        </w:rPr>
      </w:pPr>
    </w:p>
    <w:tbl>
      <w:tblPr>
        <w:tblW w:w="900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40"/>
        <w:gridCol w:w="3740"/>
        <w:gridCol w:w="3527"/>
      </w:tblGrid>
      <w:tr>
        <w:tblPrEx>
          <w:shd w:val="clear" w:color="auto" w:fill="auto"/>
        </w:tblPrEx>
        <w:trPr>
          <w:trHeight w:val="295"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rtl w:val="0"/>
              </w:rPr>
              <w:t>Category</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rtl w:val="0"/>
              </w:rPr>
              <w:t>Description/Discussion</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rtl w:val="0"/>
              </w:rPr>
              <w:t>Relevant Files (if any)</w:t>
            </w:r>
          </w:p>
        </w:tc>
      </w:tr>
      <w:tr>
        <w:tblPrEx>
          <w:shd w:val="clear" w:color="auto" w:fill="auto"/>
        </w:tblPrEx>
        <w:trPr>
          <w:trHeight w:val="3841"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b w:val="1"/>
                <w:bCs w:val="1"/>
                <w:rtl w:val="0"/>
              </w:rPr>
              <w:t>Input Validation</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Methods in validation package are used to validate if inputs are of the correct format.These include IsDateString, IsTimeString, IsAlphaNumeric and IsAlphabet.</w:t>
            </w:r>
          </w:p>
          <w:p>
            <w:pPr>
              <w:pStyle w:val="Table Style 2"/>
              <w:bidi w:val="0"/>
            </w:pPr>
          </w:p>
          <w:p>
            <w:pPr>
              <w:pStyle w:val="Table Style 2"/>
              <w:bidi w:val="0"/>
            </w:pPr>
            <w:r>
              <w:rPr>
                <w:rFonts w:ascii="Helvetica Neue" w:cs="Arial Unicode MS" w:hAnsi="Helvetica Neue" w:eastAsia="Arial Unicode MS"/>
                <w:rtl w:val="0"/>
              </w:rPr>
              <w:t>These methods make use of Go</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s regexp package to match the input patterns. </w:t>
            </w:r>
          </w:p>
          <w:p>
            <w:pPr>
              <w:pStyle w:val="Table Style 2"/>
              <w:bidi w:val="0"/>
            </w:pPr>
          </w:p>
          <w:p>
            <w:pPr>
              <w:pStyle w:val="Table Style 2"/>
              <w:bidi w:val="0"/>
            </w:pPr>
            <w:r>
              <w:rPr>
                <w:rFonts w:ascii="Helvetica Neue" w:cs="Arial Unicode MS" w:hAnsi="Helvetica Neue" w:eastAsia="Arial Unicode MS"/>
                <w:rtl w:val="0"/>
              </w:rPr>
              <w:t>For example, IsDateString checks if a date is formatted as YYYYMMDD by using the following regular expression.</w:t>
            </w:r>
          </w:p>
          <w:p>
            <w:pPr>
              <w:pStyle w:val="Table Style 2"/>
              <w:bidi w:val="0"/>
            </w:pPr>
          </w:p>
          <w:p>
            <w:pPr>
              <w:pStyle w:val="Table Style 2"/>
              <w:bidi w:val="0"/>
            </w:pPr>
            <w:r>
              <w:rPr>
                <w:rFonts w:ascii="Helvetica Neue" w:cs="Arial Unicode MS" w:hAnsi="Helvetica Neue" w:eastAsia="Arial Unicode MS"/>
                <w:rtl w:val="0"/>
              </w:rPr>
              <w:t>regexp.MatchString(`^([0-9]{4})(0?[1-9]|1[012])(0?[1-9]|[12][0-9]|3[01])$`, input)</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routing/signup.go</w:t>
            </w:r>
          </w:p>
          <w:p>
            <w:pPr>
              <w:pStyle w:val="Table Style 2"/>
              <w:bidi w:val="0"/>
            </w:pPr>
            <w:r>
              <w:rPr>
                <w:rFonts w:ascii="Helvetica Neue" w:cs="Arial Unicode MS" w:hAnsi="Helvetica Neue" w:eastAsia="Arial Unicode MS"/>
                <w:rtl w:val="0"/>
              </w:rPr>
              <w:t>routing/choosePatient.go</w:t>
            </w:r>
          </w:p>
          <w:p>
            <w:pPr>
              <w:pStyle w:val="Table Style 2"/>
              <w:bidi w:val="0"/>
            </w:pPr>
            <w:r>
              <w:rPr>
                <w:rFonts w:ascii="Helvetica Neue" w:cs="Arial Unicode MS" w:hAnsi="Helvetica Neue" w:eastAsia="Arial Unicode MS"/>
                <w:rtl w:val="0"/>
              </w:rPr>
              <w:t>routing/searchDoctorAvailability.go</w:t>
            </w:r>
          </w:p>
          <w:p>
            <w:pPr>
              <w:pStyle w:val="Table Style 2"/>
              <w:bidi w:val="0"/>
            </w:pPr>
            <w:r>
              <w:rPr>
                <w:rFonts w:ascii="Helvetica Neue" w:cs="Arial Unicode MS" w:hAnsi="Helvetica Neue" w:eastAsia="Arial Unicode MS"/>
                <w:rtl w:val="0"/>
              </w:rPr>
              <w:t>routing/editAppointment.go</w:t>
            </w:r>
          </w:p>
          <w:p>
            <w:pPr>
              <w:pStyle w:val="Table Style 2"/>
              <w:bidi w:val="0"/>
            </w:pPr>
            <w:r>
              <w:rPr>
                <w:rFonts w:ascii="Helvetica Neue" w:cs="Arial Unicode MS" w:hAnsi="Helvetica Neue" w:eastAsia="Arial Unicode MS"/>
                <w:rtl w:val="0"/>
              </w:rPr>
              <w:t>routing/searchAvailableDoctors.go</w:t>
            </w:r>
          </w:p>
          <w:p>
            <w:pPr>
              <w:pStyle w:val="Table Style 2"/>
              <w:bidi w:val="0"/>
            </w:pPr>
            <w:r>
              <w:rPr>
                <w:rFonts w:ascii="Helvetica Neue" w:cs="Arial Unicode MS" w:hAnsi="Helvetica Neue" w:eastAsia="Arial Unicode MS"/>
                <w:rtl w:val="0"/>
              </w:rPr>
              <w:t>routing/bookNewAppt.go</w:t>
            </w:r>
          </w:p>
          <w:p>
            <w:pPr>
              <w:pStyle w:val="Table Style 2"/>
              <w:bidi w:val="0"/>
            </w:pPr>
            <w:r>
              <w:rPr>
                <w:rFonts w:ascii="Helvetica Neue" w:cs="Arial Unicode MS" w:hAnsi="Helvetica Neue" w:eastAsia="Arial Unicode MS"/>
                <w:rtl w:val="0"/>
              </w:rPr>
              <w:t>routing/searchAppointment.go</w:t>
            </w:r>
          </w:p>
          <w:p>
            <w:pPr>
              <w:pStyle w:val="Table Style 2"/>
              <w:bidi w:val="0"/>
            </w:pPr>
            <w:r>
              <w:rPr>
                <w:rFonts w:ascii="Helvetica Neue" w:cs="Arial Unicode MS" w:hAnsi="Helvetica Neue" w:eastAsia="Arial Unicode MS"/>
                <w:rtl w:val="0"/>
              </w:rPr>
              <w:t>routing/chooseDoctor.go</w:t>
            </w:r>
          </w:p>
          <w:p>
            <w:pPr>
              <w:pStyle w:val="Table Style 2"/>
              <w:bidi w:val="0"/>
            </w:pPr>
            <w:r>
              <w:rPr>
                <w:rFonts w:ascii="Helvetica Neue" w:cs="Arial Unicode MS" w:hAnsi="Helvetica Neue" w:eastAsia="Arial Unicode MS"/>
                <w:rtl w:val="0"/>
              </w:rPr>
              <w:t>routing/login.go</w:t>
              <w:tab/>
              <w:tab/>
            </w:r>
          </w:p>
        </w:tc>
      </w:tr>
      <w:tr>
        <w:tblPrEx>
          <w:shd w:val="clear" w:color="auto" w:fill="auto"/>
        </w:tblPrEx>
        <w:trPr>
          <w:trHeight w:val="5041"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rtl w:val="0"/>
              </w:rPr>
              <w:t>Post Validation</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58595c"/>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If user-input data does not match the expected format, users are informed that submitted data failed to comply with requirements via an error message shown on the client. The same message is also written to the log file.</w:t>
            </w:r>
          </w:p>
          <w:p>
            <w:pPr>
              <w:pStyle w:val="Table Style 2"/>
              <w:bidi w:val="0"/>
            </w:pPr>
          </w:p>
          <w:p>
            <w:pPr>
              <w:pStyle w:val="Table Style 2"/>
              <w:bidi w:val="0"/>
            </w:pPr>
            <w:r>
              <w:rPr>
                <w:rFonts w:ascii="Helvetica Neue" w:cs="Arial Unicode MS" w:hAnsi="Helvetica Neue" w:eastAsia="Arial Unicode MS"/>
                <w:rtl w:val="0"/>
              </w:rPr>
              <w:t>The following is an example of the error message shown.</w:t>
            </w: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p>
            <w:pPr>
              <w:pStyle w:val="Table Style 2"/>
              <w:bidi w:val="0"/>
            </w:pP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Same as above</w:t>
            </w:r>
          </w:p>
        </w:tc>
      </w:tr>
      <w:tr>
        <w:tblPrEx>
          <w:shd w:val="clear" w:color="auto" w:fill="auto"/>
        </w:tblPrEx>
        <w:trPr>
          <w:trHeight w:val="1201"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b w:val="1"/>
                <w:bCs w:val="1"/>
                <w:rtl w:val="0"/>
              </w:rPr>
              <w:t>Cross Site Scripting</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html/template package is used to sanitise user input to prevent XSS, as it automatically escapes malicious tags such as &lt;script&gt;..&lt;/script&gt; and prevents said tags from executing.</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the files in the templates directory.</w:t>
            </w:r>
          </w:p>
        </w:tc>
      </w:tr>
      <w:tr>
        <w:tblPrEx>
          <w:shd w:val="clear" w:color="auto" w:fill="auto"/>
        </w:tblPrEx>
        <w:trPr>
          <w:trHeight w:val="2881"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rtl w:val="0"/>
              </w:rPr>
              <w:t>Communication Security</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HTTPS is used to prevent Man-in-the-Middle attacks via Go</w:t>
            </w:r>
            <w:r>
              <w:rPr>
                <w:rFonts w:ascii="Helvetica Neue" w:cs="Arial Unicode MS" w:hAnsi="Helvetica Neue" w:eastAsia="Arial Unicode MS" w:hint="default"/>
                <w:rtl w:val="0"/>
              </w:rPr>
              <w:t>’</w:t>
            </w:r>
            <w:r>
              <w:rPr>
                <w:rFonts w:ascii="Helvetica Neue" w:cs="Arial Unicode MS" w:hAnsi="Helvetica Neue" w:eastAsia="Arial Unicode MS"/>
                <w:rtl w:val="0"/>
              </w:rPr>
              <w:t>s net/http ListenAndServeTLS method.</w:t>
            </w:r>
          </w:p>
          <w:p>
            <w:pPr>
              <w:pStyle w:val="Table Style 2"/>
              <w:bidi w:val="0"/>
            </w:pPr>
          </w:p>
          <w:p>
            <w:pPr>
              <w:pStyle w:val="Table Style 2"/>
              <w:bidi w:val="0"/>
            </w:pPr>
            <w:r>
              <w:rPr>
                <w:rFonts w:ascii="Helvetica Neue" w:cs="Arial Unicode MS" w:hAnsi="Helvetica Neue" w:eastAsia="Arial Unicode MS"/>
                <w:rtl w:val="0"/>
              </w:rPr>
              <w:t>However, because both the public and private keys are generated with openssl and not signed by a Certificate Authority, the application should only be run on localhost (suitable for development/testing only) after configuring the client web browser appropriately.</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routing/route.go</w:t>
            </w:r>
          </w:p>
          <w:p>
            <w:pPr>
              <w:pStyle w:val="Table Style 2"/>
              <w:bidi w:val="0"/>
            </w:pPr>
            <w:r>
              <w:rPr>
                <w:rFonts w:ascii="Helvetica Neue" w:cs="Arial Unicode MS" w:hAnsi="Helvetica Neue" w:eastAsia="Arial Unicode MS"/>
                <w:rtl w:val="0"/>
              </w:rPr>
              <w:t>TLSCerts/cert.pem</w:t>
            </w:r>
          </w:p>
          <w:p>
            <w:pPr>
              <w:pStyle w:val="Table Style 2"/>
              <w:bidi w:val="0"/>
            </w:pPr>
            <w:r>
              <w:rPr>
                <w:rFonts w:ascii="Helvetica Neue" w:cs="Arial Unicode MS" w:hAnsi="Helvetica Neue" w:eastAsia="Arial Unicode MS"/>
                <w:rtl w:val="0"/>
              </w:rPr>
              <w:t>TLSCerts/key.pem</w:t>
            </w:r>
          </w:p>
        </w:tc>
      </w:tr>
      <w:tr>
        <w:tblPrEx>
          <w:shd w:val="clear" w:color="auto" w:fill="auto"/>
        </w:tblPrEx>
        <w:trPr>
          <w:trHeight w:val="3121"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b w:val="1"/>
                <w:bCs w:val="1"/>
                <w:rtl w:val="0"/>
              </w:rPr>
              <w:t>Error Handling</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Package-scope error variables are used  in the booking, routing and validation packages. The error messages are shown on the client. The same message is also written to the log files.</w:t>
            </w:r>
          </w:p>
          <w:p>
            <w:pPr>
              <w:pStyle w:val="Table Style 2"/>
              <w:bidi w:val="0"/>
            </w:pPr>
          </w:p>
          <w:p>
            <w:pPr>
              <w:pStyle w:val="Table Style 2"/>
              <w:bidi w:val="0"/>
            </w:pPr>
            <w:r>
              <w:rPr>
                <w:rFonts w:ascii="Helvetica Neue" w:cs="Arial Unicode MS" w:hAnsi="Helvetica Neue" w:eastAsia="Arial Unicode MS"/>
                <w:rtl w:val="0"/>
              </w:rPr>
              <w:t>Access to further resources/navigation forward is denied by default when an error occurs.</w:t>
            </w:r>
          </w:p>
          <w:p>
            <w:pPr>
              <w:pStyle w:val="Table Style 2"/>
              <w:bidi w:val="0"/>
            </w:pPr>
          </w:p>
          <w:p>
            <w:pPr>
              <w:pStyle w:val="Table Style 2"/>
              <w:bidi w:val="0"/>
            </w:pPr>
            <w:r>
              <w:rPr>
                <w:rFonts w:ascii="Helvetica Neue" w:cs="Arial Unicode MS" w:hAnsi="Helvetica Neue" w:eastAsia="Arial Unicode MS"/>
                <w:rtl w:val="0"/>
              </w:rPr>
              <w:t>For errors that are not recoverable, log.Fatal is used to stop the application.</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files in the three packages.</w:t>
            </w:r>
          </w:p>
        </w:tc>
      </w:tr>
      <w:tr>
        <w:tblPrEx>
          <w:shd w:val="clear" w:color="auto" w:fill="auto"/>
        </w:tblPrEx>
        <w:trPr>
          <w:trHeight w:val="481"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rtl w:val="0"/>
              </w:rPr>
              <w:t>Logging</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3 levels of logging (Info, Warning and Error) are used to log event data.</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files in package routing.</w:t>
            </w:r>
          </w:p>
        </w:tc>
      </w:tr>
      <w:tr>
        <w:tblPrEx>
          <w:shd w:val="clear" w:color="auto" w:fill="auto"/>
        </w:tblPrEx>
        <w:trPr>
          <w:trHeight w:val="1681"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rFonts w:ascii="Helvetica Neue" w:hAnsi="Helvetica Neue"/>
                <w:b w:val="1"/>
                <w:bCs w:val="1"/>
                <w:rtl w:val="0"/>
              </w:rPr>
              <w:t>Session Management</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Cookies are used to maintain a session.</w:t>
            </w:r>
          </w:p>
          <w:p>
            <w:pPr>
              <w:pStyle w:val="Table Style 2"/>
              <w:bidi w:val="0"/>
            </w:pPr>
            <w:r>
              <w:rPr>
                <w:rFonts w:ascii="Helvetica Neue" w:cs="Arial Unicode MS" w:hAnsi="Helvetica Neue" w:eastAsia="Arial Unicode MS"/>
                <w:rtl w:val="0"/>
              </w:rPr>
              <w:t xml:space="preserve">A new session is generated upon sign-in and periodic termination of sessions is enforced. </w:t>
            </w:r>
          </w:p>
          <w:p>
            <w:pPr>
              <w:pStyle w:val="Table Style 2"/>
              <w:bidi w:val="0"/>
            </w:pPr>
          </w:p>
          <w:p>
            <w:pPr>
              <w:pStyle w:val="Table Style 2"/>
              <w:bidi w:val="0"/>
            </w:pPr>
            <w:r>
              <w:rPr>
                <w:rFonts w:ascii="Helvetica Neue" w:cs="Arial Unicode MS" w:hAnsi="Helvetica Neue" w:eastAsia="Arial Unicode MS"/>
                <w:rtl w:val="0"/>
              </w:rPr>
              <w:t>Concurrent login is also disallowed.</w:t>
            </w:r>
          </w:p>
          <w:p>
            <w:pPr>
              <w:pStyle w:val="Table Style 2"/>
              <w:bidi w:val="0"/>
            </w:pPr>
            <w:r>
              <w:rPr>
                <w:rFonts w:ascii="Helvetica Neue" w:cs="Arial Unicode MS" w:hAnsi="Helvetica Neue" w:eastAsia="Arial Unicode MS"/>
                <w:rtl w:val="0"/>
              </w:rPr>
              <w:t>Cookies are also deleted upon logout.</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routing/login.go</w:t>
            </w:r>
          </w:p>
          <w:p>
            <w:pPr>
              <w:pStyle w:val="Table Style 2"/>
              <w:bidi w:val="0"/>
            </w:pPr>
            <w:r>
              <w:rPr>
                <w:rFonts w:ascii="Helvetica Neue" w:cs="Arial Unicode MS" w:hAnsi="Helvetica Neue" w:eastAsia="Arial Unicode MS"/>
                <w:rtl w:val="0"/>
              </w:rPr>
              <w:t>routing/signup.go</w:t>
            </w:r>
          </w:p>
          <w:p>
            <w:pPr>
              <w:pStyle w:val="Table Style 2"/>
              <w:bidi w:val="0"/>
            </w:pPr>
            <w:r>
              <w:rPr>
                <w:rFonts w:ascii="Helvetica Neue" w:cs="Arial Unicode MS" w:hAnsi="Helvetica Neue" w:eastAsia="Arial Unicode MS"/>
                <w:rtl w:val="0"/>
              </w:rPr>
              <w:t>routing/logout.go</w:t>
            </w:r>
          </w:p>
        </w:tc>
      </w:tr>
      <w:tr>
        <w:tblPrEx>
          <w:shd w:val="clear" w:color="auto" w:fill="auto"/>
        </w:tblPrEx>
        <w:trPr>
          <w:trHeight w:val="2401" w:hRule="atLeast"/>
        </w:trPr>
        <w:tc>
          <w:tcPr>
            <w:tcW w:type="dxa" w:w="1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b w:val="1"/>
                <w:bCs w:val="1"/>
                <w:rtl w:val="0"/>
              </w:rPr>
              <w:t>Communicating Authentication Data</w:t>
            </w:r>
          </w:p>
        </w:tc>
        <w:tc>
          <w:tcPr>
            <w:tcW w:type="dxa" w:w="37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Password entry is obscured on screen.</w:t>
            </w:r>
          </w:p>
          <w:p>
            <w:pPr>
              <w:pStyle w:val="Table Style 2"/>
              <w:bidi w:val="0"/>
            </w:pPr>
            <w:r>
              <w:rPr>
                <w:rFonts w:ascii="Helvetica Neue" w:cs="Arial Unicode MS" w:hAnsi="Helvetica Neue" w:eastAsia="Arial Unicode MS"/>
                <w:rtl w:val="0"/>
              </w:rPr>
              <w:t>Autocomplete for password is also disabled.</w:t>
            </w:r>
          </w:p>
          <w:p>
            <w:pPr>
              <w:pStyle w:val="Table Style 2"/>
              <w:bidi w:val="0"/>
            </w:pP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When handling authentication errors, the application returns "Invalid username and/or password.</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so as to obfuscate which is the incorrect field.</w:t>
            </w:r>
          </w:p>
          <w:p>
            <w:pPr>
              <w:pStyle w:val="Table Style 2"/>
              <w:bidi w:val="0"/>
            </w:pPr>
          </w:p>
          <w:p>
            <w:pPr>
              <w:pStyle w:val="Table Style 2"/>
              <w:bidi w:val="0"/>
            </w:pPr>
            <w:r>
              <w:rPr>
                <w:rFonts w:ascii="Helvetica Neue" w:cs="Arial Unicode MS" w:hAnsi="Helvetica Neue" w:eastAsia="Arial Unicode MS"/>
                <w:rtl w:val="0"/>
              </w:rPr>
              <w:t>bcrypt is also used to hash passwords.</w:t>
            </w:r>
          </w:p>
        </w:tc>
        <w:tc>
          <w:tcPr>
            <w:tcW w:type="dxa" w:w="3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templates/signup.gohtml</w:t>
            </w:r>
          </w:p>
          <w:p>
            <w:pPr>
              <w:pStyle w:val="Table Style 2"/>
              <w:bidi w:val="0"/>
            </w:pPr>
            <w:r>
              <w:rPr>
                <w:rFonts w:ascii="Helvetica Neue" w:cs="Arial Unicode MS" w:hAnsi="Helvetica Neue" w:eastAsia="Arial Unicode MS"/>
                <w:rtl w:val="0"/>
              </w:rPr>
              <w:t>templates/login.gohtml</w:t>
            </w:r>
          </w:p>
        </w:tc>
      </w:tr>
    </w:tbl>
    <w:p>
      <w:pPr>
        <w:pStyle w:val="Body"/>
        <w:spacing w:line="288" w:lineRule="auto"/>
        <w:rPr>
          <w:sz w:val="24"/>
          <w:szCs w:val="24"/>
        </w:rPr>
      </w:pPr>
    </w:p>
    <w:p>
      <w:pPr>
        <w:pStyle w:val="Body"/>
        <w:spacing w:line="288" w:lineRule="auto"/>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