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>
      <w:pPr>
        <w:pStyle w:val="Subtitle"/>
      </w:pPr>
      <w:r>
        <w:t xml:space="preserve">Localisation: Hand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Inhalt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ahlfa-index"/>
    <w:p>
      <w:pPr>
        <w:pStyle w:val="berschrift1"/>
      </w:pPr>
      <w:r>
        <w:t xml:space="preserve">MOAHLFA-Index</w:t>
      </w:r>
    </w:p>
    <w:p>
      <w:pPr>
        <w:pStyle w:val="TableCaption"/>
      </w:pPr>
      <w:r>
        <w:t xml:space="preserve">MOAHLFA-Index, Lokalisation: Hand.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AHLFA-Index, Lokalisation: Hand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Merkmal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45,2 [44,3-46,1]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Occupational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52,4 [51,5-53,3]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Atop.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22,8 [22,0-23,6]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[100,0-100,0]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[0,0-NA]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[0,0-NA]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&gt;= 40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60,9 [60,0-61,8]</w:t>
            </w:r>
          </w:p>
        </w:tc>
      </w:tr>
    </w:tbl>
    <w:p>
      <w:r>
        <w:br w:type="page"/>
      </w:r>
    </w:p>
    <w:bookmarkEnd w:id="20"/>
    <w:bookmarkStart w:id="21" w:name="kontaktstoffe"/>
    <w:p>
      <w:pPr>
        <w:pStyle w:val="berschrift1"/>
      </w:pPr>
      <w:r>
        <w:t xml:space="preserve">Kontaktstoffe</w:t>
      </w:r>
    </w:p>
    <w:p>
      <w:pPr>
        <w:pStyle w:val="TableCaption"/>
      </w:pPr>
      <w:r>
        <w:t xml:space="preserve">Kontaktstoffe, Lokalisation: Hand, N=11797.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ontaktstoffe, Lokalisation: Hand, N=11797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cosmetics, creams (leave on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33,4 [32,6-34,3]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gloves (various materials)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19,8 [19,1-20,5]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disinfectants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15,4 [14,7-16,0]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12,9 [12,3-13,5]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cutting fluids (water based)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10,2 [9,6-10,7]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external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 [6,0-6,9]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hair cosmetics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5,8 [5,4-6,3]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soap, shampoo (rinse off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5,7 [5,3-6,2]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5,4 [5,0-5,8]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(worked with)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5,2 [4,8-5,6]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cleaning agents (e.g., detergents)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 [4,8-5,6]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4,9 [4,6-5,3]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 [3,3-4,0]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paints, laquers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 [3,1-3,8]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 [2,6-3,2]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perfume, deodorant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 [2,6-3,2]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2,8 [2,5-3,1]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clothing, textiles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2,8 [2,5-3,1]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neat oils, greases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 [2,2-2,8]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other (e.g., coins)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 [2,1-2,7]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plants (not food)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 [2,1-2,7]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classified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 [1,9-2,5]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(additives)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[1,8-2,3]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shoes, boots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[1,4-1,9]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 [1,1-1,5]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 [1,1-1,5]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nail cosmetics, artificial nails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 [1,0-1,4]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biocides, preservatives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 [0,9-1,3]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protheses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 [0,9-1,3]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filling (e.g. amalgam)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[0,8-1,2]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[0,8-1,2]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jewellery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 [0,7-1,1]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 [0,6-1,0]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internal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 [0,6-1,0]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tools (metal, wood, plastic)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 [0,6-0,9]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 paint, freshly painted rooms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 [0,6-0,9]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material (e.g., sutures, gel)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 [0,4-0,7]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 dusts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 [0,4-0,7]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 [0,3-0,5]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laboratory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[0,2-0,5]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implants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[0,2-0,4]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jewellery, non-metal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[0,2-0,4]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pesticides, herbicides, etc.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 [0,1-0,3]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 softener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 [0,1-0,3]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polishes (shoe, furniture, car, etc)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[0,1-0,2]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fehlende oder fehlerhafte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[0,1-0,2]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textile furniture, carpets (new)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[0,1-0,2]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glasses, contact lens, hearing 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[0,0-0,2]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indoor scents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musical instruments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non-textile furniture (new)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newly build housing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weapons, pyrotechnic article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tatto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Tattoo, Permanent Make-up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tear gas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Tattoo, laser removal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[0,0-0,0]</w:t>
            </w:r>
          </w:p>
        </w:tc>
      </w:tr>
    </w:tbl>
    <w:p>
      <w:r>
        <w:br w:type="page"/>
      </w:r>
    </w:p>
    <w:bookmarkEnd w:id="21"/>
    <w:bookmarkStart w:id="22" w:name="hauptdiagnose"/>
    <w:p>
      <w:pPr>
        <w:pStyle w:val="berschrift1"/>
      </w:pPr>
      <w:r>
        <w:t xml:space="preserve">Hauptdiagnose</w:t>
      </w:r>
    </w:p>
    <w:p>
      <w:pPr>
        <w:pStyle w:val="TableCaption"/>
      </w:pPr>
      <w:r>
        <w:t xml:space="preserve">Hauptdiagnose, Lokalisation: Hand, N=11797.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auptdiagnose, Lokalisation: Hand, N=11797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Allergic contact dermatitis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[100,0-100,0]</w:t>
            </w:r>
          </w:p>
        </w:tc>
      </w:tr>
    </w:tbl>
    <w:p>
      <w:r>
        <w:br w:type="page"/>
      </w:r>
    </w:p>
    <w:bookmarkEnd w:id="22"/>
    <w:bookmarkStart w:id="23" w:name="bestehen-zusätzliche-kofaktoren"/>
    <w:p>
      <w:pPr>
        <w:pStyle w:val="berschrift1"/>
      </w:pPr>
      <w:r>
        <w:t xml:space="preserve">Bestehen zusätzliche Kofaktoren?</w:t>
      </w:r>
    </w:p>
    <w:p>
      <w:pPr>
        <w:pStyle w:val="TableCaption"/>
      </w:pPr>
      <w:r>
        <w:t xml:space="preserve">Kofaktoren, Lokalisation: Hand, N=11797.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ofaktoren, Lokalisation: Hand, N=11797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42,2 [41,3-43,1]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37,5 [36,6-38,3]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Unbekannt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17,3 [16,6-18,0]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Angabe fehlt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 [2,7-3,4]</w:t>
            </w:r>
          </w:p>
        </w:tc>
      </w:tr>
    </w:tbl>
    <w:p>
      <w:r>
        <w:br w:type="page"/>
      </w:r>
    </w:p>
    <w:bookmarkEnd w:id="23"/>
    <w:bookmarkStart w:id="24" w:name="zusätzlich-bestehende-kofaktoren"/>
    <w:p>
      <w:pPr>
        <w:pStyle w:val="berschrift1"/>
      </w:pPr>
      <w:r>
        <w:t xml:space="preserve">Zusätzlich bestehende Kofaktoren</w:t>
      </w:r>
    </w:p>
    <w:p>
      <w:pPr>
        <w:pStyle w:val="TableCaption"/>
      </w:pPr>
      <w:r>
        <w:t xml:space="preserve">Zusätzlich bestehende Kofaktoren, Lokalisation: Hand, N=4980.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Zusätzlich bestehende Kofaktoren, Lokalisation: Hand, N=4980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Occlusive environment (gloves, boots)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38,1 [36,7-39,4]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29,9 [28,6-31,2]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Chem. Irritation (e.g. solvents)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6,7 [6,0-7,4]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Mechanical stress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5,9 [5,2-6,6]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Other, not classified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5,2 [4,6-5,9]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3,8 [3,2-4,3]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fehlende oder fehlerhafte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[2,5-3,5]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 [2,5-3,4]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 [1,7-2,6]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[1,4-2,1]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Radiation, 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 [0,3-0,6]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venous insufficiency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 [0,1-0,4]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 [0,0-0,2]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[0,0-0,1]</w:t>
            </w:r>
          </w:p>
        </w:tc>
      </w:tr>
    </w:tbl>
    <w:p>
      <w:r>
        <w:br w:type="page"/>
      </w:r>
    </w:p>
    <w:bookmarkEnd w:id="24"/>
    <w:bookmarkStart w:id="25" w:name="epikutantestung-standardreihe-hand"/>
    <w:p>
      <w:pPr>
        <w:pStyle w:val="berschrift1"/>
      </w:pPr>
      <w:r>
        <w:t xml:space="preserve">Epikutantestung Standardreihe (Hand)</w:t>
      </w:r>
    </w:p>
    <w:p>
      <w:pPr>
        <w:pStyle w:val="TableCaption"/>
      </w:pPr>
      <w:r>
        <w:t xml:space="preserve">Epikutantestung Standardreihe, Lokalisation: Hand.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pikutantestung Standardreihe, Lokalisation: Hand."/>
      </w:tblPr>
      <w:tblGrid>
        <w:gridCol w:w="4866"/>
        <w:gridCol w:w="572"/>
        <w:gridCol w:w="667"/>
        <w:gridCol w:w="181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Konz.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Positiv [95%-KI]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Nickel (II)-sulfate hexahydrate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19,2 [18,5-20,0]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Fragrance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 [9,4-10,6]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Cobalt (II)-chloride, 6*H2O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9,9 [9,3-10,5]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 isothiazolinone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9,2 [8,6-9,8]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Balsam of Peru (Myroxylon pereirae)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9,0 [8,4-9,5]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Thiuram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8,8 [8,3-9,4]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 dichromate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8,3 [7,8-8,9]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Methylchloroisothiazolinone (MCI/MI)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7,7 [7,2-8,2]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7,7 [6,9-8,5]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FRAGRANCE MIX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7,3 [6,8-7,9]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Colophony (Rosin)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 [6,7-7,7]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2-Hydroxyethyl methacrylae (HEMA)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 [5,7-7,2]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1,2-Benzisothiazolin-3-one, sodium salt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6,3 [5,5-7,1]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 [3,7-6,9]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p-Phenylene diamine (PPD) (CI 76060)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5,0 [3,8-6,3]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4,8 [4,4-5,2]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Epoxy resin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4,2 [3,8-4,6]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4,0 [3,5-4,5]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 [3,2-4,1]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 [3,0-4,4]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HICC (LYRAL (TM))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 [3,0-3,7]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 [2,6-3,4]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Lanolin (wool fat) alcohols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 [2,6-3,3]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Formaldehyde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2,7 [2,4-3,0]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Zinc diethyldithiocarbamate (ZDEC)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 [2,1-2,8]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 [1,8-2,4]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Iodopropynylbutyl carbamate (IPBC)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 [1,7-2,3]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 [1,6-2,3]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 of turpentine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 [1,6-2,2]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N-Isopropyl-N’-phenyl-p-phenylene diamine (IPPD)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[1,5-2,0]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[1,0-2,7]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Disperse blue mix 124/106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[0,9-3,0]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 mix (NA251)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 [0,0-8,9]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 mix (CBS, MBTS, MOR)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 [1,4-1,9]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 mix (MBT,CBS,MBTS,MOR)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 [0,7-3,2]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BRONOPOL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 [1,3-1,8]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SANDALWOOD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 [1,3-1,8]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Paraben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 [1,1-1,6]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Sorbitan sesquioleate (SSQ)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 [0,9-1,4]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 [0,4-2,2]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Cetostearyl 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 [0,8-1,2]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Bufexamac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 [0,7-1,3]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 [0,4-2,1]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p-tert.-Butylphenol formaldehyde resin (PTBFR)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 [0,7-1,2]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 lauryl sulfate (SLS) = SID 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 [0,6-0,9]</w:t>
            </w:r>
          </w:p>
        </w:tc>
      </w:tr>
    </w:tbl>
    <w:bookmarkEnd w:id="25"/>
    <w:sectPr w:rsidR="00B849D3" w:rsidRPr="001C75B6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9BD6" w14:textId="1CAAF65E"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397B86" w14:textId="77777777" w:rsidR="002A73B6" w:rsidRDefault="002A73B6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B80493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6702432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15439A"/>
    <w:rsid w:val="001C75B6"/>
    <w:rsid w:val="002A73B6"/>
    <w:rsid w:val="004A4970"/>
    <w:rsid w:val="005C1644"/>
    <w:rsid w:val="006D4E6B"/>
    <w:rsid w:val="00B849D3"/>
    <w:rsid w:val="00CB690C"/>
    <w:rsid w:val="00ED1CC3"/>
    <w:rsid w:val="00F15CC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after="80" w:before="360"/>
      <w:outlineLvl w:val="0"/>
    </w:pPr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1C75B6"/>
    <w:pPr>
      <w:spacing w:after="180" w:before="180"/>
    </w:pPr>
    <w:rPr>
      <w:rFonts w:ascii="Gill Sans MT" w:hAnsi="Gill Sans MT"/>
      <w:sz w:val="22"/>
    </w:r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cstheme="majorBidi" w:eastAsiaTheme="majorEastAsia" w:hAnsi="Gill Sans MT"/>
      <w:sz w:val="48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1C75B6"/>
    <w:rPr>
      <w:rFonts w:ascii="Gill Sans MT" w:cstheme="majorBidi" w:eastAsiaTheme="majorEastAsia" w:hAnsi="Gill Sans MT"/>
      <w:sz w:val="48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CB690C"/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themeColor="accent1" w:themeShade="BF" w:val="0F4761"/>
    </w:rPr>
  </w:style>
  <w:style w:styleId="Kopfzeile" w:type="paragraph">
    <w:name w:val="header"/>
    <w:basedOn w:val="Standard"/>
    <w:link w:val="KopfzeileZchn"/>
    <w:uiPriority w:val="99"/>
    <w:rsid w:val="002A73B6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2A73B6"/>
  </w:style>
  <w:style w:styleId="Fuzeile" w:type="paragraph">
    <w:name w:val="footer"/>
    <w:basedOn w:val="Standard"/>
    <w:link w:val="FuzeileZchn"/>
    <w:rsid w:val="002A73B6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2A73B6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>IVDK Institut Universität Göttingen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dc:language>de</dc:language>
  <cp:keywords/>
  <dcterms:created xsi:type="dcterms:W3CDTF">2025-10-16T14:18:11Z</dcterms:created>
  <dcterms:modified xsi:type="dcterms:W3CDTF">2025-10-16T14:18:11Z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Localisation: Hand</vt:lpwstr>
  </property>
  <property fmtid="{D5CDD505-2E9C-101B-9397-08002B2CF9AE}" pid="11" name="toc-title">
    <vt:lpwstr>Inhalt</vt:lpwstr>
  </property>
</Properties>
</file>