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第6回 メカトロニクス実習 2nd turn</w:t>
      </w:r>
    </w:p>
    <w:p>
      <w:pPr>
        <w:spacing w:after="160"/>
        <w:jc w:val="center"/>
      </w:pPr>
      <w:r>
        <w:rPr>
          <w:rFonts w:ascii="Noto Sans CJK JP" w:hAnsi="Noto Sans CJK JP" w:eastAsia="Noto Sans CJK JP"/>
          <w:b/>
          <w:sz w:val="28"/>
        </w:rPr>
        <w:t>実験結果まとめ ― FAライン上での移動ワーク判定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shd w:fill="E7E6E6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実施日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  <w:t>2026年9月10日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shd w:fill="E7E6E6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グループ名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</w:r>
          </w:p>
        </w:tc>
      </w:tr>
      <w:tr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shd w:fill="E7E6E6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氏名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shd w:fill="E7E6E6"/>
            <w:vAlign w:val="center"/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共同実験者</w:t>
            </w:r>
          </w:p>
        </w:tc>
        <w:tc>
          <w:tcPr>
            <w:tcW w:type="dxa" w:w="32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20"/>
              </w:rPr>
            </w:r>
          </w:p>
        </w:tc>
      </w:tr>
    </w:tbl>
    <w:p/>
    <w:p>
      <w:pPr>
        <w:pStyle w:val="Heading1"/>
        <w:spacing w:before="100" w:after="60"/>
      </w:pPr>
      <w:r>
        <w:rPr>
          <w:rFonts w:ascii="Noto Sans CJK JP" w:hAnsi="Noto Sans CJK JP" w:eastAsia="Noto Sans CJK JP"/>
          <w:b/>
          <w:color w:val="1F4E79"/>
          <w:sz w:val="28"/>
        </w:rPr>
        <w:t>1. 今日の実験条件</w:t>
      </w:r>
    </w:p>
    <w:p>
      <w:pPr>
        <w:spacing w:after="60" w:before="0" w:line="264" w:lineRule="auto"/>
      </w:pPr>
      <w:r>
        <w:rPr>
          <w:rFonts w:ascii="Noto Sans CJK JP" w:hAnsi="Noto Sans CJK JP" w:eastAsia="Noto Sans CJK JP"/>
          <w:sz w:val="21"/>
        </w:rPr>
        <w:t>FAライン上を移動するワークに対し、IRセンサと HUSKYLENS を使った検査を行います。実際に使用した条件を記録してください。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IRセンサの取付方向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HUSKYLENSの取付方向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背景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ワークの状態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移動</w:t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HUSKYLENSの判定方法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ワーク1個につき IDを1回取得</w:t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試行回数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10回</w:t>
            </w:r>
          </w:p>
        </w:tc>
      </w:tr>
      <w:tr>
        <w:tc>
          <w:tcPr>
            <w:tcW w:type="dxa" w:w="3685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使用したプログラム / main.py</w:t>
            </w:r>
          </w:p>
        </w:tc>
        <w:tc>
          <w:tcPr>
            <w:tcW w:type="dxa" w:w="595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</w:r>
          </w:p>
        </w:tc>
      </w:tr>
    </w:tbl>
    <w:p/>
    <w:p>
      <w:pPr>
        <w:pStyle w:val="Heading1"/>
        <w:spacing w:before="100" w:after="60"/>
      </w:pPr>
      <w:r>
        <w:rPr>
          <w:rFonts w:ascii="Noto Sans CJK JP" w:hAnsi="Noto Sans CJK JP" w:eastAsia="Noto Sans CJK JP"/>
          <w:b/>
          <w:color w:val="1F4E79"/>
          <w:sz w:val="28"/>
        </w:rPr>
        <w:t>2. 10回試験の結果</w:t>
      </w:r>
    </w:p>
    <w:p>
      <w:pPr>
        <w:spacing w:after="80"/>
      </w:pPr>
      <w:r>
        <w:rPr>
          <w:rFonts w:ascii="Noto Sans CJK JP" w:hAnsi="Noto Sans CJK JP" w:eastAsia="Noto Sans CJK JP"/>
          <w:b/>
          <w:color w:val="C00000"/>
          <w:sz w:val="21"/>
        </w:rPr>
        <w:t>重要：</w:t>
      </w:r>
      <w:r>
        <w:rPr>
          <w:rFonts w:ascii="Noto Sans CJK JP" w:hAnsi="Noto Sans CJK JP" w:eastAsia="Noto Sans CJK JP"/>
          <w:sz w:val="21"/>
        </w:rPr>
        <w:t>「正しいClass IDを取得できたか」と「設備としてOK / NG / RETRYを正しく判断できたか」は別々に記録します。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454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回</w:t>
            </w:r>
          </w:p>
        </w:tc>
        <w:tc>
          <w:tcPr>
            <w:tcW w:type="dxa" w:w="1417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投入ワーク</w:t>
            </w:r>
          </w:p>
        </w:tc>
        <w:tc>
          <w:tcPr>
            <w:tcW w:type="dxa" w:w="737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正解ID</w:t>
            </w:r>
          </w:p>
        </w:tc>
        <w:tc>
          <w:tcPr>
            <w:tcW w:type="dxa" w:w="737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取得ID</w:t>
            </w:r>
          </w:p>
        </w:tc>
        <w:tc>
          <w:tcPr>
            <w:tcW w:type="dxa" w:w="850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Class ID</w:t>
              <w:br/>
              <w:t>正誤</w:t>
            </w:r>
          </w:p>
        </w:tc>
        <w:tc>
          <w:tcPr>
            <w:tcW w:type="dxa" w:w="1814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設備判定</w:t>
              <w:br/>
              <w:t>OK/NG/RETRY</w:t>
            </w:r>
          </w:p>
        </w:tc>
        <w:tc>
          <w:tcPr>
            <w:tcW w:type="dxa" w:w="850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設備判定</w:t>
              <w:br/>
              <w:t>正誤</w:t>
            </w:r>
          </w:p>
        </w:tc>
        <w:tc>
          <w:tcPr>
            <w:tcW w:type="dxa" w:w="2551"/>
            <w:shd w:fill="D9EAF7"/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6"/>
              </w:rPr>
              <w:t>気づいたこと</w:t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1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2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3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4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5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6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7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8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9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  <w:tr>
        <w:tc>
          <w:tcPr>
            <w:tcW w:type="dxa" w:w="45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  <w:t>10</w:t>
            </w:r>
          </w:p>
        </w:tc>
        <w:tc>
          <w:tcPr>
            <w:tcW w:type="dxa" w:w="141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737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850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sz w:val="16"/>
              </w:rPr>
            </w:r>
          </w:p>
        </w:tc>
        <w:tc>
          <w:tcPr>
            <w:tcW w:type="dxa" w:w="2551"/>
            <w:vAlign w:val="center"/>
            <w:tcMar>
              <w:top w:w="40" w:type="dxa"/>
              <w:start w:w="35" w:type="dxa"/>
              <w:bottom w:w="40" w:type="dxa"/>
              <w:end w:w="35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</w:r>
          </w:p>
        </w:tc>
      </w:tr>
    </w:tbl>
    <w:p>
      <w:pPr>
        <w:spacing w:after="40" w:before="0" w:line="264" w:lineRule="auto"/>
      </w:pPr>
      <w:r>
        <w:rPr>
          <w:rFonts w:ascii="Noto Sans CJK JP" w:hAnsi="Noto Sans CJK JP" w:eastAsia="Noto Sans CJK JP"/>
          <w:sz w:val="19"/>
        </w:rPr>
        <w:t>投入ワークの例：青青青 / 黄黄黄 / 青青赤 / 黄黄赤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Class ID 正答回数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/ 10</w:t>
            </w:r>
          </w:p>
        </w:tc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Class ID 正答率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%</w:t>
            </w:r>
          </w:p>
        </w:tc>
      </w:tr>
      <w:tr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設備判定 正答回数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/ 10</w:t>
            </w:r>
          </w:p>
        </w:tc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設備判定 正答率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%</w:t>
            </w:r>
          </w:p>
        </w:tc>
      </w:tr>
      <w:tr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未認識 / RETRY 回数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  <w:t>回</w:t>
            </w:r>
          </w:p>
        </w:tc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最も誤りが多かったID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</w:r>
          </w:p>
        </w:tc>
      </w:tr>
      <w:tr>
        <w:tc>
          <w:tcPr>
            <w:tcW w:type="dxa" w:w="2551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8"/>
              </w:rPr>
              <w:t>10回試験で気づいた特徴</w:t>
            </w:r>
          </w:p>
        </w:tc>
        <w:tc>
          <w:tcPr>
            <w:tcW w:type="dxa" w:w="2551"/>
            <w:gridSpan w:val="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8"/>
              </w:rPr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</w:r>
          </w:p>
          <w:p>
            <w:r>
              <w:rPr>
                <w:rFonts w:ascii="Noto Sans CJK JP" w:hAnsi="Noto Sans CJK JP" w:eastAsia="Noto Sans CJK JP"/>
                <w:sz w:val="18"/>
              </w:rPr>
            </w:r>
          </w:p>
        </w:tc>
      </w:tr>
    </w:tbl>
    <w:p>
      <w:r>
        <w:br/>
      </w:r>
    </w:p>
    <w:p>
      <w:pPr>
        <w:pStyle w:val="Heading1"/>
        <w:spacing w:before="100" w:after="60"/>
      </w:pPr>
      <w:r>
        <w:rPr>
          <w:rFonts w:ascii="Noto Sans CJK JP" w:hAnsi="Noto Sans CJK JP" w:eastAsia="Noto Sans CJK JP"/>
          <w:b/>
          <w:color w:val="1F4E79"/>
          <w:sz w:val="28"/>
        </w:rPr>
        <w:t>3. 設問</w:t>
      </w:r>
    </w:p>
    <w:p>
      <w:pPr>
        <w:spacing w:after="60"/>
      </w:pPr>
      <w:r>
        <w:rPr>
          <w:rFonts w:ascii="Noto Sans CJK JP" w:hAnsi="Noto Sans CJK JP" w:eastAsia="Noto Sans CJK JP"/>
          <w:b/>
          <w:color w:val="1F4E79"/>
          <w:sz w:val="21"/>
        </w:rPr>
        <w:t xml:space="preserve">問1　</w:t>
      </w:r>
      <w:r>
        <w:rPr>
          <w:rFonts w:ascii="Noto Sans CJK JP" w:hAnsi="Noto Sans CJK JP" w:eastAsia="Noto Sans CJK JP"/>
          <w:sz w:val="21"/>
        </w:rPr>
        <w:t>今回、IRセンサは真鍮ベースに対して、できるだけ垂直になるように設置しました。なぜ斜めではなく、垂直に近い向きにする必要があるのでしょうか。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90" w:type="dxa"/>
              <w:start w:w="100" w:type="dxa"/>
              <w:bottom w:w="23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回答：</w:t>
              <w:br/>
            </w:r>
          </w:p>
        </w:tc>
      </w:tr>
    </w:tbl>
    <w:p>
      <w:pPr>
        <w:spacing w:after="60"/>
      </w:pPr>
      <w:r>
        <w:rPr>
          <w:rFonts w:ascii="Noto Sans CJK JP" w:hAnsi="Noto Sans CJK JP" w:eastAsia="Noto Sans CJK JP"/>
          <w:b/>
          <w:color w:val="1F4E79"/>
          <w:sz w:val="21"/>
        </w:rPr>
        <w:t xml:space="preserve">問2　</w:t>
      </w:r>
      <w:r>
        <w:rPr>
          <w:rFonts w:ascii="Noto Sans CJK JP" w:hAnsi="Noto Sans CJK JP" w:eastAsia="Noto Sans CJK JP"/>
          <w:sz w:val="21"/>
        </w:rPr>
        <w:t>HUSKYLENS は、IRセンサとは異なる位置・角度に設置しました。IRセンサとHUSKYLENSを同じ向きにそろえない理由を、2つの装置の役割と検出位置の関係から説明してください。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90" w:type="dxa"/>
              <w:start w:w="100" w:type="dxa"/>
              <w:bottom w:w="23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回答：</w:t>
              <w:br/>
            </w:r>
          </w:p>
        </w:tc>
      </w:tr>
    </w:tbl>
    <w:p>
      <w:pPr>
        <w:spacing w:after="60"/>
      </w:pPr>
      <w:r>
        <w:rPr>
          <w:rFonts w:ascii="Noto Sans CJK JP" w:hAnsi="Noto Sans CJK JP" w:eastAsia="Noto Sans CJK JP"/>
          <w:b/>
          <w:color w:val="1F4E79"/>
          <w:sz w:val="21"/>
        </w:rPr>
        <w:t xml:space="preserve">問3　</w:t>
      </w:r>
      <w:r>
        <w:rPr>
          <w:rFonts w:ascii="Noto Sans CJK JP" w:hAnsi="Noto Sans CJK JP" w:eastAsia="Noto Sans CJK JP"/>
          <w:sz w:val="21"/>
        </w:rPr>
        <w:t>10回試験の結果を使って、次の2点を分けて説明してください。</w:t>
        <w:br/>
        <w:t>① 現在のコンベア速度に処理が追従できたといえるか。</w:t>
        <w:br/>
        <w:t>② 現在の判定精度は、検査設備として十分といえるか。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90" w:type="dxa"/>
              <w:start w:w="100" w:type="dxa"/>
              <w:bottom w:w="33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回答：</w:t>
              <w:br/>
            </w:r>
          </w:p>
        </w:tc>
      </w:tr>
    </w:tbl>
    <w:p>
      <w:pPr>
        <w:spacing w:after="60"/>
      </w:pPr>
      <w:r>
        <w:rPr>
          <w:rFonts w:ascii="Noto Sans CJK JP" w:hAnsi="Noto Sans CJK JP" w:eastAsia="Noto Sans CJK JP"/>
          <w:b/>
          <w:color w:val="1F4E79"/>
          <w:sz w:val="21"/>
        </w:rPr>
        <w:t xml:space="preserve">問4　</w:t>
      </w:r>
      <w:r>
        <w:rPr>
          <w:rFonts w:ascii="Noto Sans CJK JP" w:hAnsi="Noto Sans CJK JP" w:eastAsia="Noto Sans CJK JP"/>
          <w:sz w:val="21"/>
        </w:rPr>
        <w:t>今回の判定では、ワーク1個につきHUSKYLENSのIDを1回だけ取得しました。たまたま読み取った瞬間の状態による誤判定を減らすために、どのような方法が考えられますか。IRセンサがワークを検出している間にできることを考え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90" w:type="dxa"/>
              <w:start w:w="100" w:type="dxa"/>
              <w:bottom w:w="23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回答：</w:t>
              <w:br/>
            </w:r>
          </w:p>
        </w:tc>
      </w:tr>
    </w:tbl>
    <w:p>
      <w:pPr>
        <w:spacing w:after="60"/>
      </w:pPr>
      <w:r>
        <w:rPr>
          <w:rFonts w:ascii="Noto Sans CJK JP" w:hAnsi="Noto Sans CJK JP" w:eastAsia="Noto Sans CJK JP"/>
          <w:b/>
          <w:color w:val="1F4E79"/>
          <w:sz w:val="21"/>
        </w:rPr>
        <w:t xml:space="preserve">問5　</w:t>
      </w:r>
      <w:r>
        <w:rPr>
          <w:rFonts w:ascii="Noto Sans CJK JP" w:hAnsi="Noto Sans CJK JP" w:eastAsia="Noto Sans CJK JP"/>
          <w:sz w:val="21"/>
        </w:rPr>
        <w:t>今回の実験では、プログラムだけでなく、センサの位置・向き、カメラの位置、背景、照明、コンベア速度などの物理条件も結果に影響しました。メカトロニクスシステムを作るときに重要だと感じたことを、今回の実験結果と結びつけて1つ説明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90" w:type="dxa"/>
              <w:start w:w="100" w:type="dxa"/>
              <w:bottom w:w="23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回答：</w:t>
              <w:br/>
            </w:r>
          </w:p>
        </w:tc>
      </w:tr>
    </w:tbl>
    <w:p>
      <w:pPr>
        <w:pStyle w:val="Heading1"/>
        <w:spacing w:before="100" w:after="60"/>
      </w:pPr>
      <w:r>
        <w:rPr>
          <w:rFonts w:ascii="Noto Sans CJK JP" w:hAnsi="Noto Sans CJK JP" w:eastAsia="Noto Sans CJK JP"/>
          <w:b/>
          <w:color w:val="1F4E79"/>
          <w:sz w:val="28"/>
        </w:rPr>
        <w:t>4. 今日のまとめ</w:t>
      </w:r>
    </w:p>
    <w:p>
      <w:pPr>
        <w:spacing w:after="40"/>
      </w:pPr>
      <w:r>
        <w:rPr>
          <w:rFonts w:ascii="Noto Sans CJK JP" w:hAnsi="Noto Sans CJK JP" w:eastAsia="Noto Sans CJK JP"/>
          <w:b/>
          <w:sz w:val="21"/>
        </w:rPr>
        <w:t>うまくいったこと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100" w:type="dxa"/>
              <w:start w:w="100" w:type="dxa"/>
              <w:bottom w:w="260" w:type="dxa"/>
              <w:end w:w="100" w:type="dxa"/>
            </w:tcMar>
          </w:tcPr>
          <w:p>
            <w:r/>
          </w:p>
        </w:tc>
      </w:tr>
    </w:tbl>
    <w:p>
      <w:pPr>
        <w:spacing w:after="40"/>
      </w:pPr>
      <w:r>
        <w:rPr>
          <w:rFonts w:ascii="Noto Sans CJK JP" w:hAnsi="Noto Sans CJK JP" w:eastAsia="Noto Sans CJK JP"/>
          <w:b/>
          <w:sz w:val="21"/>
        </w:rPr>
        <w:t>想定と違ったこと・問題になったこと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100" w:type="dxa"/>
              <w:start w:w="100" w:type="dxa"/>
              <w:bottom w:w="260" w:type="dxa"/>
              <w:end w:w="100" w:type="dxa"/>
            </w:tcMar>
          </w:tcPr>
          <w:p>
            <w:r/>
          </w:p>
        </w:tc>
      </w:tr>
    </w:tbl>
    <w:p>
      <w:pPr>
        <w:spacing w:after="40"/>
      </w:pPr>
      <w:r>
        <w:rPr>
          <w:rFonts w:ascii="Noto Sans CJK JP" w:hAnsi="Noto Sans CJK JP" w:eastAsia="Noto Sans CJK JP"/>
          <w:b/>
          <w:sz w:val="21"/>
        </w:rPr>
        <w:t>次に改善するとしたら何をするか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100" w:type="dxa"/>
              <w:start w:w="100" w:type="dxa"/>
              <w:bottom w:w="260" w:type="dxa"/>
              <w:end w:w="100" w:type="dxa"/>
            </w:tcMar>
          </w:tcPr>
          <w:p>
            <w:r/>
          </w:p>
        </w:tc>
      </w:tr>
    </w:tbl>
    <w:p>
      <w:pPr>
        <w:pStyle w:val="Heading1"/>
        <w:spacing w:before="100" w:after="60"/>
      </w:pPr>
      <w:r>
        <w:rPr>
          <w:rFonts w:ascii="Noto Sans CJK JP" w:hAnsi="Noto Sans CJK JP" w:eastAsia="Noto Sans CJK JP"/>
          <w:b/>
          <w:color w:val="1F4E79"/>
          <w:sz w:val="28"/>
        </w:rPr>
        <w:t>5. 今日の結論</w:t>
      </w:r>
    </w:p>
    <w:p>
      <w:pPr>
        <w:spacing w:after="60" w:before="0" w:line="264" w:lineRule="auto"/>
      </w:pPr>
      <w:r>
        <w:rPr>
          <w:rFonts w:ascii="Noto Sans CJK JP" w:hAnsi="Noto Sans CJK JP" w:eastAsia="Noto Sans CJK JP"/>
          <w:sz w:val="21"/>
        </w:rPr>
        <w:t>10回試験の数値を使って、今回のシステムを次の2つの観点からまとめてください。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587"/>
            <w:shd w:fill="E7E6E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処理速度</w:t>
            </w:r>
          </w:p>
        </w:tc>
        <w:tc>
          <w:tcPr>
            <w:tcW w:type="dxa" w:w="8050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実コンベア速度に対して、______________________________________________</w:t>
            </w:r>
          </w:p>
        </w:tc>
      </w:tr>
      <w:tr>
        <w:tc>
          <w:tcPr>
            <w:tcW w:type="dxa" w:w="1587"/>
            <w:shd w:fill="E7E6E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判定精度</w:t>
            </w:r>
          </w:p>
        </w:tc>
        <w:tc>
          <w:tcPr>
            <w:tcW w:type="dxa" w:w="8050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10回中 ______ 回正答（______ %）であり、_________________________________</w:t>
            </w:r>
          </w:p>
        </w:tc>
      </w:tr>
      <w:tr>
        <w:tc>
          <w:tcPr>
            <w:tcW w:type="dxa" w:w="1587"/>
            <w:shd w:fill="E7E6E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残った課題</w:t>
            </w:r>
          </w:p>
        </w:tc>
        <w:tc>
          <w:tcPr>
            <w:tcW w:type="dxa" w:w="8050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____________________________________________________________________</w:t>
            </w:r>
          </w:p>
        </w:tc>
      </w:tr>
      <w:tr>
        <w:tc>
          <w:tcPr>
            <w:tcW w:type="dxa" w:w="1587"/>
            <w:shd w:fill="E7E6E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9"/>
              </w:rPr>
              <w:t>次回改善案</w:t>
            </w:r>
          </w:p>
        </w:tc>
        <w:tc>
          <w:tcPr>
            <w:tcW w:type="dxa" w:w="8050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 CJK JP" w:hAnsi="Noto Sans CJK JP" w:eastAsia="Noto Sans CJK JP"/>
                <w:sz w:val="19"/>
              </w:rPr>
              <w:t>____________________________________________________________________</w:t>
            </w:r>
          </w:p>
        </w:tc>
      </w:tr>
    </w:tbl>
    <w:p>
      <w:pPr>
        <w:spacing w:before="120"/>
      </w:pPr>
      <w:r>
        <w:rPr>
          <w:rFonts w:ascii="Noto Sans CJK JP" w:hAnsi="Noto Sans CJK JP" w:eastAsia="Noto Sans CJK JP"/>
          <w:b/>
          <w:color w:val="1F4E79"/>
          <w:sz w:val="21"/>
        </w:rPr>
        <w:t>提出前チェック：</w:t>
      </w:r>
      <w:r>
        <w:rPr>
          <w:rFonts w:ascii="Noto Sans CJK JP" w:hAnsi="Noto Sans CJK JP" w:eastAsia="Noto Sans CJK JP"/>
          <w:sz w:val="21"/>
        </w:rPr>
        <w:t xml:space="preserve"> 10回分の記録、Class ID正答率、設備判定正答率、問3の数値説明が記入されているか確認する。</w:t>
      </w:r>
    </w:p>
    <w:sectPr w:rsidR="00FC693F" w:rsidRPr="0006063C" w:rsidSect="00034616">
      <w:footerReference w:type="default" r:id="rId9"/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46464"/>
        <w:sz w:val="16"/>
      </w:rPr>
      <w:t>第6回 メカトロニクス実習 2nd turn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第6回 実験結果まとめ - FAライン上での移動ワーク判定 (2nd turn)</dc:title>
  <dc:subject>メカトロニクス実習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