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7984F" w14:textId="77777777" w:rsidR="008F2BFB" w:rsidRDefault="008F2BFB" w:rsidP="00756120">
      <w:pPr>
        <w:jc w:val="center"/>
        <w:rPr>
          <w:b/>
        </w:rPr>
      </w:pPr>
      <w:r>
        <w:rPr>
          <w:b/>
        </w:rPr>
        <w:t>Machine Learning</w:t>
      </w:r>
    </w:p>
    <w:p w14:paraId="51F8F013" w14:textId="4D73D715" w:rsidR="00C241BC" w:rsidRDefault="00132468" w:rsidP="00756120">
      <w:pPr>
        <w:jc w:val="center"/>
        <w:rPr>
          <w:b/>
        </w:rPr>
      </w:pPr>
      <w:r w:rsidRPr="00D71122">
        <w:rPr>
          <w:b/>
        </w:rPr>
        <w:t>Fall</w:t>
      </w:r>
      <w:r w:rsidR="00EE0304" w:rsidRPr="00D71122">
        <w:rPr>
          <w:b/>
        </w:rPr>
        <w:t xml:space="preserve"> 20</w:t>
      </w:r>
      <w:r w:rsidR="008F61FD" w:rsidRPr="00D71122">
        <w:rPr>
          <w:b/>
        </w:rPr>
        <w:t>2</w:t>
      </w:r>
      <w:r w:rsidR="004022BD">
        <w:rPr>
          <w:b/>
        </w:rPr>
        <w:t>2</w:t>
      </w:r>
    </w:p>
    <w:p w14:paraId="50BFE6E9" w14:textId="5E2FDBD0" w:rsidR="008F2BFB" w:rsidRPr="00D71122" w:rsidRDefault="008F2BFB" w:rsidP="00756120">
      <w:pPr>
        <w:jc w:val="center"/>
        <w:rPr>
          <w:b/>
        </w:rPr>
      </w:pPr>
      <w:r>
        <w:rPr>
          <w:b/>
        </w:rPr>
        <w:t>HW</w:t>
      </w:r>
      <w:r w:rsidR="005C6259">
        <w:rPr>
          <w:b/>
        </w:rPr>
        <w:t>6</w:t>
      </w:r>
    </w:p>
    <w:p w14:paraId="50ECEE4E" w14:textId="4CAA70E3" w:rsidR="00612840" w:rsidRDefault="005F7D3B" w:rsidP="00CB7127">
      <w:pPr>
        <w:rPr>
          <w:b/>
        </w:rPr>
      </w:pPr>
      <w:r>
        <w:rPr>
          <w:b/>
        </w:rPr>
        <w:t xml:space="preserve">Due: </w:t>
      </w:r>
      <w:proofErr w:type="spellStart"/>
      <w:r w:rsidR="004B1590">
        <w:rPr>
          <w:b/>
        </w:rPr>
        <w:t>xxxxxxxxxxx</w:t>
      </w:r>
      <w:proofErr w:type="spellEnd"/>
      <w:r w:rsidR="00787110">
        <w:rPr>
          <w:b/>
        </w:rPr>
        <w:t>,</w:t>
      </w:r>
      <w:r>
        <w:rPr>
          <w:b/>
        </w:rPr>
        <w:t xml:space="preserve"> via Blackboard</w:t>
      </w:r>
    </w:p>
    <w:p w14:paraId="6BEECF84" w14:textId="77777777" w:rsidR="004B7828" w:rsidRDefault="004B7828" w:rsidP="002664EB">
      <w:pPr>
        <w:jc w:val="both"/>
        <w:rPr>
          <w:b/>
        </w:rPr>
      </w:pPr>
    </w:p>
    <w:p w14:paraId="7D3C6FF9" w14:textId="37E330B2" w:rsidR="004B7828" w:rsidRPr="003B0637" w:rsidRDefault="00940B61" w:rsidP="002664EB">
      <w:pPr>
        <w:jc w:val="both"/>
        <w:rPr>
          <w:sz w:val="22"/>
          <w:szCs w:val="22"/>
        </w:rPr>
      </w:pPr>
      <w:r w:rsidRPr="00EA5193">
        <w:rPr>
          <w:b/>
          <w:bCs/>
          <w:sz w:val="22"/>
          <w:szCs w:val="22"/>
        </w:rPr>
        <w:t>Problem 1:</w:t>
      </w:r>
      <w:r>
        <w:rPr>
          <w:sz w:val="22"/>
          <w:szCs w:val="22"/>
        </w:rPr>
        <w:t xml:space="preserve"> </w:t>
      </w:r>
      <w:r w:rsidR="003B0637">
        <w:rPr>
          <w:sz w:val="22"/>
          <w:szCs w:val="22"/>
        </w:rPr>
        <w:t>In this exercise</w:t>
      </w:r>
      <w:r w:rsidR="004B7828" w:rsidRPr="004B7828">
        <w:rPr>
          <w:sz w:val="22"/>
          <w:szCs w:val="22"/>
        </w:rPr>
        <w:t>.</w:t>
      </w:r>
      <w:r w:rsidR="004B7828">
        <w:rPr>
          <w:sz w:val="22"/>
          <w:szCs w:val="22"/>
        </w:rPr>
        <w:t xml:space="preserve"> </w:t>
      </w:r>
      <w:r w:rsidR="003B0637" w:rsidRPr="003B0637">
        <w:rPr>
          <w:sz w:val="22"/>
          <w:szCs w:val="22"/>
        </w:rPr>
        <w:t xml:space="preserve">you </w:t>
      </w:r>
      <w:r>
        <w:rPr>
          <w:sz w:val="22"/>
          <w:szCs w:val="22"/>
        </w:rPr>
        <w:t xml:space="preserve">are required to write a </w:t>
      </w:r>
      <w:proofErr w:type="spellStart"/>
      <w:r>
        <w:rPr>
          <w:sz w:val="22"/>
          <w:szCs w:val="22"/>
        </w:rPr>
        <w:t>Matlab</w:t>
      </w:r>
      <w:proofErr w:type="spellEnd"/>
      <w:r w:rsidRPr="004B7828">
        <w:rPr>
          <w:sz w:val="22"/>
          <w:szCs w:val="22"/>
        </w:rPr>
        <w:t xml:space="preserve"> </w:t>
      </w:r>
      <w:r>
        <w:rPr>
          <w:sz w:val="22"/>
          <w:szCs w:val="22"/>
        </w:rPr>
        <w:t>code of</w:t>
      </w:r>
      <w:r w:rsidR="003B0637" w:rsidRPr="003B0637">
        <w:rPr>
          <w:sz w:val="22"/>
          <w:szCs w:val="22"/>
        </w:rPr>
        <w:t xml:space="preserve"> </w:t>
      </w:r>
      <w:proofErr w:type="gramStart"/>
      <w:r w:rsidR="003B0637" w:rsidRPr="003B0637">
        <w:rPr>
          <w:sz w:val="22"/>
          <w:szCs w:val="22"/>
        </w:rPr>
        <w:t>a</w:t>
      </w:r>
      <w:proofErr w:type="gramEnd"/>
      <w:r w:rsidR="003B0637" w:rsidRPr="003B0637">
        <w:rPr>
          <w:sz w:val="22"/>
          <w:szCs w:val="22"/>
        </w:rPr>
        <w:t xml:space="preserve"> </w:t>
      </w:r>
      <w:r w:rsidR="004B1590">
        <w:rPr>
          <w:sz w:val="22"/>
          <w:szCs w:val="22"/>
        </w:rPr>
        <w:t>SVM</w:t>
      </w:r>
      <w:r w:rsidR="003B0637" w:rsidRPr="003B0637">
        <w:rPr>
          <w:sz w:val="22"/>
          <w:szCs w:val="22"/>
        </w:rPr>
        <w:t xml:space="preserve"> model to</w:t>
      </w:r>
      <w:r w:rsidR="004B1590">
        <w:rPr>
          <w:sz w:val="22"/>
          <w:szCs w:val="22"/>
        </w:rPr>
        <w:t xml:space="preserve"> classify</w:t>
      </w:r>
      <w:r w:rsidR="008F6B24">
        <w:rPr>
          <w:sz w:val="22"/>
          <w:szCs w:val="22"/>
        </w:rPr>
        <w:t xml:space="preserve"> the dataset ‘</w:t>
      </w:r>
      <w:r w:rsidR="008F6B24" w:rsidRPr="008F6B24">
        <w:rPr>
          <w:b/>
          <w:sz w:val="22"/>
          <w:szCs w:val="22"/>
        </w:rPr>
        <w:t>dataset3forSVM.csv</w:t>
      </w:r>
      <w:r w:rsidR="008F6B24">
        <w:rPr>
          <w:sz w:val="22"/>
          <w:szCs w:val="22"/>
        </w:rPr>
        <w:t>’</w:t>
      </w:r>
      <w:r>
        <w:rPr>
          <w:sz w:val="22"/>
          <w:szCs w:val="22"/>
        </w:rPr>
        <w:t>.</w:t>
      </w:r>
    </w:p>
    <w:p w14:paraId="57ECD704" w14:textId="77777777" w:rsidR="004B7828" w:rsidRDefault="004B7828" w:rsidP="002664EB">
      <w:pPr>
        <w:jc w:val="both"/>
        <w:rPr>
          <w:sz w:val="22"/>
          <w:szCs w:val="22"/>
        </w:rPr>
      </w:pPr>
    </w:p>
    <w:p w14:paraId="7A62C93E" w14:textId="40CF1DF5" w:rsidR="004B7828" w:rsidRPr="00D66051" w:rsidRDefault="004B7828" w:rsidP="002664EB">
      <w:pPr>
        <w:jc w:val="center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able 1</w:t>
      </w:r>
      <w:r w:rsidR="003B0637">
        <w:rPr>
          <w:b/>
        </w:rPr>
        <w:t xml:space="preserve"> (0:</w:t>
      </w:r>
      <w:r w:rsidR="004B1590">
        <w:rPr>
          <w:b/>
        </w:rPr>
        <w:t>class 1</w:t>
      </w:r>
      <w:r w:rsidR="003B0637">
        <w:rPr>
          <w:b/>
        </w:rPr>
        <w:t xml:space="preserve">, 1: </w:t>
      </w:r>
      <w:r w:rsidR="004B1590">
        <w:rPr>
          <w:b/>
        </w:rPr>
        <w:t>class 2</w:t>
      </w:r>
      <w:r w:rsidR="003B0637">
        <w:rPr>
          <w:b/>
        </w:rPr>
        <w:t>)</w:t>
      </w:r>
    </w:p>
    <w:tbl>
      <w:tblPr>
        <w:tblW w:w="3971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07"/>
        <w:gridCol w:w="1332"/>
        <w:gridCol w:w="1332"/>
      </w:tblGrid>
      <w:tr w:rsidR="003B0637" w:rsidRPr="004B7828" w14:paraId="2B8DE8BC" w14:textId="7BDCAA7A" w:rsidTr="003B0637">
        <w:trPr>
          <w:trHeight w:val="192"/>
          <w:jc w:val="center"/>
        </w:trPr>
        <w:tc>
          <w:tcPr>
            <w:tcW w:w="13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D3B418" w14:textId="7FA1CA09" w:rsidR="003B0637" w:rsidRPr="004B7828" w:rsidRDefault="003B0637" w:rsidP="00FC6B35">
            <w:pPr>
              <w:jc w:val="center"/>
              <w:rPr>
                <w:color w:val="FFFF00"/>
                <w:sz w:val="22"/>
                <w:szCs w:val="22"/>
              </w:rPr>
            </w:pPr>
            <w:r>
              <w:rPr>
                <w:b/>
                <w:bCs/>
                <w:color w:val="FFFF00"/>
                <w:sz w:val="22"/>
                <w:szCs w:val="22"/>
              </w:rPr>
              <w:t xml:space="preserve">Exam 1 </w:t>
            </w:r>
          </w:p>
        </w:tc>
        <w:tc>
          <w:tcPr>
            <w:tcW w:w="13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0E120" w14:textId="2FCA5168" w:rsidR="003B0637" w:rsidRPr="004B7828" w:rsidRDefault="003B0637" w:rsidP="00FC6B35">
            <w:pPr>
              <w:jc w:val="center"/>
              <w:rPr>
                <w:color w:val="FFFF00"/>
                <w:sz w:val="22"/>
                <w:szCs w:val="22"/>
              </w:rPr>
            </w:pPr>
            <w:r>
              <w:rPr>
                <w:b/>
                <w:bCs/>
                <w:color w:val="FFFF00"/>
                <w:sz w:val="22"/>
                <w:szCs w:val="22"/>
              </w:rPr>
              <w:t xml:space="preserve">Exam 2 </w:t>
            </w:r>
          </w:p>
        </w:tc>
        <w:tc>
          <w:tcPr>
            <w:tcW w:w="13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5B8517DC" w14:textId="657932DC" w:rsidR="003B0637" w:rsidRDefault="003B0637" w:rsidP="002664EB">
            <w:pPr>
              <w:jc w:val="center"/>
              <w:rPr>
                <w:b/>
                <w:bCs/>
                <w:color w:val="FFFF00"/>
                <w:sz w:val="22"/>
                <w:szCs w:val="22"/>
              </w:rPr>
            </w:pPr>
            <w:r>
              <w:rPr>
                <w:b/>
                <w:bCs/>
                <w:color w:val="FFFF00"/>
                <w:sz w:val="22"/>
                <w:szCs w:val="22"/>
              </w:rPr>
              <w:t>Status</w:t>
            </w:r>
          </w:p>
        </w:tc>
      </w:tr>
      <w:tr w:rsidR="003B0637" w:rsidRPr="004B7828" w14:paraId="20CA264C" w14:textId="1BF13169" w:rsidTr="003B0637">
        <w:trPr>
          <w:trHeight w:val="174"/>
          <w:jc w:val="center"/>
        </w:trPr>
        <w:tc>
          <w:tcPr>
            <w:tcW w:w="13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FDA17A" w14:textId="38D7AAD0" w:rsidR="003B0637" w:rsidRPr="004B7828" w:rsidRDefault="004B1590" w:rsidP="002664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-0.1589</w:t>
            </w:r>
          </w:p>
        </w:tc>
        <w:tc>
          <w:tcPr>
            <w:tcW w:w="13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287534" w14:textId="57C8D3B2" w:rsidR="003B0637" w:rsidRPr="004B7828" w:rsidRDefault="004B1590" w:rsidP="002664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0.42397</w:t>
            </w:r>
          </w:p>
        </w:tc>
        <w:tc>
          <w:tcPr>
            <w:tcW w:w="13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0F013E7F" w14:textId="00EE2A64" w:rsidR="003B0637" w:rsidRPr="004B7828" w:rsidRDefault="004B1590" w:rsidP="002664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B0637" w:rsidRPr="004B7828" w14:paraId="0B7AE41E" w14:textId="3DC74E33" w:rsidTr="003B0637">
        <w:trPr>
          <w:trHeight w:val="174"/>
          <w:jc w:val="center"/>
        </w:trPr>
        <w:tc>
          <w:tcPr>
            <w:tcW w:w="13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C317D4" w14:textId="2086F106" w:rsidR="003B0637" w:rsidRPr="004B7828" w:rsidRDefault="004B1590" w:rsidP="002664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-0.3479</w:t>
            </w:r>
          </w:p>
        </w:tc>
        <w:tc>
          <w:tcPr>
            <w:tcW w:w="13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760ACB" w14:textId="6E122693" w:rsidR="003B0637" w:rsidRPr="004B7828" w:rsidRDefault="004B1590" w:rsidP="002664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0.4707</w:t>
            </w:r>
          </w:p>
        </w:tc>
        <w:tc>
          <w:tcPr>
            <w:tcW w:w="13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220FDFFB" w14:textId="76159EEE" w:rsidR="003B0637" w:rsidRPr="004B7828" w:rsidRDefault="004B1590" w:rsidP="002664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14:paraId="1F8C86AD" w14:textId="77777777" w:rsidR="004B7828" w:rsidRPr="004B7828" w:rsidRDefault="004B7828" w:rsidP="002664EB">
      <w:pPr>
        <w:jc w:val="center"/>
        <w:rPr>
          <w:b/>
          <w:sz w:val="22"/>
          <w:szCs w:val="22"/>
        </w:rPr>
      </w:pPr>
      <w:r w:rsidRPr="004B7828">
        <w:rPr>
          <w:b/>
          <w:sz w:val="22"/>
          <w:szCs w:val="22"/>
        </w:rPr>
        <w:t>.</w:t>
      </w:r>
    </w:p>
    <w:p w14:paraId="6D1754C4" w14:textId="77777777" w:rsidR="004B7828" w:rsidRPr="004B7828" w:rsidRDefault="004B7828" w:rsidP="002664EB">
      <w:pPr>
        <w:jc w:val="center"/>
        <w:rPr>
          <w:b/>
          <w:sz w:val="22"/>
          <w:szCs w:val="22"/>
        </w:rPr>
      </w:pPr>
      <w:r w:rsidRPr="004B7828">
        <w:rPr>
          <w:b/>
          <w:sz w:val="22"/>
          <w:szCs w:val="22"/>
        </w:rPr>
        <w:t>.</w:t>
      </w:r>
    </w:p>
    <w:p w14:paraId="331BCCB4" w14:textId="77777777" w:rsidR="004B7828" w:rsidRPr="004B7828" w:rsidRDefault="004B7828" w:rsidP="002664EB">
      <w:pPr>
        <w:jc w:val="center"/>
        <w:rPr>
          <w:b/>
          <w:sz w:val="22"/>
          <w:szCs w:val="22"/>
        </w:rPr>
      </w:pPr>
      <w:r w:rsidRPr="004B7828">
        <w:rPr>
          <w:b/>
          <w:sz w:val="22"/>
          <w:szCs w:val="22"/>
        </w:rPr>
        <w:t>.</w:t>
      </w:r>
    </w:p>
    <w:tbl>
      <w:tblPr>
        <w:tblW w:w="3959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19"/>
        <w:gridCol w:w="1320"/>
        <w:gridCol w:w="1320"/>
      </w:tblGrid>
      <w:tr w:rsidR="003B0637" w:rsidRPr="004B7828" w14:paraId="568A8736" w14:textId="11C71A88" w:rsidTr="003B0637">
        <w:trPr>
          <w:trHeight w:val="174"/>
          <w:jc w:val="center"/>
        </w:trPr>
        <w:tc>
          <w:tcPr>
            <w:tcW w:w="13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635EF9" w14:textId="5697A283" w:rsidR="003B0637" w:rsidRPr="004B7828" w:rsidRDefault="004B1590" w:rsidP="002664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-0.31694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3F4222" w14:textId="4FDBDB8B" w:rsidR="003B0637" w:rsidRPr="004B7828" w:rsidRDefault="004B1590" w:rsidP="002664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-0.22895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1E517D5E" w14:textId="09B9262B" w:rsidR="003B0637" w:rsidRDefault="003B0637" w:rsidP="002664E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  <w:tr w:rsidR="003B0637" w:rsidRPr="004B7828" w14:paraId="2E596D1F" w14:textId="37434E33" w:rsidTr="003B0637">
        <w:trPr>
          <w:trHeight w:val="174"/>
          <w:jc w:val="center"/>
        </w:trPr>
        <w:tc>
          <w:tcPr>
            <w:tcW w:w="13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147000" w14:textId="1BACC6F9" w:rsidR="003B0637" w:rsidRPr="004B7828" w:rsidRDefault="004B1590" w:rsidP="002664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-0.29412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19B60B" w14:textId="402C3041" w:rsidR="003B0637" w:rsidRPr="004B7828" w:rsidRDefault="004B1590" w:rsidP="002664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-0.1348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2C1BC635" w14:textId="2E5DDD48" w:rsidR="003B0637" w:rsidRDefault="004B1590" w:rsidP="002664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3B0637" w:rsidRPr="004B7828" w14:paraId="13318EFD" w14:textId="408FA443" w:rsidTr="003B0637">
        <w:trPr>
          <w:trHeight w:val="174"/>
          <w:jc w:val="center"/>
        </w:trPr>
        <w:tc>
          <w:tcPr>
            <w:tcW w:w="13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468507" w14:textId="123AE199" w:rsidR="003B0637" w:rsidRPr="004B7828" w:rsidRDefault="004B1590" w:rsidP="002664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-0.15311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6A47B8" w14:textId="5E41F030" w:rsidR="003B0637" w:rsidRPr="004B7828" w:rsidRDefault="004B1590" w:rsidP="002664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0.1845</w:t>
            </w:r>
          </w:p>
        </w:tc>
        <w:tc>
          <w:tcPr>
            <w:tcW w:w="1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619D8357" w14:textId="089DC96E" w:rsidR="003B0637" w:rsidRDefault="004B1590" w:rsidP="002664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</w:tbl>
    <w:p w14:paraId="734A59A1" w14:textId="77777777" w:rsidR="004B7828" w:rsidRDefault="004B7828" w:rsidP="002664EB">
      <w:pPr>
        <w:jc w:val="both"/>
        <w:rPr>
          <w:sz w:val="22"/>
          <w:szCs w:val="22"/>
        </w:rPr>
      </w:pPr>
    </w:p>
    <w:p w14:paraId="3F4DB94F" w14:textId="1DE0C1BB" w:rsidR="00CE38E4" w:rsidRDefault="008F6B24" w:rsidP="00CE38E4">
      <w:r w:rsidRPr="008F6B24">
        <w:t>Please divide the entire dataset into two subsets (training and test sets) in a ratio</w:t>
      </w:r>
      <w:r w:rsidR="00D70541">
        <w:t xml:space="preserve"> of 7:3</w:t>
      </w:r>
      <w:r w:rsidRPr="008F6B24">
        <w:t xml:space="preserve">, which means </w:t>
      </w:r>
      <w:r w:rsidR="00A649F8">
        <w:t>7</w:t>
      </w:r>
      <w:r w:rsidRPr="008F6B24">
        <w:t>0% of the dataset is the training set (</w:t>
      </w:r>
      <w:r>
        <w:t>1</w:t>
      </w:r>
      <w:r w:rsidR="00A649F8">
        <w:t>48</w:t>
      </w:r>
      <w:r w:rsidRPr="008F6B24">
        <w:t xml:space="preserve"> samples) and the remaining </w:t>
      </w:r>
      <w:r w:rsidR="00A649F8">
        <w:t>30</w:t>
      </w:r>
      <w:r w:rsidRPr="008F6B24">
        <w:t>% is the test set (</w:t>
      </w:r>
      <w:r w:rsidR="00A649F8">
        <w:t xml:space="preserve">63 </w:t>
      </w:r>
      <w:r w:rsidRPr="008F6B24">
        <w:t xml:space="preserve">samples). </w:t>
      </w:r>
      <w:r w:rsidR="00D70541">
        <w:t>Under different kernel functions, y</w:t>
      </w:r>
      <w:r w:rsidR="00A649F8">
        <w:t>ou are required to</w:t>
      </w:r>
      <w:r w:rsidRPr="008F6B24">
        <w:t xml:space="preserve"> train </w:t>
      </w:r>
      <w:r w:rsidR="00D70541">
        <w:t>different</w:t>
      </w:r>
      <w:r w:rsidRPr="008F6B24">
        <w:t xml:space="preserve"> </w:t>
      </w:r>
      <w:r>
        <w:t>SVM model</w:t>
      </w:r>
      <w:r w:rsidR="00D70541">
        <w:t>s</w:t>
      </w:r>
      <w:r w:rsidRPr="008F6B24">
        <w:t xml:space="preserve"> </w:t>
      </w:r>
      <w:r w:rsidR="00A649F8">
        <w:t xml:space="preserve">with the training set </w:t>
      </w:r>
      <w:r w:rsidRPr="008F6B24">
        <w:t xml:space="preserve">and </w:t>
      </w:r>
      <w:r w:rsidR="00A649F8">
        <w:t xml:space="preserve">test </w:t>
      </w:r>
      <w:r w:rsidRPr="008F6B24">
        <w:t>the</w:t>
      </w:r>
      <w:r w:rsidR="00A649F8">
        <w:t xml:space="preserve"> classification performance of the trained</w:t>
      </w:r>
      <w:r w:rsidRPr="008F6B24">
        <w:t xml:space="preserve"> </w:t>
      </w:r>
      <w:r w:rsidR="00150851">
        <w:t>SVM</w:t>
      </w:r>
      <w:r w:rsidR="00A649F8">
        <w:t xml:space="preserve"> model</w:t>
      </w:r>
      <w:r w:rsidR="0066358D">
        <w:t>s</w:t>
      </w:r>
      <w:bookmarkStart w:id="0" w:name="_GoBack"/>
      <w:bookmarkEnd w:id="0"/>
      <w:r w:rsidRPr="008F6B24">
        <w:t xml:space="preserve"> </w:t>
      </w:r>
      <w:r w:rsidR="00A649F8">
        <w:t>by</w:t>
      </w:r>
      <w:r w:rsidRPr="008F6B24">
        <w:t xml:space="preserve"> the test set. </w:t>
      </w:r>
    </w:p>
    <w:p w14:paraId="4D3BAD51" w14:textId="77777777" w:rsidR="005E67E6" w:rsidRDefault="005E67E6" w:rsidP="00CE38E4"/>
    <w:p w14:paraId="4F596BD7" w14:textId="0C8C1B5C" w:rsidR="006F7C81" w:rsidRDefault="006F7C81" w:rsidP="006F7C81">
      <w:pPr>
        <w:pStyle w:val="ListParagraph"/>
        <w:numPr>
          <w:ilvl w:val="0"/>
          <w:numId w:val="17"/>
        </w:numPr>
      </w:pPr>
      <w:r>
        <w:rPr>
          <w:rFonts w:hint="eastAsia"/>
        </w:rPr>
        <w:t>P</w:t>
      </w:r>
      <w:r>
        <w:t>lot the original dataset.</w:t>
      </w:r>
    </w:p>
    <w:p w14:paraId="331ECE4E" w14:textId="77777777" w:rsidR="005E67E6" w:rsidRDefault="005E67E6" w:rsidP="00CE38E4"/>
    <w:p w14:paraId="190C9F80" w14:textId="550EAE0E" w:rsidR="00791C05" w:rsidRDefault="00FC6BAC" w:rsidP="00CE38E4">
      <w:pPr>
        <w:pStyle w:val="ListParagraph"/>
        <w:numPr>
          <w:ilvl w:val="0"/>
          <w:numId w:val="17"/>
        </w:numPr>
      </w:pPr>
      <w:r>
        <w:t>With</w:t>
      </w:r>
      <w:r w:rsidR="00CE38E4">
        <w:t xml:space="preserve"> different kernel function</w:t>
      </w:r>
      <w:r w:rsidR="001403EF">
        <w:t xml:space="preserve">s </w:t>
      </w:r>
      <w:r w:rsidR="00CE38E4">
        <w:t>(‘gaussian’,</w:t>
      </w:r>
      <w:r w:rsidR="00536702">
        <w:t xml:space="preserve"> </w:t>
      </w:r>
      <w:r w:rsidR="00CE38E4">
        <w:t>’linear’,</w:t>
      </w:r>
      <w:r>
        <w:t xml:space="preserve"> and </w:t>
      </w:r>
      <w:r w:rsidR="00CE38E4">
        <w:t>’polynomial’)</w:t>
      </w:r>
      <w:r>
        <w:t xml:space="preserve">, you are required to train </w:t>
      </w:r>
      <w:r w:rsidR="00454EEC">
        <w:t>different</w:t>
      </w:r>
      <w:r>
        <w:t xml:space="preserve"> SVM model</w:t>
      </w:r>
      <w:r w:rsidR="00454EEC">
        <w:t>s</w:t>
      </w:r>
      <w:r>
        <w:t xml:space="preserve"> and </w:t>
      </w:r>
      <w:r w:rsidR="005E67E6">
        <w:t>compute</w:t>
      </w:r>
      <w:r w:rsidR="00150851">
        <w:t xml:space="preserve"> the accuracy on </w:t>
      </w:r>
      <w:r w:rsidR="005E67E6">
        <w:t xml:space="preserve">the </w:t>
      </w:r>
      <w:r w:rsidR="00150851">
        <w:t>training set and test set.</w:t>
      </w:r>
      <w:r w:rsidR="001403EF">
        <w:t xml:space="preserve"> (</w:t>
      </w:r>
      <w:r>
        <w:t xml:space="preserve">please </w:t>
      </w:r>
      <w:r w:rsidR="00E24026">
        <w:t>try to tune</w:t>
      </w:r>
      <w:r w:rsidR="001403EF">
        <w:t xml:space="preserve"> </w:t>
      </w:r>
      <w:proofErr w:type="spellStart"/>
      <w:r w:rsidR="001403EF">
        <w:t>KernelScale</w:t>
      </w:r>
      <w:proofErr w:type="spellEnd"/>
      <w:r>
        <w:t>/</w:t>
      </w:r>
      <w:proofErr w:type="spellStart"/>
      <w:r w:rsidR="001403EF">
        <w:t>PolynomialOrder</w:t>
      </w:r>
      <w:proofErr w:type="spellEnd"/>
      <w:r>
        <w:t>/other parameters</w:t>
      </w:r>
      <w:r w:rsidR="00204760">
        <w:t xml:space="preserve"> in </w:t>
      </w:r>
      <w:r w:rsidR="00536702">
        <w:t>‘</w:t>
      </w:r>
      <w:proofErr w:type="spellStart"/>
      <w:r w:rsidR="00204760">
        <w:t>fitcsvm</w:t>
      </w:r>
      <w:proofErr w:type="spellEnd"/>
      <w:r w:rsidR="00536702">
        <w:t>’</w:t>
      </w:r>
      <w:r>
        <w:t xml:space="preserve"> function to make sure that the training and test set accuracy both is gr</w:t>
      </w:r>
      <w:r w:rsidR="00536702">
        <w:t>e</w:t>
      </w:r>
      <w:r>
        <w:t>at</w:t>
      </w:r>
      <w:r w:rsidR="00536702">
        <w:t>e</w:t>
      </w:r>
      <w:r>
        <w:t>r than 85</w:t>
      </w:r>
      <w:proofErr w:type="gramStart"/>
      <w:r>
        <w:t xml:space="preserve">% </w:t>
      </w:r>
      <w:r w:rsidR="001403EF">
        <w:t>)</w:t>
      </w:r>
      <w:proofErr w:type="gramEnd"/>
      <w:r w:rsidR="001403EF">
        <w:t>.</w:t>
      </w:r>
      <w:r w:rsidR="009D28C7">
        <w:t xml:space="preserve"> </w:t>
      </w:r>
    </w:p>
    <w:p w14:paraId="5EB9971C" w14:textId="77777777" w:rsidR="005E67E6" w:rsidRPr="00CE38E4" w:rsidRDefault="005E67E6" w:rsidP="008F6B24"/>
    <w:p w14:paraId="5349EBB5" w14:textId="670E8004" w:rsidR="00CE38E4" w:rsidRDefault="00454EEC" w:rsidP="00CE38E4">
      <w:pPr>
        <w:pStyle w:val="ListParagraph"/>
        <w:numPr>
          <w:ilvl w:val="0"/>
          <w:numId w:val="17"/>
        </w:numPr>
      </w:pPr>
      <w:r>
        <w:t>With different kernel functions (‘gaussian’, ’linear’, and ’polynomial’), you are required to train different SVM models</w:t>
      </w:r>
      <w:r w:rsidR="00CE38E4">
        <w:t xml:space="preserve">. Include the decision boundary and training set </w:t>
      </w:r>
      <w:r>
        <w:t xml:space="preserve">points </w:t>
      </w:r>
      <w:r w:rsidR="00CE38E4">
        <w:t>in a figure, and, in another figure, include the decision boundary</w:t>
      </w:r>
      <w:r w:rsidR="001403EF">
        <w:t xml:space="preserve"> and test set</w:t>
      </w:r>
      <w:r>
        <w:t xml:space="preserve"> points</w:t>
      </w:r>
      <w:r w:rsidR="00F147BD">
        <w:t>.</w:t>
      </w:r>
      <w:r w:rsidR="009D28C7">
        <w:t xml:space="preserve"> In the </w:t>
      </w:r>
      <w:proofErr w:type="gramStart"/>
      <w:r w:rsidR="009D28C7">
        <w:t>figure</w:t>
      </w:r>
      <w:r w:rsidR="00F147BD">
        <w:t>s</w:t>
      </w:r>
      <w:r w:rsidR="009D28C7">
        <w:t>(</w:t>
      </w:r>
      <w:proofErr w:type="gramEnd"/>
      <w:r w:rsidR="009D28C7">
        <w:t xml:space="preserve">training set points and decision boundary),  </w:t>
      </w:r>
      <w:r w:rsidR="00F147BD">
        <w:t>please indicate</w:t>
      </w:r>
      <w:r w:rsidR="009D28C7">
        <w:t xml:space="preserve"> the support vectors.</w:t>
      </w:r>
    </w:p>
    <w:p w14:paraId="3446C476" w14:textId="77777777" w:rsidR="0006525F" w:rsidRDefault="0006525F" w:rsidP="008F6B24"/>
    <w:p w14:paraId="6818E580" w14:textId="665A60FB" w:rsidR="00DC58B0" w:rsidRDefault="00787110" w:rsidP="002664EB">
      <w:pPr>
        <w:jc w:val="both"/>
      </w:pPr>
      <w:r w:rsidRPr="00787110">
        <w:rPr>
          <w:b/>
          <w:bCs/>
        </w:rPr>
        <w:t>Note</w:t>
      </w:r>
      <w:r>
        <w:t xml:space="preserve">: </w:t>
      </w:r>
      <w:r w:rsidR="00825B5C">
        <w:rPr>
          <w:rFonts w:hint="eastAsia"/>
        </w:rPr>
        <w:t>W</w:t>
      </w:r>
      <w:r w:rsidR="00825B5C">
        <w:t xml:space="preserve">hen you submit the homework, you should </w:t>
      </w:r>
      <w:r w:rsidR="000946B8">
        <w:t>ensure</w:t>
      </w:r>
      <w:r w:rsidR="00825B5C">
        <w:t xml:space="preserve"> that the homework includes follow</w:t>
      </w:r>
      <w:r w:rsidR="00634099">
        <w:t>ing</w:t>
      </w:r>
      <w:r w:rsidR="00825B5C">
        <w:t xml:space="preserve"> items:</w:t>
      </w:r>
    </w:p>
    <w:p w14:paraId="71CB5614" w14:textId="57ED01F8" w:rsidR="00825B5C" w:rsidRPr="00FA770F" w:rsidRDefault="009D28C7" w:rsidP="002664EB">
      <w:pPr>
        <w:jc w:val="both"/>
        <w:rPr>
          <w:b/>
          <w:bCs/>
        </w:rPr>
      </w:pPr>
      <w:r>
        <w:rPr>
          <w:b/>
          <w:bCs/>
        </w:rPr>
        <w:t xml:space="preserve">a </w:t>
      </w:r>
      <w:proofErr w:type="spellStart"/>
      <w:r>
        <w:rPr>
          <w:b/>
          <w:bCs/>
        </w:rPr>
        <w:t>matlab</w:t>
      </w:r>
      <w:proofErr w:type="spellEnd"/>
      <w:r>
        <w:rPr>
          <w:b/>
          <w:bCs/>
        </w:rPr>
        <w:t xml:space="preserve"> file</w:t>
      </w:r>
      <w:r w:rsidR="00825B5C" w:rsidRPr="00FA770F">
        <w:rPr>
          <w:b/>
          <w:bCs/>
        </w:rPr>
        <w:t>:</w:t>
      </w:r>
    </w:p>
    <w:p w14:paraId="7DDF52BF" w14:textId="173E1CFC" w:rsidR="00825B5C" w:rsidRDefault="00825B5C" w:rsidP="002664EB">
      <w:pPr>
        <w:jc w:val="both"/>
      </w:pPr>
      <w:r>
        <w:t xml:space="preserve">                             </w:t>
      </w:r>
      <w:proofErr w:type="spellStart"/>
      <w:r>
        <w:t>maincode.m</w:t>
      </w:r>
      <w:proofErr w:type="spellEnd"/>
      <w:r w:rsidR="00EC0162">
        <w:t xml:space="preserve"> / </w:t>
      </w:r>
      <w:proofErr w:type="spellStart"/>
      <w:r w:rsidR="00EC0162">
        <w:t>maincode.mlx</w:t>
      </w:r>
      <w:proofErr w:type="spellEnd"/>
    </w:p>
    <w:p w14:paraId="22DAB3D7" w14:textId="04C17A43" w:rsidR="00FA770F" w:rsidRDefault="00FA770F" w:rsidP="002664EB">
      <w:pPr>
        <w:jc w:val="both"/>
      </w:pPr>
      <w:r w:rsidRPr="00312E77">
        <w:rPr>
          <w:b/>
          <w:bCs/>
        </w:rPr>
        <w:t>A report</w:t>
      </w:r>
      <w:r>
        <w:t xml:space="preserve"> that briefly addresses 1)</w:t>
      </w:r>
      <w:r w:rsidR="009D28C7">
        <w:t xml:space="preserve"> accuracy on training and test sets</w:t>
      </w:r>
      <w:r>
        <w:t xml:space="preserve">, 2) </w:t>
      </w:r>
      <w:r w:rsidR="009D28C7">
        <w:t>decision boundary figures</w:t>
      </w:r>
      <w:r>
        <w:t>, 3) a flow cha</w:t>
      </w:r>
      <w:r w:rsidR="00721C10">
        <w:t xml:space="preserve">rt of your codes, 4) all other results </w:t>
      </w:r>
      <w:r w:rsidR="000946B8">
        <w:t>which</w:t>
      </w:r>
      <w:r w:rsidR="00721C10">
        <w:t xml:space="preserve"> you think are necessary</w:t>
      </w:r>
      <w:r>
        <w:t>.</w:t>
      </w:r>
      <w:r w:rsidR="00825B5C">
        <w:rPr>
          <w:rFonts w:hint="eastAsia"/>
        </w:rPr>
        <w:t xml:space="preserve"> </w:t>
      </w:r>
      <w:r w:rsidR="0076385E">
        <w:t xml:space="preserve">        </w:t>
      </w:r>
    </w:p>
    <w:p w14:paraId="2FA43522" w14:textId="77777777" w:rsidR="00FA770F" w:rsidRDefault="003A03F2" w:rsidP="002664EB">
      <w:pPr>
        <w:jc w:val="both"/>
      </w:pPr>
      <w:r>
        <w:rPr>
          <w:rFonts w:hint="eastAsia"/>
        </w:rPr>
        <w:t xml:space="preserve"> </w:t>
      </w:r>
      <w:r>
        <w:t xml:space="preserve">        </w:t>
      </w:r>
    </w:p>
    <w:p w14:paraId="0E80DC8A" w14:textId="7FAFBD56" w:rsidR="008F2BFB" w:rsidRDefault="003A03F2" w:rsidP="002664EB">
      <w:pPr>
        <w:jc w:val="both"/>
      </w:pPr>
      <w:r>
        <w:t xml:space="preserve">If you </w:t>
      </w:r>
      <w:r w:rsidR="00FA770F">
        <w:t>make change</w:t>
      </w:r>
      <w:r>
        <w:t xml:space="preserve">s </w:t>
      </w:r>
      <w:r w:rsidR="00FA770F">
        <w:t>to the</w:t>
      </w:r>
      <w:r>
        <w:t xml:space="preserve"> dataset file, </w:t>
      </w:r>
      <w:r w:rsidR="00FA770F">
        <w:t>such as</w:t>
      </w:r>
      <w:r>
        <w:t xml:space="preserve"> </w:t>
      </w:r>
      <w:r w:rsidR="00D66833">
        <w:t xml:space="preserve">changing and </w:t>
      </w:r>
      <w:r>
        <w:t>adding the column name, please upload your dataset</w:t>
      </w:r>
      <w:r w:rsidR="00FA770F">
        <w:t xml:space="preserve"> to BB</w:t>
      </w:r>
      <w:r>
        <w:t>.</w:t>
      </w:r>
    </w:p>
    <w:p w14:paraId="6BD39338" w14:textId="77777777" w:rsidR="003A03F2" w:rsidRPr="00776F29" w:rsidRDefault="003A03F2" w:rsidP="002664EB">
      <w:pPr>
        <w:jc w:val="both"/>
      </w:pPr>
    </w:p>
    <w:p w14:paraId="78B92CD4" w14:textId="510E089E" w:rsidR="003B6005" w:rsidRPr="00FA770F" w:rsidRDefault="00E9674C" w:rsidP="002664EB">
      <w:pPr>
        <w:pStyle w:val="BodyTextIndent3"/>
        <w:ind w:left="0" w:firstLine="0"/>
        <w:jc w:val="both"/>
        <w:rPr>
          <w:b/>
          <w:bCs/>
        </w:rPr>
      </w:pPr>
      <w:r w:rsidRPr="00FA770F">
        <w:rPr>
          <w:rFonts w:hint="eastAsia"/>
          <w:b/>
          <w:bCs/>
        </w:rPr>
        <w:t xml:space="preserve"> </w:t>
      </w:r>
      <w:r w:rsidRPr="00FA770F">
        <w:rPr>
          <w:b/>
          <w:bCs/>
        </w:rPr>
        <w:t xml:space="preserve">    Hints:</w:t>
      </w:r>
    </w:p>
    <w:p w14:paraId="25F811F4" w14:textId="0495A02C" w:rsidR="00E9674C" w:rsidRDefault="00FB3192" w:rsidP="002664EB">
      <w:pPr>
        <w:pStyle w:val="BodyTextIndent3"/>
        <w:numPr>
          <w:ilvl w:val="0"/>
          <w:numId w:val="14"/>
        </w:numPr>
        <w:jc w:val="both"/>
      </w:pPr>
      <w:r>
        <w:t>You do not need to preprocess the dataset</w:t>
      </w:r>
      <w:r w:rsidR="00825B5C">
        <w:t>.</w:t>
      </w:r>
    </w:p>
    <w:p w14:paraId="410114C6" w14:textId="0984930E" w:rsidR="00B9376E" w:rsidRDefault="00634099" w:rsidP="00634099">
      <w:pPr>
        <w:pStyle w:val="BodyTextIndent3"/>
        <w:numPr>
          <w:ilvl w:val="0"/>
          <w:numId w:val="14"/>
        </w:numPr>
        <w:jc w:val="both"/>
      </w:pPr>
      <w:r>
        <w:t xml:space="preserve">Make sure </w:t>
      </w:r>
      <w:r w:rsidR="00F200F2">
        <w:t>all the</w:t>
      </w:r>
      <w:r>
        <w:t xml:space="preserve"> accuracy on the training set</w:t>
      </w:r>
      <w:r w:rsidR="00FB3192">
        <w:t xml:space="preserve"> </w:t>
      </w:r>
      <w:r w:rsidR="002E5383">
        <w:t>and</w:t>
      </w:r>
      <w:r w:rsidR="00FB3192">
        <w:t xml:space="preserve"> test set</w:t>
      </w:r>
      <w:r w:rsidR="00170B77">
        <w:t>&gt;=</w:t>
      </w:r>
      <w:r w:rsidR="00FB3192">
        <w:t>8</w:t>
      </w:r>
      <w:r w:rsidR="00F200F2">
        <w:t>5</w:t>
      </w:r>
      <w:r w:rsidR="00170B77">
        <w:t>%.</w:t>
      </w:r>
    </w:p>
    <w:p w14:paraId="777095AC" w14:textId="75F264D9" w:rsidR="00D82A85" w:rsidRPr="00D71122" w:rsidRDefault="00D82A85" w:rsidP="00D82A85">
      <w:pPr>
        <w:pStyle w:val="BodyTextIndent3"/>
        <w:ind w:left="360" w:firstLine="0"/>
        <w:jc w:val="center"/>
      </w:pPr>
    </w:p>
    <w:sectPr w:rsidR="00D82A85" w:rsidRPr="00D71122">
      <w:headerReference w:type="default" r:id="rId7"/>
      <w:footerReference w:type="even" r:id="rId8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2E89E" w14:textId="77777777" w:rsidR="00B462F8" w:rsidRDefault="00B462F8">
      <w:r>
        <w:separator/>
      </w:r>
    </w:p>
  </w:endnote>
  <w:endnote w:type="continuationSeparator" w:id="0">
    <w:p w14:paraId="65651220" w14:textId="77777777" w:rsidR="00B462F8" w:rsidRDefault="00B46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171CF" w14:textId="77777777" w:rsidR="00483E64" w:rsidRDefault="00483E6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17F9BF" w14:textId="77777777" w:rsidR="00483E64" w:rsidRDefault="00483E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3C166" w14:textId="77777777" w:rsidR="00B462F8" w:rsidRDefault="00B462F8">
      <w:r>
        <w:separator/>
      </w:r>
    </w:p>
  </w:footnote>
  <w:footnote w:type="continuationSeparator" w:id="0">
    <w:p w14:paraId="3F3DE9C2" w14:textId="77777777" w:rsidR="00B462F8" w:rsidRDefault="00B46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B4F13" w14:textId="77777777" w:rsidR="00483E64" w:rsidRDefault="00483E64">
    <w:pPr>
      <w:pStyle w:val="Header"/>
      <w:jc w:val="right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41BB9"/>
    <w:multiLevelType w:val="hybridMultilevel"/>
    <w:tmpl w:val="9A8A4C54"/>
    <w:lvl w:ilvl="0" w:tplc="72B05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0914EF"/>
    <w:multiLevelType w:val="hybridMultilevel"/>
    <w:tmpl w:val="872E5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4C68"/>
    <w:multiLevelType w:val="hybridMultilevel"/>
    <w:tmpl w:val="E72C44AA"/>
    <w:lvl w:ilvl="0" w:tplc="B75E406C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C4487B"/>
    <w:multiLevelType w:val="hybridMultilevel"/>
    <w:tmpl w:val="ACE429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C5211"/>
    <w:multiLevelType w:val="hybridMultilevel"/>
    <w:tmpl w:val="87F2E914"/>
    <w:lvl w:ilvl="0" w:tplc="46DCEB0A">
      <w:start w:val="3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 w15:restartNumberingAfterBreak="0">
    <w:nsid w:val="160F6191"/>
    <w:multiLevelType w:val="hybridMultilevel"/>
    <w:tmpl w:val="23E2130A"/>
    <w:lvl w:ilvl="0" w:tplc="F8300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620A0C"/>
    <w:multiLevelType w:val="hybridMultilevel"/>
    <w:tmpl w:val="BAEEBC84"/>
    <w:lvl w:ilvl="0" w:tplc="80F6D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8A6DE6"/>
    <w:multiLevelType w:val="hybridMultilevel"/>
    <w:tmpl w:val="4D34186E"/>
    <w:lvl w:ilvl="0" w:tplc="08948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2259F2"/>
    <w:multiLevelType w:val="singleLevel"/>
    <w:tmpl w:val="DDA0D26C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9" w15:restartNumberingAfterBreak="0">
    <w:nsid w:val="3B2F4B2F"/>
    <w:multiLevelType w:val="hybridMultilevel"/>
    <w:tmpl w:val="F82C65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3D7928"/>
    <w:multiLevelType w:val="hybridMultilevel"/>
    <w:tmpl w:val="3A8C8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A1F5B"/>
    <w:multiLevelType w:val="hybridMultilevel"/>
    <w:tmpl w:val="A7AE70B8"/>
    <w:lvl w:ilvl="0" w:tplc="F00A5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A90C8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A863C9B"/>
    <w:multiLevelType w:val="hybridMultilevel"/>
    <w:tmpl w:val="6DE44F06"/>
    <w:lvl w:ilvl="0" w:tplc="F81C07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8"/>
    <w:lvlOverride w:ilvl="0">
      <w:lvl w:ilvl="0">
        <w:start w:val="2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  <w:b/>
          <w:i w:val="0"/>
          <w:sz w:val="24"/>
          <w:u w:val="none"/>
        </w:rPr>
      </w:lvl>
    </w:lvlOverride>
  </w:num>
  <w:num w:numId="3">
    <w:abstractNumId w:val="8"/>
    <w:lvlOverride w:ilvl="0">
      <w:lvl w:ilvl="0">
        <w:start w:val="3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  <w:b/>
          <w:i w:val="0"/>
          <w:sz w:val="24"/>
          <w:u w:val="none"/>
        </w:rPr>
      </w:lvl>
    </w:lvlOverride>
  </w:num>
  <w:num w:numId="4">
    <w:abstractNumId w:val="8"/>
    <w:lvlOverride w:ilvl="0">
      <w:lvl w:ilvl="0">
        <w:start w:val="5"/>
        <w:numFmt w:val="decimal"/>
        <w:lvlText w:val="%1.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  <w:b/>
          <w:i w:val="0"/>
          <w:sz w:val="24"/>
          <w:u w:val="none"/>
        </w:rPr>
      </w:lvl>
    </w:lvlOverride>
  </w:num>
  <w:num w:numId="5">
    <w:abstractNumId w:val="12"/>
  </w:num>
  <w:num w:numId="6">
    <w:abstractNumId w:val="9"/>
  </w:num>
  <w:num w:numId="7">
    <w:abstractNumId w:val="4"/>
  </w:num>
  <w:num w:numId="8">
    <w:abstractNumId w:val="3"/>
  </w:num>
  <w:num w:numId="9">
    <w:abstractNumId w:val="10"/>
  </w:num>
  <w:num w:numId="10">
    <w:abstractNumId w:val="1"/>
  </w:num>
  <w:num w:numId="11">
    <w:abstractNumId w:val="11"/>
  </w:num>
  <w:num w:numId="12">
    <w:abstractNumId w:val="2"/>
  </w:num>
  <w:num w:numId="13">
    <w:abstractNumId w:val="13"/>
  </w:num>
  <w:num w:numId="14">
    <w:abstractNumId w:val="7"/>
  </w:num>
  <w:num w:numId="15">
    <w:abstractNumId w:val="6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intFractionalCharacterWidth/>
  <w:bordersDoNotSurroundHeader/>
  <w:bordersDoNotSurroundFooter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proofState w:spelling="clean" w:grammar="clean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1BC"/>
    <w:rsid w:val="000306CE"/>
    <w:rsid w:val="00047D29"/>
    <w:rsid w:val="00064155"/>
    <w:rsid w:val="0006525F"/>
    <w:rsid w:val="0007016E"/>
    <w:rsid w:val="000946B8"/>
    <w:rsid w:val="000A53D8"/>
    <w:rsid w:val="00103142"/>
    <w:rsid w:val="00132468"/>
    <w:rsid w:val="001403EF"/>
    <w:rsid w:val="00150851"/>
    <w:rsid w:val="001555A9"/>
    <w:rsid w:val="00155871"/>
    <w:rsid w:val="00156466"/>
    <w:rsid w:val="00170B77"/>
    <w:rsid w:val="001865AD"/>
    <w:rsid w:val="001C243E"/>
    <w:rsid w:val="001D799A"/>
    <w:rsid w:val="001E563D"/>
    <w:rsid w:val="001F7E74"/>
    <w:rsid w:val="00204760"/>
    <w:rsid w:val="0024372F"/>
    <w:rsid w:val="00251528"/>
    <w:rsid w:val="002664EB"/>
    <w:rsid w:val="00297074"/>
    <w:rsid w:val="002B203C"/>
    <w:rsid w:val="002D06CB"/>
    <w:rsid w:val="002E3C84"/>
    <w:rsid w:val="002E5383"/>
    <w:rsid w:val="002F2D00"/>
    <w:rsid w:val="0030602F"/>
    <w:rsid w:val="00306ECD"/>
    <w:rsid w:val="0032471A"/>
    <w:rsid w:val="00367FCE"/>
    <w:rsid w:val="003818F5"/>
    <w:rsid w:val="003A03F2"/>
    <w:rsid w:val="003A09B9"/>
    <w:rsid w:val="003B0637"/>
    <w:rsid w:val="003B6005"/>
    <w:rsid w:val="0040086C"/>
    <w:rsid w:val="004022BD"/>
    <w:rsid w:val="004037FD"/>
    <w:rsid w:val="004237DB"/>
    <w:rsid w:val="0042510C"/>
    <w:rsid w:val="00431D29"/>
    <w:rsid w:val="00454EEC"/>
    <w:rsid w:val="004751EE"/>
    <w:rsid w:val="0048001B"/>
    <w:rsid w:val="00483E64"/>
    <w:rsid w:val="004919C4"/>
    <w:rsid w:val="00491D55"/>
    <w:rsid w:val="004A62B6"/>
    <w:rsid w:val="004B1590"/>
    <w:rsid w:val="004B7828"/>
    <w:rsid w:val="004C7BA3"/>
    <w:rsid w:val="004E5881"/>
    <w:rsid w:val="004E624A"/>
    <w:rsid w:val="004F2518"/>
    <w:rsid w:val="004F61F7"/>
    <w:rsid w:val="004F7A03"/>
    <w:rsid w:val="00504E53"/>
    <w:rsid w:val="005138C3"/>
    <w:rsid w:val="00516A8F"/>
    <w:rsid w:val="00525EFF"/>
    <w:rsid w:val="005343B1"/>
    <w:rsid w:val="00536702"/>
    <w:rsid w:val="005571DC"/>
    <w:rsid w:val="00576D5D"/>
    <w:rsid w:val="00583E5E"/>
    <w:rsid w:val="005859E4"/>
    <w:rsid w:val="0058648D"/>
    <w:rsid w:val="00587C72"/>
    <w:rsid w:val="005C6259"/>
    <w:rsid w:val="005E28EE"/>
    <w:rsid w:val="005E67E6"/>
    <w:rsid w:val="005F7D3B"/>
    <w:rsid w:val="00605944"/>
    <w:rsid w:val="00612840"/>
    <w:rsid w:val="006207D4"/>
    <w:rsid w:val="00634099"/>
    <w:rsid w:val="00635624"/>
    <w:rsid w:val="006357DB"/>
    <w:rsid w:val="00637A38"/>
    <w:rsid w:val="00647AF1"/>
    <w:rsid w:val="00654F6C"/>
    <w:rsid w:val="0066358D"/>
    <w:rsid w:val="00665DB2"/>
    <w:rsid w:val="00670CAA"/>
    <w:rsid w:val="00686C2E"/>
    <w:rsid w:val="006D6F64"/>
    <w:rsid w:val="006F7C81"/>
    <w:rsid w:val="007060F2"/>
    <w:rsid w:val="00710263"/>
    <w:rsid w:val="00721C10"/>
    <w:rsid w:val="00756120"/>
    <w:rsid w:val="0076385E"/>
    <w:rsid w:val="00766857"/>
    <w:rsid w:val="00776F29"/>
    <w:rsid w:val="007817DD"/>
    <w:rsid w:val="00787110"/>
    <w:rsid w:val="00791C05"/>
    <w:rsid w:val="00795586"/>
    <w:rsid w:val="007C2ECE"/>
    <w:rsid w:val="00805E14"/>
    <w:rsid w:val="00806ADE"/>
    <w:rsid w:val="00814B8D"/>
    <w:rsid w:val="00825B5C"/>
    <w:rsid w:val="00832408"/>
    <w:rsid w:val="00833B86"/>
    <w:rsid w:val="00861A87"/>
    <w:rsid w:val="008677BF"/>
    <w:rsid w:val="00883D64"/>
    <w:rsid w:val="00887571"/>
    <w:rsid w:val="00896E7F"/>
    <w:rsid w:val="008B031F"/>
    <w:rsid w:val="008D156A"/>
    <w:rsid w:val="008F2BFB"/>
    <w:rsid w:val="008F5C9D"/>
    <w:rsid w:val="008F61FD"/>
    <w:rsid w:val="008F6B24"/>
    <w:rsid w:val="00921098"/>
    <w:rsid w:val="00931F8B"/>
    <w:rsid w:val="00940B61"/>
    <w:rsid w:val="009B707F"/>
    <w:rsid w:val="009D28C7"/>
    <w:rsid w:val="00A0576B"/>
    <w:rsid w:val="00A441A6"/>
    <w:rsid w:val="00A603BD"/>
    <w:rsid w:val="00A649F8"/>
    <w:rsid w:val="00A70BF0"/>
    <w:rsid w:val="00A75EC0"/>
    <w:rsid w:val="00A838D2"/>
    <w:rsid w:val="00AC5714"/>
    <w:rsid w:val="00AC5C5B"/>
    <w:rsid w:val="00AF0E88"/>
    <w:rsid w:val="00B43709"/>
    <w:rsid w:val="00B462F8"/>
    <w:rsid w:val="00B669E0"/>
    <w:rsid w:val="00B8325E"/>
    <w:rsid w:val="00B90532"/>
    <w:rsid w:val="00B9376E"/>
    <w:rsid w:val="00B9692C"/>
    <w:rsid w:val="00C0128C"/>
    <w:rsid w:val="00C06617"/>
    <w:rsid w:val="00C241BC"/>
    <w:rsid w:val="00C952F1"/>
    <w:rsid w:val="00CB7127"/>
    <w:rsid w:val="00CC703F"/>
    <w:rsid w:val="00CC7C64"/>
    <w:rsid w:val="00CE1209"/>
    <w:rsid w:val="00CE38E4"/>
    <w:rsid w:val="00CF3664"/>
    <w:rsid w:val="00D13C10"/>
    <w:rsid w:val="00D21C23"/>
    <w:rsid w:val="00D35089"/>
    <w:rsid w:val="00D37710"/>
    <w:rsid w:val="00D43399"/>
    <w:rsid w:val="00D534FC"/>
    <w:rsid w:val="00D5663B"/>
    <w:rsid w:val="00D66833"/>
    <w:rsid w:val="00D70541"/>
    <w:rsid w:val="00D71122"/>
    <w:rsid w:val="00D735D6"/>
    <w:rsid w:val="00D82A85"/>
    <w:rsid w:val="00D8389C"/>
    <w:rsid w:val="00DC58B0"/>
    <w:rsid w:val="00DF6282"/>
    <w:rsid w:val="00E24026"/>
    <w:rsid w:val="00E375EB"/>
    <w:rsid w:val="00E37BA3"/>
    <w:rsid w:val="00E76A5B"/>
    <w:rsid w:val="00E771DB"/>
    <w:rsid w:val="00E9674C"/>
    <w:rsid w:val="00EC0162"/>
    <w:rsid w:val="00ED1248"/>
    <w:rsid w:val="00EE0304"/>
    <w:rsid w:val="00F147BD"/>
    <w:rsid w:val="00F200F2"/>
    <w:rsid w:val="00F32647"/>
    <w:rsid w:val="00F47037"/>
    <w:rsid w:val="00F626AF"/>
    <w:rsid w:val="00F65D67"/>
    <w:rsid w:val="00F87873"/>
    <w:rsid w:val="00F953AF"/>
    <w:rsid w:val="00FA770F"/>
    <w:rsid w:val="00FB3192"/>
    <w:rsid w:val="00FC6B35"/>
    <w:rsid w:val="00FC6BAC"/>
    <w:rsid w:val="00FD1462"/>
    <w:rsid w:val="00FE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0BB8DD"/>
  <w15:chartTrackingRefBased/>
  <w15:docId w15:val="{31D7DE21-734B-4A04-8E4D-04E71A64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51E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51E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1E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51E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51E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51E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51E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1E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1E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1E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">
    <w:name w:val="Body Text"/>
    <w:basedOn w:val="Normal"/>
    <w:semiHidden/>
    <w:rPr>
      <w:bCs/>
    </w:rPr>
  </w:style>
  <w:style w:type="paragraph" w:styleId="BodyTextIndent">
    <w:name w:val="Body Text Indent"/>
    <w:basedOn w:val="Normal"/>
    <w:semiHidden/>
    <w:pPr>
      <w:tabs>
        <w:tab w:val="left" w:pos="5220"/>
      </w:tabs>
      <w:spacing w:before="160"/>
      <w:ind w:left="446" w:hanging="446"/>
      <w:jc w:val="both"/>
    </w:pPr>
    <w:rPr>
      <w:bCs/>
    </w:rPr>
  </w:style>
  <w:style w:type="paragraph" w:styleId="BodyTextIndent2">
    <w:name w:val="Body Text Indent 2"/>
    <w:basedOn w:val="Normal"/>
    <w:semiHidden/>
    <w:pPr>
      <w:tabs>
        <w:tab w:val="left" w:pos="450"/>
      </w:tabs>
      <w:ind w:left="450" w:hanging="450"/>
    </w:pPr>
    <w:rPr>
      <w:bCs/>
    </w:rPr>
  </w:style>
  <w:style w:type="paragraph" w:styleId="BodyText2">
    <w:name w:val="Body Text 2"/>
    <w:basedOn w:val="Normal"/>
    <w:semiHidden/>
    <w:pPr>
      <w:jc w:val="both"/>
    </w:pPr>
    <w:rPr>
      <w:bCs/>
    </w:rPr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3">
    <w:name w:val="Body Text Indent 3"/>
    <w:basedOn w:val="Normal"/>
    <w:semiHidden/>
    <w:pPr>
      <w:ind w:left="1350" w:hanging="630"/>
    </w:pPr>
  </w:style>
  <w:style w:type="paragraph" w:styleId="NormalWeb">
    <w:name w:val="Normal (Web)"/>
    <w:basedOn w:val="Normal"/>
    <w:uiPriority w:val="99"/>
    <w:semiHidden/>
    <w:unhideWhenUsed/>
    <w:rsid w:val="004037FD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4037FD"/>
  </w:style>
  <w:style w:type="paragraph" w:styleId="ListParagraph">
    <w:name w:val="List Paragraph"/>
    <w:basedOn w:val="Normal"/>
    <w:uiPriority w:val="34"/>
    <w:qFormat/>
    <w:rsid w:val="004751E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628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751E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51E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751E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751E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751E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4751E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1E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1E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1E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751E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751E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1E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751E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751EE"/>
    <w:rPr>
      <w:b/>
      <w:bCs/>
    </w:rPr>
  </w:style>
  <w:style w:type="character" w:styleId="Emphasis">
    <w:name w:val="Emphasis"/>
    <w:basedOn w:val="DefaultParagraphFont"/>
    <w:uiPriority w:val="20"/>
    <w:qFormat/>
    <w:rsid w:val="004751E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751EE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4751E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751E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1E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1EE"/>
    <w:rPr>
      <w:b/>
      <w:i/>
      <w:sz w:val="24"/>
    </w:rPr>
  </w:style>
  <w:style w:type="character" w:styleId="SubtleEmphasis">
    <w:name w:val="Subtle Emphasis"/>
    <w:uiPriority w:val="19"/>
    <w:qFormat/>
    <w:rsid w:val="004751E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751E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751E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751E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751E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51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365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4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734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6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4600 441/541 CONTROL SYSTEM DESIGN</vt:lpstr>
    </vt:vector>
  </TitlesOfParts>
  <Company>Mechanical Engineering</Company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4600 441/541 CONTROL SYSTEM DESIGN</dc:title>
  <dc:subject/>
  <dc:creator>SONG</dc:creator>
  <cp:keywords/>
  <dc:description/>
  <cp:lastModifiedBy>Chen, Jian</cp:lastModifiedBy>
  <cp:revision>125</cp:revision>
  <cp:lastPrinted>2001-08-26T20:56:00Z</cp:lastPrinted>
  <dcterms:created xsi:type="dcterms:W3CDTF">2021-09-01T06:15:00Z</dcterms:created>
  <dcterms:modified xsi:type="dcterms:W3CDTF">2022-10-05T01:26:00Z</dcterms:modified>
</cp:coreProperties>
</file>