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A2E7F" w14:textId="77777777" w:rsidR="009F39B5" w:rsidRPr="009F39B5" w:rsidRDefault="009F39B5" w:rsidP="009F39B5">
      <w:pPr>
        <w:rPr>
          <w:b/>
          <w:bCs/>
          <w:lang w:val="en-GB"/>
        </w:rPr>
      </w:pPr>
      <w:r w:rsidRPr="009F39B5">
        <w:rPr>
          <w:b/>
          <w:bCs/>
          <w:lang w:val="en-GB"/>
        </w:rPr>
        <w:t>ESG Metric Identifier System – Quick Reference Guide</w:t>
      </w:r>
    </w:p>
    <w:p w14:paraId="5ED6C29C" w14:textId="77777777" w:rsidR="009F39B5" w:rsidRPr="009F39B5" w:rsidRDefault="009F39B5" w:rsidP="009F39B5">
      <w:pPr>
        <w:rPr>
          <w:lang w:val="en-GB"/>
        </w:rPr>
      </w:pPr>
      <w:r w:rsidRPr="009F39B5">
        <w:rPr>
          <w:lang w:val="en-GB"/>
        </w:rPr>
        <w:t xml:space="preserve">This document briefly explains the ESG Metric Identifier System designed for intuitive and consistent </w:t>
      </w:r>
      <w:proofErr w:type="spellStart"/>
      <w:r w:rsidRPr="009F39B5">
        <w:rPr>
          <w:lang w:val="en-GB"/>
        </w:rPr>
        <w:t>labeling</w:t>
      </w:r>
      <w:proofErr w:type="spellEnd"/>
      <w:r w:rsidRPr="009F39B5">
        <w:rPr>
          <w:lang w:val="en-GB"/>
        </w:rPr>
        <w:t xml:space="preserve"> of ESG metrics. It helps quickly identify key details from each metric.</w:t>
      </w:r>
    </w:p>
    <w:p w14:paraId="6FF4B9E7" w14:textId="77777777" w:rsidR="009F39B5" w:rsidRPr="009F39B5" w:rsidRDefault="009F39B5" w:rsidP="009F39B5">
      <w:pPr>
        <w:rPr>
          <w:b/>
          <w:bCs/>
          <w:lang w:val="en-GB"/>
        </w:rPr>
      </w:pPr>
      <w:r w:rsidRPr="009F39B5">
        <w:rPr>
          <w:b/>
          <w:bCs/>
          <w:lang w:val="en-GB"/>
        </w:rPr>
        <w:t>Identifier Structure:</w:t>
      </w:r>
    </w:p>
    <w:p w14:paraId="1A8CCDF4" w14:textId="77777777" w:rsidR="009F39B5" w:rsidRPr="009F39B5" w:rsidRDefault="009F39B5" w:rsidP="009F39B5">
      <w:pPr>
        <w:rPr>
          <w:lang w:val="en-GB"/>
        </w:rPr>
      </w:pPr>
      <w:r w:rsidRPr="009F39B5">
        <w:rPr>
          <w:lang w:val="en-GB"/>
        </w:rPr>
        <w:t>The ESG metric identifier consists of an alphanumeric code structured as follows:</w:t>
      </w:r>
    </w:p>
    <w:p w14:paraId="26C5C702" w14:textId="77777777" w:rsidR="009F39B5" w:rsidRPr="009F39B5" w:rsidRDefault="009F39B5" w:rsidP="009F39B5">
      <w:pPr>
        <w:rPr>
          <w:lang w:val="en-GB"/>
        </w:rPr>
      </w:pPr>
      <w:r w:rsidRPr="009F39B5">
        <w:rPr>
          <w:b/>
          <w:bCs/>
          <w:lang w:val="en-GB"/>
        </w:rPr>
        <w:t>[Provider][Category][Data Type][Theme][Specific Indicator]</w:t>
      </w:r>
    </w:p>
    <w:p w14:paraId="0C706881" w14:textId="77777777" w:rsidR="009F39B5" w:rsidRPr="009F39B5" w:rsidRDefault="009F39B5" w:rsidP="009F39B5">
      <w:pPr>
        <w:numPr>
          <w:ilvl w:val="0"/>
          <w:numId w:val="1"/>
        </w:numPr>
        <w:rPr>
          <w:lang w:val="en-GB"/>
        </w:rPr>
      </w:pPr>
      <w:r w:rsidRPr="009F39B5">
        <w:rPr>
          <w:b/>
          <w:bCs/>
          <w:lang w:val="en-GB"/>
        </w:rPr>
        <w:t>Provider (Letters)</w:t>
      </w:r>
      <w:r w:rsidRPr="009F39B5">
        <w:rPr>
          <w:lang w:val="en-GB"/>
        </w:rPr>
        <w:t>: The first 3–4 letters identify the data provider.</w:t>
      </w:r>
    </w:p>
    <w:p w14:paraId="4F65C8FF" w14:textId="583D2A0C" w:rsidR="009F39B5" w:rsidRPr="009F39B5" w:rsidRDefault="009F39B5" w:rsidP="009F39B5">
      <w:pPr>
        <w:numPr>
          <w:ilvl w:val="1"/>
          <w:numId w:val="1"/>
        </w:numPr>
        <w:rPr>
          <w:lang w:val="en-GB"/>
        </w:rPr>
      </w:pPr>
      <w:proofErr w:type="spellStart"/>
      <w:r w:rsidRPr="009F39B5">
        <w:rPr>
          <w:lang w:val="en-GB"/>
        </w:rPr>
        <w:t>clar</w:t>
      </w:r>
      <w:proofErr w:type="spellEnd"/>
      <w:r w:rsidRPr="009F39B5">
        <w:rPr>
          <w:lang w:val="en-GB"/>
        </w:rPr>
        <w:t>: Clarity.ai</w:t>
      </w:r>
    </w:p>
    <w:p w14:paraId="0EDCB7F4" w14:textId="77777777" w:rsidR="009F39B5" w:rsidRPr="009F39B5" w:rsidRDefault="009F39B5" w:rsidP="009F39B5">
      <w:pPr>
        <w:numPr>
          <w:ilvl w:val="1"/>
          <w:numId w:val="1"/>
        </w:numPr>
        <w:rPr>
          <w:lang w:val="en-GB"/>
        </w:rPr>
      </w:pPr>
      <w:proofErr w:type="spellStart"/>
      <w:r w:rsidRPr="009F39B5">
        <w:rPr>
          <w:lang w:val="en-GB"/>
        </w:rPr>
        <w:t>nasd</w:t>
      </w:r>
      <w:proofErr w:type="spellEnd"/>
      <w:r w:rsidRPr="009F39B5">
        <w:rPr>
          <w:lang w:val="en-GB"/>
        </w:rPr>
        <w:t>: Nasdaq</w:t>
      </w:r>
    </w:p>
    <w:p w14:paraId="4489D2E6" w14:textId="77777777" w:rsidR="009F39B5" w:rsidRPr="009F39B5" w:rsidRDefault="009F39B5" w:rsidP="009F39B5">
      <w:pPr>
        <w:numPr>
          <w:ilvl w:val="1"/>
          <w:numId w:val="1"/>
        </w:numPr>
        <w:rPr>
          <w:lang w:val="en-GB"/>
        </w:rPr>
      </w:pPr>
      <w:proofErr w:type="spellStart"/>
      <w:r w:rsidRPr="009F39B5">
        <w:rPr>
          <w:lang w:val="en-GB"/>
        </w:rPr>
        <w:t>sust</w:t>
      </w:r>
      <w:proofErr w:type="spellEnd"/>
      <w:r w:rsidRPr="009F39B5">
        <w:rPr>
          <w:lang w:val="en-GB"/>
        </w:rPr>
        <w:t>: Sustainalytics</w:t>
      </w:r>
    </w:p>
    <w:p w14:paraId="766C916D" w14:textId="20D64E1A" w:rsidR="009F39B5" w:rsidRPr="009F39B5" w:rsidRDefault="009F39B5" w:rsidP="009F39B5">
      <w:pPr>
        <w:numPr>
          <w:ilvl w:val="1"/>
          <w:numId w:val="1"/>
        </w:numPr>
        <w:rPr>
          <w:lang w:val="en-GB"/>
        </w:rPr>
      </w:pPr>
      <w:proofErr w:type="spellStart"/>
      <w:r w:rsidRPr="009F39B5">
        <w:rPr>
          <w:lang w:val="en-GB"/>
        </w:rPr>
        <w:t>sant</w:t>
      </w:r>
      <w:proofErr w:type="spellEnd"/>
      <w:r w:rsidRPr="009F39B5">
        <w:rPr>
          <w:lang w:val="en-GB"/>
        </w:rPr>
        <w:t xml:space="preserve">: </w:t>
      </w:r>
      <w:r w:rsidR="00054D2C">
        <w:rPr>
          <w:lang w:val="en-GB"/>
        </w:rPr>
        <w:t xml:space="preserve">Grupo </w:t>
      </w:r>
      <w:r w:rsidRPr="009F39B5">
        <w:rPr>
          <w:lang w:val="en-GB"/>
        </w:rPr>
        <w:t>Santander</w:t>
      </w:r>
    </w:p>
    <w:p w14:paraId="3E13F490" w14:textId="77777777" w:rsidR="009F39B5" w:rsidRPr="009F39B5" w:rsidRDefault="009F39B5" w:rsidP="009F39B5">
      <w:pPr>
        <w:numPr>
          <w:ilvl w:val="0"/>
          <w:numId w:val="1"/>
        </w:numPr>
        <w:rPr>
          <w:lang w:val="en-GB"/>
        </w:rPr>
      </w:pPr>
      <w:r w:rsidRPr="009F39B5">
        <w:rPr>
          <w:b/>
          <w:bCs/>
          <w:lang w:val="en-GB"/>
        </w:rPr>
        <w:t>Category (2 digits)</w:t>
      </w:r>
      <w:r w:rsidRPr="009F39B5">
        <w:rPr>
          <w:lang w:val="en-GB"/>
        </w:rPr>
        <w:t>:</w:t>
      </w:r>
    </w:p>
    <w:p w14:paraId="1E9A1CCB" w14:textId="77777777" w:rsidR="009F39B5" w:rsidRPr="009F39B5" w:rsidRDefault="009F39B5" w:rsidP="009F39B5">
      <w:pPr>
        <w:numPr>
          <w:ilvl w:val="1"/>
          <w:numId w:val="1"/>
        </w:numPr>
        <w:rPr>
          <w:lang w:val="en-GB"/>
        </w:rPr>
      </w:pPr>
      <w:r w:rsidRPr="009F39B5">
        <w:rPr>
          <w:lang w:val="en-GB"/>
        </w:rPr>
        <w:t>00: Flags</w:t>
      </w:r>
    </w:p>
    <w:p w14:paraId="194F617A" w14:textId="77777777" w:rsidR="009F39B5" w:rsidRPr="009F39B5" w:rsidRDefault="009F39B5" w:rsidP="009F39B5">
      <w:pPr>
        <w:numPr>
          <w:ilvl w:val="1"/>
          <w:numId w:val="1"/>
        </w:numPr>
        <w:rPr>
          <w:lang w:val="en-GB"/>
        </w:rPr>
      </w:pPr>
      <w:r w:rsidRPr="009F39B5">
        <w:rPr>
          <w:lang w:val="en-GB"/>
        </w:rPr>
        <w:t>01: ESG Scores &amp; Ratings</w:t>
      </w:r>
    </w:p>
    <w:p w14:paraId="155B54F9" w14:textId="77777777" w:rsidR="009F39B5" w:rsidRPr="009F39B5" w:rsidRDefault="009F39B5" w:rsidP="009F39B5">
      <w:pPr>
        <w:numPr>
          <w:ilvl w:val="1"/>
          <w:numId w:val="1"/>
        </w:numPr>
        <w:rPr>
          <w:lang w:val="en-GB"/>
        </w:rPr>
      </w:pPr>
      <w:r w:rsidRPr="009F39B5">
        <w:rPr>
          <w:lang w:val="en-GB"/>
        </w:rPr>
        <w:t>02: Controversies</w:t>
      </w:r>
    </w:p>
    <w:p w14:paraId="6BD78B27" w14:textId="77777777" w:rsidR="009F39B5" w:rsidRPr="009F39B5" w:rsidRDefault="009F39B5" w:rsidP="009F39B5">
      <w:pPr>
        <w:numPr>
          <w:ilvl w:val="1"/>
          <w:numId w:val="1"/>
        </w:numPr>
        <w:rPr>
          <w:lang w:val="en-GB"/>
        </w:rPr>
      </w:pPr>
      <w:r w:rsidRPr="009F39B5">
        <w:rPr>
          <w:lang w:val="en-GB"/>
        </w:rPr>
        <w:t>03: Exposure</w:t>
      </w:r>
    </w:p>
    <w:p w14:paraId="470247EF" w14:textId="77777777" w:rsidR="009F39B5" w:rsidRPr="009F39B5" w:rsidRDefault="009F39B5" w:rsidP="009F39B5">
      <w:pPr>
        <w:numPr>
          <w:ilvl w:val="1"/>
          <w:numId w:val="1"/>
        </w:numPr>
        <w:rPr>
          <w:lang w:val="en-GB"/>
        </w:rPr>
      </w:pPr>
      <w:r w:rsidRPr="009F39B5">
        <w:rPr>
          <w:lang w:val="en-GB"/>
        </w:rPr>
        <w:t>04: Group Policies</w:t>
      </w:r>
    </w:p>
    <w:p w14:paraId="3D8E83E6" w14:textId="77777777" w:rsidR="009F39B5" w:rsidRPr="009F39B5" w:rsidRDefault="009F39B5" w:rsidP="009F39B5">
      <w:pPr>
        <w:numPr>
          <w:ilvl w:val="0"/>
          <w:numId w:val="1"/>
        </w:numPr>
        <w:rPr>
          <w:lang w:val="en-GB"/>
        </w:rPr>
      </w:pPr>
      <w:r w:rsidRPr="009F39B5">
        <w:rPr>
          <w:b/>
          <w:bCs/>
          <w:lang w:val="en-GB"/>
        </w:rPr>
        <w:t>Data Type (2 digits)</w:t>
      </w:r>
      <w:r w:rsidRPr="009F39B5">
        <w:rPr>
          <w:lang w:val="en-GB"/>
        </w:rPr>
        <w:t>:</w:t>
      </w:r>
    </w:p>
    <w:p w14:paraId="1F66F3DC" w14:textId="77777777" w:rsidR="009F39B5" w:rsidRPr="009F39B5" w:rsidRDefault="009F39B5" w:rsidP="009F39B5">
      <w:pPr>
        <w:numPr>
          <w:ilvl w:val="1"/>
          <w:numId w:val="1"/>
        </w:numPr>
        <w:rPr>
          <w:lang w:val="en-GB"/>
        </w:rPr>
      </w:pPr>
      <w:r w:rsidRPr="009F39B5">
        <w:rPr>
          <w:lang w:val="en-GB"/>
        </w:rPr>
        <w:t>00: Boolean (true/false)</w:t>
      </w:r>
    </w:p>
    <w:p w14:paraId="4BA60893" w14:textId="77777777" w:rsidR="009F39B5" w:rsidRPr="009F39B5" w:rsidRDefault="009F39B5" w:rsidP="009F39B5">
      <w:pPr>
        <w:numPr>
          <w:ilvl w:val="1"/>
          <w:numId w:val="1"/>
        </w:numPr>
        <w:rPr>
          <w:lang w:val="en-GB"/>
        </w:rPr>
      </w:pPr>
      <w:r w:rsidRPr="009F39B5">
        <w:rPr>
          <w:lang w:val="en-GB"/>
        </w:rPr>
        <w:t>01: String (text)</w:t>
      </w:r>
    </w:p>
    <w:p w14:paraId="3BA3DE72" w14:textId="77777777" w:rsidR="009F39B5" w:rsidRPr="009F39B5" w:rsidRDefault="009F39B5" w:rsidP="009F39B5">
      <w:pPr>
        <w:numPr>
          <w:ilvl w:val="1"/>
          <w:numId w:val="1"/>
        </w:numPr>
        <w:rPr>
          <w:lang w:val="en-GB"/>
        </w:rPr>
      </w:pPr>
      <w:r w:rsidRPr="009F39B5">
        <w:rPr>
          <w:lang w:val="en-GB"/>
        </w:rPr>
        <w:t>02: Integer (whole number)</w:t>
      </w:r>
    </w:p>
    <w:p w14:paraId="18999C99" w14:textId="77777777" w:rsidR="009F39B5" w:rsidRPr="009F39B5" w:rsidRDefault="009F39B5" w:rsidP="009F39B5">
      <w:pPr>
        <w:numPr>
          <w:ilvl w:val="1"/>
          <w:numId w:val="1"/>
        </w:numPr>
        <w:rPr>
          <w:lang w:val="en-GB"/>
        </w:rPr>
      </w:pPr>
      <w:r w:rsidRPr="009F39B5">
        <w:rPr>
          <w:lang w:val="en-GB"/>
        </w:rPr>
        <w:t>03: Float (decimal number)</w:t>
      </w:r>
    </w:p>
    <w:p w14:paraId="5819639C" w14:textId="77777777" w:rsidR="009F39B5" w:rsidRPr="009F39B5" w:rsidRDefault="009F39B5" w:rsidP="009F39B5">
      <w:pPr>
        <w:numPr>
          <w:ilvl w:val="1"/>
          <w:numId w:val="1"/>
        </w:numPr>
        <w:rPr>
          <w:lang w:val="en-GB"/>
        </w:rPr>
      </w:pPr>
      <w:r w:rsidRPr="009F39B5">
        <w:rPr>
          <w:lang w:val="en-GB"/>
        </w:rPr>
        <w:t>(Other numeric codes represent additional specific types)</w:t>
      </w:r>
    </w:p>
    <w:p w14:paraId="610F4331" w14:textId="77777777" w:rsidR="009F39B5" w:rsidRPr="009F39B5" w:rsidRDefault="009F39B5" w:rsidP="009F39B5">
      <w:pPr>
        <w:numPr>
          <w:ilvl w:val="0"/>
          <w:numId w:val="1"/>
        </w:numPr>
        <w:rPr>
          <w:lang w:val="en-GB"/>
        </w:rPr>
      </w:pPr>
      <w:r w:rsidRPr="009F39B5">
        <w:rPr>
          <w:b/>
          <w:bCs/>
          <w:lang w:val="en-GB"/>
        </w:rPr>
        <w:t>Theme (3 digits)</w:t>
      </w:r>
      <w:r w:rsidRPr="009F39B5">
        <w:rPr>
          <w:lang w:val="en-GB"/>
        </w:rPr>
        <w:t>:</w:t>
      </w:r>
    </w:p>
    <w:p w14:paraId="2191A1BE" w14:textId="77777777" w:rsidR="009F39B5" w:rsidRPr="009F39B5" w:rsidRDefault="009F39B5" w:rsidP="009F39B5">
      <w:pPr>
        <w:numPr>
          <w:ilvl w:val="1"/>
          <w:numId w:val="1"/>
        </w:numPr>
        <w:rPr>
          <w:lang w:val="en-GB"/>
        </w:rPr>
      </w:pPr>
      <w:r w:rsidRPr="009F39B5">
        <w:rPr>
          <w:lang w:val="en-GB"/>
        </w:rPr>
        <w:t>Numeric codes grouping related ESG themes. Examples:</w:t>
      </w:r>
    </w:p>
    <w:p w14:paraId="6AF6C1EC" w14:textId="77777777" w:rsidR="009F39B5" w:rsidRPr="009F39B5" w:rsidRDefault="009F39B5" w:rsidP="009F39B5">
      <w:pPr>
        <w:numPr>
          <w:ilvl w:val="2"/>
          <w:numId w:val="1"/>
        </w:numPr>
        <w:rPr>
          <w:lang w:val="en-GB"/>
        </w:rPr>
      </w:pPr>
      <w:r w:rsidRPr="009F39B5">
        <w:rPr>
          <w:lang w:val="en-GB"/>
        </w:rPr>
        <w:t>001: Animal Welfare &amp; Testing</w:t>
      </w:r>
    </w:p>
    <w:p w14:paraId="177A7B04" w14:textId="77777777" w:rsidR="009F39B5" w:rsidRPr="009F39B5" w:rsidRDefault="009F39B5" w:rsidP="009F39B5">
      <w:pPr>
        <w:numPr>
          <w:ilvl w:val="2"/>
          <w:numId w:val="1"/>
        </w:numPr>
        <w:rPr>
          <w:lang w:val="en-GB"/>
        </w:rPr>
      </w:pPr>
      <w:r w:rsidRPr="009F39B5">
        <w:rPr>
          <w:lang w:val="en-GB"/>
        </w:rPr>
        <w:t>003: Nuclear Weapons</w:t>
      </w:r>
    </w:p>
    <w:p w14:paraId="50CDFABB" w14:textId="77777777" w:rsidR="009F39B5" w:rsidRPr="009F39B5" w:rsidRDefault="009F39B5" w:rsidP="009F39B5">
      <w:pPr>
        <w:numPr>
          <w:ilvl w:val="2"/>
          <w:numId w:val="1"/>
        </w:numPr>
        <w:rPr>
          <w:lang w:val="en-GB"/>
        </w:rPr>
      </w:pPr>
      <w:r w:rsidRPr="009F39B5">
        <w:rPr>
          <w:lang w:val="en-GB"/>
        </w:rPr>
        <w:t>004: Nuclear Energy</w:t>
      </w:r>
    </w:p>
    <w:p w14:paraId="0918AD35" w14:textId="77777777" w:rsidR="009F39B5" w:rsidRPr="009F39B5" w:rsidRDefault="009F39B5" w:rsidP="009F39B5">
      <w:pPr>
        <w:numPr>
          <w:ilvl w:val="2"/>
          <w:numId w:val="1"/>
        </w:numPr>
        <w:rPr>
          <w:lang w:val="en-GB"/>
        </w:rPr>
      </w:pPr>
      <w:r w:rsidRPr="009F39B5">
        <w:rPr>
          <w:lang w:val="en-GB"/>
        </w:rPr>
        <w:t>011: Fossil Fuels</w:t>
      </w:r>
    </w:p>
    <w:p w14:paraId="12B9727E" w14:textId="77777777" w:rsidR="009F39B5" w:rsidRPr="009F39B5" w:rsidRDefault="009F39B5" w:rsidP="009F39B5">
      <w:pPr>
        <w:numPr>
          <w:ilvl w:val="2"/>
          <w:numId w:val="1"/>
        </w:numPr>
        <w:rPr>
          <w:lang w:val="en-GB"/>
        </w:rPr>
      </w:pPr>
      <w:r w:rsidRPr="009F39B5">
        <w:rPr>
          <w:lang w:val="en-GB"/>
        </w:rPr>
        <w:t>027: Gambling</w:t>
      </w:r>
    </w:p>
    <w:p w14:paraId="6F6A1400" w14:textId="77777777" w:rsidR="009F39B5" w:rsidRPr="009F39B5" w:rsidRDefault="009F39B5" w:rsidP="009F39B5">
      <w:pPr>
        <w:numPr>
          <w:ilvl w:val="2"/>
          <w:numId w:val="1"/>
        </w:numPr>
        <w:rPr>
          <w:lang w:val="en-GB"/>
        </w:rPr>
      </w:pPr>
      <w:r w:rsidRPr="009F39B5">
        <w:rPr>
          <w:lang w:val="en-GB"/>
        </w:rPr>
        <w:t>034: Climate (carbon, GHG)</w:t>
      </w:r>
    </w:p>
    <w:p w14:paraId="538E4819" w14:textId="77777777" w:rsidR="009F39B5" w:rsidRPr="009F39B5" w:rsidRDefault="009F39B5" w:rsidP="009F39B5">
      <w:pPr>
        <w:numPr>
          <w:ilvl w:val="2"/>
          <w:numId w:val="1"/>
        </w:numPr>
        <w:rPr>
          <w:lang w:val="en-GB"/>
        </w:rPr>
      </w:pPr>
      <w:r w:rsidRPr="009F39B5">
        <w:rPr>
          <w:lang w:val="en-GB"/>
        </w:rPr>
        <w:lastRenderedPageBreak/>
        <w:t>037: Governance &amp; Ethics</w:t>
      </w:r>
    </w:p>
    <w:p w14:paraId="1470C9EA" w14:textId="77777777" w:rsidR="009F39B5" w:rsidRPr="009F39B5" w:rsidRDefault="009F39B5" w:rsidP="009F39B5">
      <w:pPr>
        <w:rPr>
          <w:lang w:val="en-GB"/>
        </w:rPr>
      </w:pPr>
      <w:r w:rsidRPr="009F39B5">
        <w:rPr>
          <w:i/>
          <w:iCs/>
          <w:lang w:val="en-GB"/>
        </w:rPr>
        <w:t>(See comprehensive theme index for all codes.)</w:t>
      </w:r>
    </w:p>
    <w:p w14:paraId="45FEDFE3" w14:textId="77777777" w:rsidR="009F39B5" w:rsidRPr="009F39B5" w:rsidRDefault="009F39B5" w:rsidP="009F39B5">
      <w:pPr>
        <w:numPr>
          <w:ilvl w:val="0"/>
          <w:numId w:val="1"/>
        </w:numPr>
        <w:rPr>
          <w:lang w:val="en-GB"/>
        </w:rPr>
      </w:pPr>
      <w:r w:rsidRPr="009F39B5">
        <w:rPr>
          <w:b/>
          <w:bCs/>
          <w:lang w:val="en-GB"/>
        </w:rPr>
        <w:t>Specific Indicator (1 digit)</w:t>
      </w:r>
      <w:r w:rsidRPr="009F39B5">
        <w:rPr>
          <w:lang w:val="en-GB"/>
        </w:rPr>
        <w:t>:</w:t>
      </w:r>
    </w:p>
    <w:p w14:paraId="5DDFE50C" w14:textId="77777777" w:rsidR="009F39B5" w:rsidRPr="009F39B5" w:rsidRDefault="009F39B5" w:rsidP="009F39B5">
      <w:pPr>
        <w:numPr>
          <w:ilvl w:val="1"/>
          <w:numId w:val="1"/>
        </w:numPr>
        <w:rPr>
          <w:lang w:val="en-GB"/>
        </w:rPr>
      </w:pPr>
      <w:r w:rsidRPr="009F39B5">
        <w:rPr>
          <w:lang w:val="en-GB"/>
        </w:rPr>
        <w:t>Indicates additional specificity:</w:t>
      </w:r>
    </w:p>
    <w:p w14:paraId="7162F88A" w14:textId="77777777" w:rsidR="009F39B5" w:rsidRPr="009F39B5" w:rsidRDefault="009F39B5" w:rsidP="009F39B5">
      <w:pPr>
        <w:numPr>
          <w:ilvl w:val="2"/>
          <w:numId w:val="1"/>
        </w:numPr>
        <w:rPr>
          <w:lang w:val="en-GB"/>
        </w:rPr>
      </w:pPr>
      <w:r w:rsidRPr="009F39B5">
        <w:rPr>
          <w:lang w:val="en-GB"/>
        </w:rPr>
        <w:t>Exposure Metrics ending _prod: 1</w:t>
      </w:r>
    </w:p>
    <w:p w14:paraId="7CE5B7A5" w14:textId="77777777" w:rsidR="009F39B5" w:rsidRPr="009F39B5" w:rsidRDefault="009F39B5" w:rsidP="009F39B5">
      <w:pPr>
        <w:numPr>
          <w:ilvl w:val="2"/>
          <w:numId w:val="1"/>
        </w:numPr>
        <w:rPr>
          <w:lang w:val="en-GB"/>
        </w:rPr>
      </w:pPr>
      <w:r w:rsidRPr="009F39B5">
        <w:rPr>
          <w:lang w:val="en-GB"/>
        </w:rPr>
        <w:t>Exposure Metrics ending _part: 0</w:t>
      </w:r>
    </w:p>
    <w:p w14:paraId="13C33C57" w14:textId="77777777" w:rsidR="009F39B5" w:rsidRPr="009F39B5" w:rsidRDefault="009F39B5" w:rsidP="009F39B5">
      <w:pPr>
        <w:numPr>
          <w:ilvl w:val="2"/>
          <w:numId w:val="1"/>
        </w:numPr>
        <w:rPr>
          <w:lang w:val="en-GB"/>
        </w:rPr>
      </w:pPr>
      <w:r w:rsidRPr="009F39B5">
        <w:rPr>
          <w:lang w:val="en-GB"/>
        </w:rPr>
        <w:t>Critical or High-level controversies: 3</w:t>
      </w:r>
    </w:p>
    <w:p w14:paraId="43EE91C6" w14:textId="77777777" w:rsidR="009F39B5" w:rsidRPr="009F39B5" w:rsidRDefault="009F39B5" w:rsidP="009F39B5">
      <w:pPr>
        <w:numPr>
          <w:ilvl w:val="2"/>
          <w:numId w:val="1"/>
        </w:numPr>
        <w:rPr>
          <w:lang w:val="en-GB"/>
        </w:rPr>
      </w:pPr>
      <w:r w:rsidRPr="009F39B5">
        <w:rPr>
          <w:lang w:val="en-GB"/>
        </w:rPr>
        <w:t>General controversies: 5</w:t>
      </w:r>
    </w:p>
    <w:p w14:paraId="325B2D4D" w14:textId="77777777" w:rsidR="009F39B5" w:rsidRPr="009F39B5" w:rsidRDefault="009F39B5" w:rsidP="009F39B5">
      <w:pPr>
        <w:numPr>
          <w:ilvl w:val="2"/>
          <w:numId w:val="1"/>
        </w:numPr>
        <w:rPr>
          <w:lang w:val="en-GB"/>
        </w:rPr>
      </w:pPr>
      <w:r w:rsidRPr="009F39B5">
        <w:rPr>
          <w:lang w:val="en-GB"/>
        </w:rPr>
        <w:t>Flags (e.g., Bond flags, Compliance status): 7</w:t>
      </w:r>
    </w:p>
    <w:p w14:paraId="6EE5AAAD" w14:textId="77777777" w:rsidR="009F39B5" w:rsidRPr="009F39B5" w:rsidRDefault="009F39B5" w:rsidP="009F39B5">
      <w:pPr>
        <w:rPr>
          <w:b/>
          <w:bCs/>
          <w:lang w:val="en-GB"/>
        </w:rPr>
      </w:pPr>
      <w:r w:rsidRPr="009F39B5">
        <w:rPr>
          <w:b/>
          <w:bCs/>
          <w:lang w:val="en-GB"/>
        </w:rPr>
        <w:t>Example Identifier:</w:t>
      </w:r>
    </w:p>
    <w:p w14:paraId="7BD1A887" w14:textId="77777777" w:rsidR="009F39B5" w:rsidRPr="009F39B5" w:rsidRDefault="009F39B5" w:rsidP="009F39B5">
      <w:pPr>
        <w:numPr>
          <w:ilvl w:val="0"/>
          <w:numId w:val="2"/>
        </w:numPr>
        <w:rPr>
          <w:lang w:val="en-GB"/>
        </w:rPr>
      </w:pPr>
      <w:r w:rsidRPr="009F39B5">
        <w:rPr>
          <w:lang w:val="en-GB"/>
        </w:rPr>
        <w:t>sust02000033</w:t>
      </w:r>
    </w:p>
    <w:p w14:paraId="353B42A6" w14:textId="77777777" w:rsidR="009F39B5" w:rsidRPr="009F39B5" w:rsidRDefault="009F39B5" w:rsidP="009F39B5">
      <w:pPr>
        <w:numPr>
          <w:ilvl w:val="1"/>
          <w:numId w:val="2"/>
        </w:numPr>
        <w:rPr>
          <w:lang w:val="en-GB"/>
        </w:rPr>
      </w:pPr>
      <w:r w:rsidRPr="009F39B5">
        <w:rPr>
          <w:lang w:val="en-GB"/>
        </w:rPr>
        <w:t>Provider: Sustainalytics (</w:t>
      </w:r>
      <w:proofErr w:type="spellStart"/>
      <w:r w:rsidRPr="009F39B5">
        <w:rPr>
          <w:lang w:val="en-GB"/>
        </w:rPr>
        <w:t>sust</w:t>
      </w:r>
      <w:proofErr w:type="spellEnd"/>
      <w:r w:rsidRPr="009F39B5">
        <w:rPr>
          <w:lang w:val="en-GB"/>
        </w:rPr>
        <w:t>)</w:t>
      </w:r>
    </w:p>
    <w:p w14:paraId="3D789AAB" w14:textId="77777777" w:rsidR="009F39B5" w:rsidRPr="009F39B5" w:rsidRDefault="009F39B5" w:rsidP="009F39B5">
      <w:pPr>
        <w:numPr>
          <w:ilvl w:val="1"/>
          <w:numId w:val="2"/>
        </w:numPr>
        <w:rPr>
          <w:lang w:val="en-GB"/>
        </w:rPr>
      </w:pPr>
      <w:r w:rsidRPr="009F39B5">
        <w:rPr>
          <w:lang w:val="en-GB"/>
        </w:rPr>
        <w:t>Category: Controversy (02)</w:t>
      </w:r>
    </w:p>
    <w:p w14:paraId="56D26D15" w14:textId="77777777" w:rsidR="009F39B5" w:rsidRPr="009F39B5" w:rsidRDefault="009F39B5" w:rsidP="009F39B5">
      <w:pPr>
        <w:numPr>
          <w:ilvl w:val="1"/>
          <w:numId w:val="2"/>
        </w:numPr>
        <w:rPr>
          <w:lang w:val="en-GB"/>
        </w:rPr>
      </w:pPr>
      <w:r w:rsidRPr="009F39B5">
        <w:rPr>
          <w:lang w:val="en-GB"/>
        </w:rPr>
        <w:t>Data Type: Boolean (00)</w:t>
      </w:r>
    </w:p>
    <w:p w14:paraId="61AFAC19" w14:textId="77777777" w:rsidR="009F39B5" w:rsidRPr="009F39B5" w:rsidRDefault="009F39B5" w:rsidP="009F39B5">
      <w:pPr>
        <w:numPr>
          <w:ilvl w:val="1"/>
          <w:numId w:val="2"/>
        </w:numPr>
        <w:rPr>
          <w:lang w:val="en-GB"/>
        </w:rPr>
      </w:pPr>
      <w:r w:rsidRPr="009F39B5">
        <w:rPr>
          <w:lang w:val="en-GB"/>
        </w:rPr>
        <w:t>Theme: Animal welfare/testing (001)</w:t>
      </w:r>
    </w:p>
    <w:p w14:paraId="2B6A2362" w14:textId="77777777" w:rsidR="009F39B5" w:rsidRPr="009F39B5" w:rsidRDefault="009F39B5" w:rsidP="009F39B5">
      <w:pPr>
        <w:numPr>
          <w:ilvl w:val="1"/>
          <w:numId w:val="2"/>
        </w:numPr>
        <w:rPr>
          <w:lang w:val="en-GB"/>
        </w:rPr>
      </w:pPr>
      <w:r w:rsidRPr="009F39B5">
        <w:rPr>
          <w:lang w:val="en-GB"/>
        </w:rPr>
        <w:t>Specific Indicator: Critical controversy (3)</w:t>
      </w:r>
    </w:p>
    <w:p w14:paraId="21DC3A73" w14:textId="77777777" w:rsidR="009F39B5" w:rsidRPr="009F39B5" w:rsidRDefault="009F39B5" w:rsidP="009F39B5">
      <w:pPr>
        <w:rPr>
          <w:b/>
          <w:bCs/>
          <w:lang w:val="en-GB"/>
        </w:rPr>
      </w:pPr>
      <w:r w:rsidRPr="009F39B5">
        <w:rPr>
          <w:b/>
          <w:bCs/>
          <w:lang w:val="en-GB"/>
        </w:rPr>
        <w:t>Usage:</w:t>
      </w:r>
    </w:p>
    <w:p w14:paraId="18BB0B12" w14:textId="77777777" w:rsidR="009F39B5" w:rsidRPr="009F39B5" w:rsidRDefault="009F39B5" w:rsidP="009F39B5">
      <w:pPr>
        <w:rPr>
          <w:lang w:val="en-GB"/>
        </w:rPr>
      </w:pPr>
      <w:r w:rsidRPr="009F39B5">
        <w:rPr>
          <w:lang w:val="en-GB"/>
        </w:rPr>
        <w:t>Analysts, auditors, and management can quickly interpret ESG metrics using this identifier, clearly understanding the source, category, data type, theme, and severity or specific detail of each metric at a glance.</w:t>
      </w:r>
    </w:p>
    <w:p w14:paraId="5AA47B58" w14:textId="77777777" w:rsidR="009F39B5" w:rsidRPr="009F39B5" w:rsidRDefault="009F39B5" w:rsidP="009F39B5">
      <w:pPr>
        <w:rPr>
          <w:lang w:val="en-GB"/>
        </w:rPr>
      </w:pPr>
      <w:r w:rsidRPr="009F39B5">
        <w:rPr>
          <w:lang w:val="en-GB"/>
        </w:rPr>
        <w:t>This concise system streamlines internal and external ESG analysis, reporting, and auditing processes.</w:t>
      </w:r>
    </w:p>
    <w:p w14:paraId="1EBA1A2C" w14:textId="77777777" w:rsidR="00F5413B" w:rsidRPr="009F39B5" w:rsidRDefault="00F5413B">
      <w:pPr>
        <w:rPr>
          <w:lang w:val="en-GB"/>
        </w:rPr>
      </w:pPr>
    </w:p>
    <w:sectPr w:rsidR="00F5413B" w:rsidRPr="009F39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9504F"/>
    <w:multiLevelType w:val="multilevel"/>
    <w:tmpl w:val="78442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37092E"/>
    <w:multiLevelType w:val="multilevel"/>
    <w:tmpl w:val="CF52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7889873">
    <w:abstractNumId w:val="1"/>
  </w:num>
  <w:num w:numId="2" w16cid:durableId="863128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9B5"/>
    <w:rsid w:val="00054D2C"/>
    <w:rsid w:val="001F5ABC"/>
    <w:rsid w:val="00250C68"/>
    <w:rsid w:val="002B5794"/>
    <w:rsid w:val="00387A12"/>
    <w:rsid w:val="004378B1"/>
    <w:rsid w:val="009F39B5"/>
    <w:rsid w:val="00C35D67"/>
    <w:rsid w:val="00F5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CF3FA"/>
  <w15:chartTrackingRefBased/>
  <w15:docId w15:val="{731429C3-07BE-416B-9989-3D22A476D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9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9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9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9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9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9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9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9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9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9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9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9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9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9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9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9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9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9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9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9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9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9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9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9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9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9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9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9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9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31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1585</Characters>
  <Application>Microsoft Office Word</Application>
  <DocSecurity>0</DocSecurity>
  <Lines>13</Lines>
  <Paragraphs>3</Paragraphs>
  <ScaleCrop>false</ScaleCrop>
  <Company>Santander</Company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Soler Avendaño Tristán</dc:creator>
  <cp:keywords/>
  <dc:description/>
  <cp:lastModifiedBy>Soler Avendaño Tristán</cp:lastModifiedBy>
  <cp:revision>2</cp:revision>
  <dcterms:created xsi:type="dcterms:W3CDTF">2025-04-25T17:32:00Z</dcterms:created>
  <dcterms:modified xsi:type="dcterms:W3CDTF">2025-04-25T17:33:00Z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b88ec2-a72b-4523-9e84-0458a1764731_Enabled">
    <vt:lpwstr>true</vt:lpwstr>
  </property>
  <property fmtid="{D5CDD505-2E9C-101B-9397-08002B2CF9AE}" pid="3" name="MSIP_Label_41b88ec2-a72b-4523-9e84-0458a1764731_SetDate">
    <vt:lpwstr>2025-04-25T17:33:34Z</vt:lpwstr>
  </property>
  <property fmtid="{D5CDD505-2E9C-101B-9397-08002B2CF9AE}" pid="4" name="MSIP_Label_41b88ec2-a72b-4523-9e84-0458a1764731_Method">
    <vt:lpwstr>Privileged</vt:lpwstr>
  </property>
  <property fmtid="{D5CDD505-2E9C-101B-9397-08002B2CF9AE}" pid="5" name="MSIP_Label_41b88ec2-a72b-4523-9e84-0458a1764731_Name">
    <vt:lpwstr>Public O365</vt:lpwstr>
  </property>
  <property fmtid="{D5CDD505-2E9C-101B-9397-08002B2CF9AE}" pid="6" name="MSIP_Label_41b88ec2-a72b-4523-9e84-0458a1764731_SiteId">
    <vt:lpwstr>35595a02-4d6d-44ac-99e1-f9ab4cd872db</vt:lpwstr>
  </property>
  <property fmtid="{D5CDD505-2E9C-101B-9397-08002B2CF9AE}" pid="7" name="MSIP_Label_41b88ec2-a72b-4523-9e84-0458a1764731_ActionId">
    <vt:lpwstr>5b4072c8-13b0-48cb-b8d9-5d352642e581</vt:lpwstr>
  </property>
  <property fmtid="{D5CDD505-2E9C-101B-9397-08002B2CF9AE}" pid="8" name="MSIP_Label_41b88ec2-a72b-4523-9e84-0458a1764731_ContentBits">
    <vt:lpwstr>0</vt:lpwstr>
  </property>
  <property fmtid="{D5CDD505-2E9C-101B-9397-08002B2CF9AE}" pid="9" name="MSIP_Label_41b88ec2-a72b-4523-9e84-0458a1764731_Tag">
    <vt:lpwstr>10, 0, 1, 1</vt:lpwstr>
  </property>
</Properties>
</file>