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C1A49">
      <w:pPr>
        <w:spacing w:before="480" w:after="40" w:line="259" w:lineRule="auto"/>
        <w:jc w:val="center"/>
      </w:pPr>
      <w:r>
        <w:rPr>
          <w:rFonts w:ascii="Arial" w:hAnsi="Arial" w:eastAsia="Arial"/>
          <w:b/>
          <w:i w:val="0"/>
          <w:color w:val="1F4E79"/>
          <w:sz w:val="56"/>
        </w:rPr>
        <w:t>OmniCharge</w:t>
      </w:r>
    </w:p>
    <w:p w14:paraId="3F24C197">
      <w:pPr>
        <w:spacing w:before="0" w:after="80" w:line="259" w:lineRule="auto"/>
        <w:jc w:val="center"/>
      </w:pPr>
      <w:r>
        <w:rPr>
          <w:rFonts w:ascii="Arial" w:hAnsi="Arial" w:eastAsia="Arial"/>
          <w:b/>
          <w:i w:val="0"/>
          <w:color w:val="232323"/>
          <w:sz w:val="36"/>
        </w:rPr>
        <w:t>Project Report</w:t>
      </w:r>
    </w:p>
    <w:p w14:paraId="077052CE">
      <w:pPr>
        <w:pBdr>
          <w:bottom w:val="single" w:color="9AB9CE" w:sz="14" w:space="2"/>
        </w:pBdr>
        <w:spacing w:before="0" w:after="360" w:line="259" w:lineRule="auto"/>
      </w:pPr>
      <w:r>
        <w:rPr>
          <w:rFonts w:ascii="Arial" w:hAnsi="Arial" w:eastAsia="Arial"/>
          <w:b w:val="0"/>
          <w:i w:val="0"/>
          <w:color w:val="5F5F5F"/>
          <w:sz w:val="24"/>
        </w:rPr>
        <w:t>Mobile Recharge Platform built with Angular, Spring Boot microservices and cloud-native support services</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3120"/>
        <w:gridCol w:w="1702"/>
        <w:gridCol w:w="2978"/>
      </w:tblGrid>
      <w:tr w14:paraId="444F3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557B82B3">
            <w:pPr>
              <w:spacing w:before="0" w:after="0" w:line="259" w:lineRule="auto"/>
            </w:pPr>
            <w:r>
              <w:rPr>
                <w:rFonts w:ascii="Arial" w:hAnsi="Arial" w:eastAsia="Arial"/>
                <w:b/>
                <w:i w:val="0"/>
                <w:color w:val="143758"/>
                <w:sz w:val="19"/>
              </w:rPr>
              <w:t>Project</w:t>
            </w:r>
          </w:p>
        </w:tc>
        <w:tc>
          <w:tcPr>
            <w:tcW w:w="3120"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7CCDCBC1">
            <w:pPr>
              <w:spacing w:before="0" w:after="0" w:line="259" w:lineRule="auto"/>
            </w:pPr>
            <w:r>
              <w:rPr>
                <w:rFonts w:ascii="Arial" w:hAnsi="Arial" w:eastAsia="Arial"/>
                <w:b w:val="0"/>
                <w:i w:val="0"/>
                <w:color w:val="232323"/>
                <w:sz w:val="19"/>
              </w:rPr>
              <w:t>OmniCharge Mobile Recharge Platform</w:t>
            </w:r>
          </w:p>
        </w:tc>
        <w:tc>
          <w:tcPr>
            <w:tcW w:w="1702"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7FE48B3D">
            <w:pPr>
              <w:spacing w:before="0" w:after="0" w:line="259" w:lineRule="auto"/>
            </w:pPr>
            <w:r>
              <w:rPr>
                <w:rFonts w:ascii="Arial" w:hAnsi="Arial" w:eastAsia="Arial"/>
                <w:b/>
                <w:i w:val="0"/>
                <w:color w:val="143758"/>
                <w:sz w:val="19"/>
              </w:rPr>
              <w:t>Document Type</w:t>
            </w:r>
          </w:p>
        </w:tc>
        <w:tc>
          <w:tcPr>
            <w:tcW w:w="2978"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10D8A2E0">
            <w:pPr>
              <w:spacing w:before="0" w:after="0" w:line="259" w:lineRule="auto"/>
            </w:pPr>
            <w:r>
              <w:rPr>
                <w:rFonts w:ascii="Arial" w:hAnsi="Arial" w:eastAsia="Arial"/>
                <w:b w:val="0"/>
                <w:i w:val="0"/>
                <w:color w:val="232323"/>
                <w:sz w:val="19"/>
              </w:rPr>
              <w:t>Industry-Level Project Report</w:t>
            </w:r>
          </w:p>
        </w:tc>
      </w:tr>
      <w:tr w14:paraId="05D3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2B5DD47C">
            <w:pPr>
              <w:spacing w:before="0" w:after="0" w:line="259" w:lineRule="auto"/>
            </w:pPr>
            <w:r>
              <w:rPr>
                <w:rFonts w:ascii="Arial" w:hAnsi="Arial" w:eastAsia="Arial"/>
                <w:b/>
                <w:i w:val="0"/>
                <w:color w:val="143758"/>
                <w:sz w:val="19"/>
              </w:rPr>
              <w:t>Repository</w:t>
            </w:r>
          </w:p>
        </w:tc>
        <w:tc>
          <w:tcPr>
            <w:tcW w:w="3120"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30BF7FCB">
            <w:pPr>
              <w:spacing w:before="0" w:after="0" w:line="259" w:lineRule="auto"/>
            </w:pPr>
            <w:r>
              <w:rPr>
                <w:rFonts w:ascii="Arial" w:hAnsi="Arial" w:eastAsia="Arial"/>
                <w:b w:val="0"/>
                <w:i w:val="0"/>
                <w:color w:val="232323"/>
                <w:sz w:val="19"/>
              </w:rPr>
              <w:t>D:\Capgemini\sprint</w:t>
            </w:r>
          </w:p>
        </w:tc>
        <w:tc>
          <w:tcPr>
            <w:tcW w:w="1702"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01E3AF97">
            <w:pPr>
              <w:spacing w:before="0" w:after="0" w:line="259" w:lineRule="auto"/>
            </w:pPr>
            <w:r>
              <w:rPr>
                <w:rFonts w:ascii="Arial" w:hAnsi="Arial" w:eastAsia="Arial"/>
                <w:b/>
                <w:i w:val="0"/>
                <w:color w:val="143758"/>
                <w:sz w:val="19"/>
              </w:rPr>
              <w:t>Prepared On</w:t>
            </w:r>
          </w:p>
        </w:tc>
        <w:tc>
          <w:tcPr>
            <w:tcW w:w="2978"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35BB2DF9">
            <w:pPr>
              <w:spacing w:before="0" w:after="0" w:line="259" w:lineRule="auto"/>
            </w:pPr>
            <w:r>
              <w:rPr>
                <w:rFonts w:ascii="Arial" w:hAnsi="Arial" w:eastAsia="Arial"/>
                <w:b w:val="0"/>
                <w:i w:val="0"/>
                <w:color w:val="232323"/>
                <w:sz w:val="19"/>
              </w:rPr>
              <w:t>May 3, 2026</w:t>
            </w:r>
          </w:p>
        </w:tc>
      </w:tr>
      <w:tr w14:paraId="26E6A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54DB68FA">
            <w:pPr>
              <w:spacing w:before="0" w:after="0" w:line="259" w:lineRule="auto"/>
            </w:pPr>
            <w:r>
              <w:rPr>
                <w:rFonts w:ascii="Arial" w:hAnsi="Arial" w:eastAsia="Arial"/>
                <w:b/>
                <w:i w:val="0"/>
                <w:color w:val="143758"/>
                <w:sz w:val="19"/>
              </w:rPr>
              <w:t>Architecture</w:t>
            </w:r>
          </w:p>
        </w:tc>
        <w:tc>
          <w:tcPr>
            <w:tcW w:w="3120"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0BDB49F8">
            <w:pPr>
              <w:spacing w:before="0" w:after="0" w:line="259" w:lineRule="auto"/>
            </w:pPr>
            <w:r>
              <w:rPr>
                <w:rFonts w:ascii="Arial" w:hAnsi="Arial" w:eastAsia="Arial"/>
                <w:b w:val="0"/>
                <w:i w:val="0"/>
                <w:color w:val="232323"/>
                <w:sz w:val="19"/>
              </w:rPr>
              <w:t>Spring Boot Microservices</w:t>
            </w:r>
          </w:p>
        </w:tc>
        <w:tc>
          <w:tcPr>
            <w:tcW w:w="1702"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350016ED">
            <w:pPr>
              <w:spacing w:before="0" w:after="0" w:line="259" w:lineRule="auto"/>
            </w:pPr>
            <w:r>
              <w:rPr>
                <w:rFonts w:ascii="Arial" w:hAnsi="Arial" w:eastAsia="Arial"/>
                <w:b/>
                <w:i w:val="0"/>
                <w:color w:val="143758"/>
                <w:sz w:val="19"/>
              </w:rPr>
              <w:t>Frontend</w:t>
            </w:r>
          </w:p>
        </w:tc>
        <w:tc>
          <w:tcPr>
            <w:tcW w:w="2978"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0AE56965">
            <w:pPr>
              <w:spacing w:before="0" w:after="0" w:line="259" w:lineRule="auto"/>
            </w:pPr>
            <w:r>
              <w:rPr>
                <w:rFonts w:ascii="Arial" w:hAnsi="Arial" w:eastAsia="Arial"/>
                <w:b w:val="0"/>
                <w:i w:val="0"/>
                <w:color w:val="232323"/>
                <w:sz w:val="19"/>
              </w:rPr>
              <w:t>Angular 21</w:t>
            </w:r>
          </w:p>
        </w:tc>
      </w:tr>
      <w:tr w14:paraId="2C2D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571F424C">
            <w:pPr>
              <w:spacing w:before="0" w:after="0" w:line="259" w:lineRule="auto"/>
            </w:pPr>
            <w:r>
              <w:rPr>
                <w:rFonts w:ascii="Arial" w:hAnsi="Arial" w:eastAsia="Arial"/>
                <w:b/>
                <w:i w:val="0"/>
                <w:color w:val="143758"/>
                <w:sz w:val="19"/>
              </w:rPr>
              <w:t>Deployment</w:t>
            </w:r>
          </w:p>
        </w:tc>
        <w:tc>
          <w:tcPr>
            <w:tcW w:w="3120"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1071DACB">
            <w:pPr>
              <w:spacing w:before="0" w:after="0" w:line="259" w:lineRule="auto"/>
            </w:pPr>
            <w:r>
              <w:rPr>
                <w:rFonts w:ascii="Arial" w:hAnsi="Arial" w:eastAsia="Arial"/>
                <w:b w:val="0"/>
                <w:i w:val="0"/>
                <w:color w:val="232323"/>
                <w:sz w:val="19"/>
              </w:rPr>
              <w:t>Docker Compose</w:t>
            </w:r>
          </w:p>
        </w:tc>
        <w:tc>
          <w:tcPr>
            <w:tcW w:w="1702"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3C18F719">
            <w:pPr>
              <w:spacing w:before="0" w:after="0" w:line="259" w:lineRule="auto"/>
            </w:pPr>
            <w:r>
              <w:rPr>
                <w:rFonts w:ascii="Arial" w:hAnsi="Arial" w:eastAsia="Arial"/>
                <w:b/>
                <w:i w:val="0"/>
                <w:color w:val="143758"/>
                <w:sz w:val="19"/>
              </w:rPr>
              <w:t>Quality Tooling</w:t>
            </w:r>
          </w:p>
        </w:tc>
        <w:tc>
          <w:tcPr>
            <w:tcW w:w="2978"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4D83D495">
            <w:pPr>
              <w:spacing w:before="0" w:after="0" w:line="259" w:lineRule="auto"/>
            </w:pPr>
            <w:r>
              <w:rPr>
                <w:rFonts w:ascii="Arial" w:hAnsi="Arial" w:eastAsia="Arial"/>
                <w:b w:val="0"/>
                <w:i w:val="0"/>
                <w:color w:val="232323"/>
                <w:sz w:val="19"/>
              </w:rPr>
              <w:t>JaCoCo, SonarQube, Swagger, Zipkin</w:t>
            </w:r>
          </w:p>
        </w:tc>
      </w:tr>
    </w:tbl>
    <w:p w14:paraId="7A8ADDFC">
      <w:pPr>
        <w:spacing w:before="320" w:after="160" w:line="259" w:lineRule="auto"/>
      </w:pPr>
      <w:r>
        <w:rPr>
          <w:rFonts w:ascii="Arial" w:hAnsi="Arial" w:eastAsia="Arial"/>
          <w:b w:val="0"/>
          <w:i w:val="0"/>
          <w:color w:val="232323"/>
          <w:sz w:val="24"/>
        </w:rPr>
        <w:t>This report packages the project in a professional delivery format: business scope, architecture, service design, API surface, data model, security posture, deployment approach, test strategy and improvement roadmap.</w:t>
      </w:r>
    </w:p>
    <w:p w14:paraId="31BD95BE">
      <w:r>
        <w:rPr>
          <w:rFonts w:ascii="Arial" w:hAnsi="Arial" w:eastAsia="Arial"/>
          <w:b w:val="0"/>
          <w:i/>
          <w:color w:val="5F5F5F"/>
          <w:sz w:val="21"/>
        </w:rPr>
        <w:t>Prepared from repository evidence: README, docs, Docker Compose, application properties and source files.</w:t>
      </w:r>
    </w:p>
    <w:p w14:paraId="1BC81EF9">
      <w:r>
        <w:br w:type="page"/>
      </w:r>
    </w:p>
    <w:p w14:paraId="05D08E7C">
      <w:pPr>
        <w:pStyle w:val="2"/>
      </w:pPr>
      <w:r>
        <w:t>Table of Contents</w:t>
      </w:r>
    </w:p>
    <w:p w14:paraId="35304E02">
      <w:pPr>
        <w:pStyle w:val="29"/>
      </w:pPr>
      <w:r>
        <w:rPr>
          <w:rFonts w:ascii="Arial" w:hAnsi="Arial" w:eastAsia="Arial"/>
          <w:b w:val="0"/>
          <w:i w:val="0"/>
          <w:color w:val="232323"/>
          <w:sz w:val="24"/>
        </w:rPr>
        <w:t>1. Executive Summary</w:t>
      </w:r>
      <w:bookmarkStart w:id="0" w:name="_GoBack"/>
      <w:bookmarkEnd w:id="0"/>
    </w:p>
    <w:p w14:paraId="2FFA65FE">
      <w:pPr>
        <w:pStyle w:val="29"/>
      </w:pPr>
      <w:r>
        <w:rPr>
          <w:rFonts w:ascii="Arial" w:hAnsi="Arial" w:eastAsia="Arial"/>
          <w:b w:val="0"/>
          <w:i w:val="0"/>
          <w:color w:val="232323"/>
          <w:sz w:val="24"/>
        </w:rPr>
        <w:t>2. Business Context and Scope</w:t>
      </w:r>
    </w:p>
    <w:p w14:paraId="6B4B3A71">
      <w:pPr>
        <w:pStyle w:val="29"/>
      </w:pPr>
      <w:r>
        <w:rPr>
          <w:rFonts w:ascii="Arial" w:hAnsi="Arial" w:eastAsia="Arial"/>
          <w:b w:val="0"/>
          <w:i w:val="0"/>
          <w:color w:val="232323"/>
          <w:sz w:val="24"/>
        </w:rPr>
        <w:t>3. Technology Stack</w:t>
      </w:r>
    </w:p>
    <w:p w14:paraId="2184E23B">
      <w:pPr>
        <w:pStyle w:val="29"/>
      </w:pPr>
      <w:r>
        <w:rPr>
          <w:rFonts w:ascii="Arial" w:hAnsi="Arial" w:eastAsia="Arial"/>
          <w:b w:val="0"/>
          <w:i w:val="0"/>
          <w:color w:val="232323"/>
          <w:sz w:val="24"/>
        </w:rPr>
        <w:t>4. Architecture Overview</w:t>
      </w:r>
    </w:p>
    <w:p w14:paraId="259512EB">
      <w:pPr>
        <w:pStyle w:val="29"/>
      </w:pPr>
      <w:r>
        <w:rPr>
          <w:rFonts w:ascii="Arial" w:hAnsi="Arial" w:eastAsia="Arial"/>
          <w:b w:val="0"/>
          <w:i w:val="0"/>
          <w:color w:val="232323"/>
          <w:sz w:val="24"/>
        </w:rPr>
        <w:t>5. Service and Module Breakdown</w:t>
      </w:r>
    </w:p>
    <w:p w14:paraId="7D125931">
      <w:pPr>
        <w:pStyle w:val="29"/>
      </w:pPr>
      <w:r>
        <w:rPr>
          <w:rFonts w:ascii="Arial" w:hAnsi="Arial" w:eastAsia="Arial"/>
          <w:b w:val="0"/>
          <w:i w:val="0"/>
          <w:color w:val="232323"/>
          <w:sz w:val="24"/>
        </w:rPr>
        <w:t>6. Functional Design</w:t>
      </w:r>
    </w:p>
    <w:p w14:paraId="506E8C1A">
      <w:pPr>
        <w:pStyle w:val="29"/>
      </w:pPr>
      <w:r>
        <w:rPr>
          <w:rFonts w:ascii="Arial" w:hAnsi="Arial" w:eastAsia="Arial"/>
          <w:b w:val="0"/>
          <w:i w:val="0"/>
          <w:color w:val="232323"/>
          <w:sz w:val="24"/>
        </w:rPr>
        <w:t>7. Data and Integration Design</w:t>
      </w:r>
    </w:p>
    <w:p w14:paraId="65D9626A">
      <w:pPr>
        <w:pStyle w:val="29"/>
      </w:pPr>
      <w:r>
        <w:rPr>
          <w:rFonts w:ascii="Arial" w:hAnsi="Arial" w:eastAsia="Arial"/>
          <w:b w:val="0"/>
          <w:i w:val="0"/>
          <w:color w:val="232323"/>
          <w:sz w:val="24"/>
        </w:rPr>
        <w:t>8. Security, Observability and Quality</w:t>
      </w:r>
    </w:p>
    <w:p w14:paraId="6ABF1B4F">
      <w:pPr>
        <w:pStyle w:val="29"/>
      </w:pPr>
      <w:r>
        <w:rPr>
          <w:rFonts w:ascii="Arial" w:hAnsi="Arial" w:eastAsia="Arial"/>
          <w:b w:val="0"/>
          <w:i w:val="0"/>
          <w:color w:val="232323"/>
          <w:sz w:val="24"/>
        </w:rPr>
        <w:t>9. Deployment and Operations</w:t>
      </w:r>
    </w:p>
    <w:p w14:paraId="2FC867CB">
      <w:pPr>
        <w:pStyle w:val="29"/>
      </w:pPr>
      <w:r>
        <w:rPr>
          <w:rFonts w:ascii="Arial" w:hAnsi="Arial" w:eastAsia="Arial"/>
          <w:b w:val="0"/>
          <w:i w:val="0"/>
          <w:color w:val="232323"/>
          <w:sz w:val="24"/>
        </w:rPr>
        <w:t>10. Testing Strategy</w:t>
      </w:r>
    </w:p>
    <w:p w14:paraId="7239B949">
      <w:pPr>
        <w:pStyle w:val="29"/>
      </w:pPr>
      <w:r>
        <w:rPr>
          <w:rFonts w:ascii="Arial" w:hAnsi="Arial" w:eastAsia="Arial"/>
          <w:b w:val="0"/>
          <w:i w:val="0"/>
          <w:color w:val="232323"/>
          <w:sz w:val="24"/>
        </w:rPr>
        <w:t>11. Delivery Assessment and Roadmap</w:t>
      </w:r>
    </w:p>
    <w:p w14:paraId="275A5886">
      <w:pPr>
        <w:pStyle w:val="29"/>
      </w:pPr>
      <w:r>
        <w:rPr>
          <w:rFonts w:ascii="Arial" w:hAnsi="Arial" w:eastAsia="Arial"/>
          <w:b w:val="0"/>
          <w:i w:val="0"/>
          <w:color w:val="232323"/>
          <w:sz w:val="24"/>
        </w:rPr>
        <w:t>12. Conclusion</w:t>
      </w:r>
    </w:p>
    <w:p w14:paraId="1CA769CC">
      <w:r>
        <w:br w:type="page"/>
      </w:r>
    </w:p>
    <w:p w14:paraId="5EA9B6D3">
      <w:pPr>
        <w:pStyle w:val="2"/>
      </w:pPr>
      <w:r>
        <w:t>1. Executive Summary</w:t>
      </w:r>
    </w:p>
    <w:p w14:paraId="15226CE5">
      <w:r>
        <w:rPr>
          <w:rFonts w:ascii="Arial" w:hAnsi="Arial" w:eastAsia="Arial"/>
          <w:b w:val="0"/>
          <w:i w:val="0"/>
          <w:color w:val="232323"/>
          <w:sz w:val="24"/>
        </w:rPr>
        <w:t>OmniCharge is a full-stack mobile recharge platform that supports user registration, secure login, operator and plan discovery, recharge initiation, payment processing, wallet top-up, transaction history, administrative management and notification delivery. The project is structured as a modern microservices system with an Angular frontend and multiple Spring Boot services behind a single API Gateway.</w:t>
      </w:r>
    </w:p>
    <w:p w14:paraId="721B004D">
      <w:pPr>
        <w:pStyle w:val="23"/>
      </w:pPr>
      <w:r>
        <w:rPr>
          <w:rFonts w:ascii="Arial" w:hAnsi="Arial" w:eastAsia="Arial"/>
          <w:b w:val="0"/>
          <w:i w:val="0"/>
          <w:color w:val="232323"/>
          <w:sz w:val="24"/>
        </w:rPr>
        <w:t>Business value: provides a guided digital recharge journey for users and operational control for administrators.</w:t>
      </w:r>
    </w:p>
    <w:p w14:paraId="4BC73E2B">
      <w:pPr>
        <w:pStyle w:val="23"/>
      </w:pPr>
      <w:r>
        <w:rPr>
          <w:rFonts w:ascii="Arial" w:hAnsi="Arial" w:eastAsia="Arial"/>
          <w:b w:val="0"/>
          <w:i w:val="0"/>
          <w:color w:val="232323"/>
          <w:sz w:val="24"/>
        </w:rPr>
        <w:t>Architecture value: separates domain responsibilities into services for user management, operator catalog, recharge, payment and notification.</w:t>
      </w:r>
    </w:p>
    <w:p w14:paraId="005A23DD">
      <w:pPr>
        <w:pStyle w:val="23"/>
      </w:pPr>
      <w:r>
        <w:rPr>
          <w:rFonts w:ascii="Arial" w:hAnsi="Arial" w:eastAsia="Arial"/>
          <w:b w:val="0"/>
          <w:i w:val="0"/>
          <w:color w:val="232323"/>
          <w:sz w:val="24"/>
        </w:rPr>
        <w:t>Reliability value: uses RabbitMQ for asynchronous payment and notification processing, Redis caching for frequently read catalog data and service health endpoints for operations.</w:t>
      </w:r>
    </w:p>
    <w:p w14:paraId="5370DC55">
      <w:pPr>
        <w:pStyle w:val="23"/>
      </w:pPr>
      <w:r>
        <w:rPr>
          <w:rFonts w:ascii="Arial" w:hAnsi="Arial" w:eastAsia="Arial"/>
          <w:b w:val="0"/>
          <w:i w:val="0"/>
          <w:color w:val="232323"/>
          <w:sz w:val="24"/>
        </w:rPr>
        <w:t>Delivery value: includes Dockerfiles, Docker Compose, Swagger API documentation, JaCoCo coverage support, SonarQube scanning and a dedicated documentation folder.</w:t>
      </w:r>
    </w:p>
    <w:p w14:paraId="648C2579">
      <w:pPr>
        <w:pStyle w:val="2"/>
      </w:pPr>
      <w:r>
        <w:t>2. Business Context and Scope</w:t>
      </w:r>
    </w:p>
    <w:p w14:paraId="66211447">
      <w:r>
        <w:rPr>
          <w:rFonts w:ascii="Arial" w:hAnsi="Arial" w:eastAsia="Arial"/>
          <w:b w:val="0"/>
          <w:i w:val="0"/>
          <w:color w:val="232323"/>
          <w:sz w:val="24"/>
        </w:rPr>
        <w:t>The platform addresses the recharge lifecycle from account access to transaction confirmation. The scope is intentionally broad enough to demonstrate real industry concerns such as authentication, role-based access, service discovery, configuration, caching, messaging, observability and quality gates.</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3925"/>
        <w:gridCol w:w="3774"/>
      </w:tblGrid>
      <w:tr w14:paraId="4C87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1"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52C335ED">
            <w:pPr>
              <w:spacing w:before="0" w:after="0" w:line="259" w:lineRule="auto"/>
            </w:pPr>
            <w:r>
              <w:rPr>
                <w:rFonts w:ascii="Arial" w:hAnsi="Arial" w:eastAsia="Arial"/>
                <w:b/>
                <w:i w:val="0"/>
                <w:color w:val="143758"/>
                <w:sz w:val="19"/>
              </w:rPr>
              <w:t>Actor</w:t>
            </w:r>
          </w:p>
        </w:tc>
        <w:tc>
          <w:tcPr>
            <w:tcW w:w="3925"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1FCF970A">
            <w:pPr>
              <w:spacing w:before="0" w:after="0" w:line="259" w:lineRule="auto"/>
            </w:pPr>
            <w:r>
              <w:rPr>
                <w:rFonts w:ascii="Arial" w:hAnsi="Arial" w:eastAsia="Arial"/>
                <w:b/>
                <w:i w:val="0"/>
                <w:color w:val="143758"/>
                <w:sz w:val="19"/>
              </w:rPr>
              <w:t>Primary Responsibilities</w:t>
            </w:r>
          </w:p>
        </w:tc>
        <w:tc>
          <w:tcPr>
            <w:tcW w:w="3774"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5BC730B2">
            <w:pPr>
              <w:spacing w:before="0" w:after="0" w:line="259" w:lineRule="auto"/>
            </w:pPr>
            <w:r>
              <w:rPr>
                <w:rFonts w:ascii="Arial" w:hAnsi="Arial" w:eastAsia="Arial"/>
                <w:b/>
                <w:i w:val="0"/>
                <w:color w:val="143758"/>
                <w:sz w:val="19"/>
              </w:rPr>
              <w:t>Implemented Surface</w:t>
            </w:r>
          </w:p>
        </w:tc>
      </w:tr>
      <w:tr w14:paraId="2C57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13F87CB">
            <w:pPr>
              <w:spacing w:before="0" w:after="0" w:line="245" w:lineRule="auto"/>
            </w:pPr>
            <w:r>
              <w:rPr>
                <w:rFonts w:ascii="Arial" w:hAnsi="Arial" w:eastAsia="Arial"/>
                <w:b w:val="0"/>
                <w:i w:val="0"/>
                <w:color w:val="232323"/>
                <w:sz w:val="18"/>
              </w:rPr>
              <w:t>End User</w:t>
            </w:r>
          </w:p>
        </w:tc>
        <w:tc>
          <w:tcPr>
            <w:tcW w:w="392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785F669">
            <w:pPr>
              <w:spacing w:before="0" w:after="0" w:line="245" w:lineRule="auto"/>
            </w:pPr>
            <w:r>
              <w:rPr>
                <w:rFonts w:ascii="Arial" w:hAnsi="Arial" w:eastAsia="Arial"/>
                <w:b w:val="0"/>
                <w:i w:val="0"/>
                <w:color w:val="232323"/>
                <w:sz w:val="18"/>
              </w:rPr>
              <w:t>Register, log in, browse operators, select plans, initiate recharge, pay, manage wallet and view history.</w:t>
            </w:r>
          </w:p>
        </w:tc>
        <w:tc>
          <w:tcPr>
            <w:tcW w:w="377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46C5E5D">
            <w:pPr>
              <w:spacing w:before="0" w:after="0" w:line="245" w:lineRule="auto"/>
            </w:pPr>
            <w:r>
              <w:rPr>
                <w:rFonts w:ascii="Arial" w:hAnsi="Arial" w:eastAsia="Arial"/>
                <w:b w:val="0"/>
                <w:i w:val="0"/>
                <w:color w:val="232323"/>
                <w:sz w:val="18"/>
              </w:rPr>
              <w:t>Angular user pages, Auth Service, Recharge Service, Payment Service and User Service wallet APIs.</w:t>
            </w:r>
          </w:p>
        </w:tc>
      </w:tr>
      <w:tr w14:paraId="3894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1764664">
            <w:pPr>
              <w:spacing w:before="0" w:after="0" w:line="245" w:lineRule="auto"/>
            </w:pPr>
            <w:r>
              <w:rPr>
                <w:rFonts w:ascii="Arial" w:hAnsi="Arial" w:eastAsia="Arial"/>
                <w:b w:val="0"/>
                <w:i w:val="0"/>
                <w:color w:val="232323"/>
                <w:sz w:val="18"/>
              </w:rPr>
              <w:t>Administrator</w:t>
            </w:r>
          </w:p>
        </w:tc>
        <w:tc>
          <w:tcPr>
            <w:tcW w:w="392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8DD9490">
            <w:pPr>
              <w:spacing w:before="0" w:after="0" w:line="245" w:lineRule="auto"/>
            </w:pPr>
            <w:r>
              <w:rPr>
                <w:rFonts w:ascii="Arial" w:hAnsi="Arial" w:eastAsia="Arial"/>
                <w:b w:val="0"/>
                <w:i w:val="0"/>
                <w:color w:val="232323"/>
                <w:sz w:val="18"/>
              </w:rPr>
              <w:t>Manage users, operators, plans, recharges and transactions.</w:t>
            </w:r>
          </w:p>
        </w:tc>
        <w:tc>
          <w:tcPr>
            <w:tcW w:w="377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D65F51A">
            <w:pPr>
              <w:spacing w:before="0" w:after="0" w:line="245" w:lineRule="auto"/>
            </w:pPr>
            <w:r>
              <w:rPr>
                <w:rFonts w:ascii="Arial" w:hAnsi="Arial" w:eastAsia="Arial"/>
                <w:b w:val="0"/>
                <w:i w:val="0"/>
                <w:color w:val="232323"/>
                <w:sz w:val="18"/>
              </w:rPr>
              <w:t>Admin registration/login, admin dashboard, role-protected APIs and catalog management endpoints.</w:t>
            </w:r>
          </w:p>
        </w:tc>
      </w:tr>
      <w:tr w14:paraId="36C3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6A45B43">
            <w:pPr>
              <w:spacing w:before="0" w:after="0" w:line="245" w:lineRule="auto"/>
            </w:pPr>
            <w:r>
              <w:rPr>
                <w:rFonts w:ascii="Arial" w:hAnsi="Arial" w:eastAsia="Arial"/>
                <w:b w:val="0"/>
                <w:i w:val="0"/>
                <w:color w:val="232323"/>
                <w:sz w:val="18"/>
              </w:rPr>
              <w:t>Platform Services</w:t>
            </w:r>
          </w:p>
        </w:tc>
        <w:tc>
          <w:tcPr>
            <w:tcW w:w="392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ADA1639">
            <w:pPr>
              <w:spacing w:before="0" w:after="0" w:line="245" w:lineRule="auto"/>
            </w:pPr>
            <w:r>
              <w:rPr>
                <w:rFonts w:ascii="Arial" w:hAnsi="Arial" w:eastAsia="Arial"/>
                <w:b w:val="0"/>
                <w:i w:val="0"/>
                <w:color w:val="232323"/>
                <w:sz w:val="18"/>
              </w:rPr>
              <w:t>Route requests, discover services, load shared configuration, process async events and expose health/trace data.</w:t>
            </w:r>
          </w:p>
        </w:tc>
        <w:tc>
          <w:tcPr>
            <w:tcW w:w="377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5313350">
            <w:pPr>
              <w:spacing w:before="0" w:after="0" w:line="245" w:lineRule="auto"/>
            </w:pPr>
            <w:r>
              <w:rPr>
                <w:rFonts w:ascii="Arial" w:hAnsi="Arial" w:eastAsia="Arial"/>
                <w:b w:val="0"/>
                <w:i w:val="0"/>
                <w:color w:val="232323"/>
                <w:sz w:val="18"/>
              </w:rPr>
              <w:t>API Gateway, Eureka Server, Config Server, RabbitMQ, Redis, Zipkin and Actuator.</w:t>
            </w:r>
          </w:p>
        </w:tc>
      </w:tr>
    </w:tbl>
    <w:p w14:paraId="4A88B31C"/>
    <w:p w14:paraId="3E843FA4">
      <w:pPr>
        <w:pStyle w:val="3"/>
      </w:pPr>
      <w:r>
        <w:t>In-Scope Capabilities</w:t>
      </w:r>
    </w:p>
    <w:p w14:paraId="00FCD60A">
      <w:pPr>
        <w:pStyle w:val="23"/>
      </w:pPr>
      <w:r>
        <w:rPr>
          <w:rFonts w:ascii="Arial" w:hAnsi="Arial" w:eastAsia="Arial"/>
          <w:b w:val="0"/>
          <w:i w:val="0"/>
          <w:color w:val="232323"/>
          <w:sz w:val="24"/>
        </w:rPr>
        <w:t>User and admin registration/login with JWT-based stateless authentication.</w:t>
      </w:r>
    </w:p>
    <w:p w14:paraId="3F2EC9DB">
      <w:pPr>
        <w:pStyle w:val="23"/>
      </w:pPr>
      <w:r>
        <w:rPr>
          <w:rFonts w:ascii="Arial" w:hAnsi="Arial" w:eastAsia="Arial"/>
          <w:b w:val="0"/>
          <w:i w:val="0"/>
          <w:color w:val="232323"/>
          <w:sz w:val="24"/>
        </w:rPr>
        <w:t>Operator and recharge plan CRUD for administrators and browsing for authenticated users.</w:t>
      </w:r>
    </w:p>
    <w:p w14:paraId="3AD230B8">
      <w:pPr>
        <w:pStyle w:val="23"/>
      </w:pPr>
      <w:r>
        <w:rPr>
          <w:rFonts w:ascii="Arial" w:hAnsi="Arial" w:eastAsia="Arial"/>
          <w:b w:val="0"/>
          <w:i w:val="0"/>
          <w:color w:val="232323"/>
          <w:sz w:val="24"/>
        </w:rPr>
        <w:t>Recharge request creation with mobile number, operator and plan validation.</w:t>
      </w:r>
    </w:p>
    <w:p w14:paraId="3499C67B">
      <w:pPr>
        <w:pStyle w:val="23"/>
      </w:pPr>
      <w:r>
        <w:rPr>
          <w:rFonts w:ascii="Arial" w:hAnsi="Arial" w:eastAsia="Arial"/>
          <w:b w:val="0"/>
          <w:i w:val="0"/>
          <w:color w:val="232323"/>
          <w:sz w:val="24"/>
        </w:rPr>
        <w:t>Payment flow with card, UPI, netbanking and wallet support through a dummy payment gateway abstraction.</w:t>
      </w:r>
    </w:p>
    <w:p w14:paraId="3551DE3F">
      <w:pPr>
        <w:pStyle w:val="23"/>
      </w:pPr>
      <w:r>
        <w:rPr>
          <w:rFonts w:ascii="Arial" w:hAnsi="Arial" w:eastAsia="Arial"/>
          <w:b w:val="0"/>
          <w:i w:val="0"/>
          <w:color w:val="232323"/>
          <w:sz w:val="24"/>
        </w:rPr>
        <w:t>Wallet top-up and balance update through service-to-service calls.</w:t>
      </w:r>
    </w:p>
    <w:p w14:paraId="000D5E04">
      <w:pPr>
        <w:pStyle w:val="23"/>
      </w:pPr>
      <w:r>
        <w:rPr>
          <w:rFonts w:ascii="Arial" w:hAnsi="Arial" w:eastAsia="Arial"/>
          <w:b w:val="0"/>
          <w:i w:val="0"/>
          <w:color w:val="232323"/>
          <w:sz w:val="24"/>
        </w:rPr>
        <w:t>Notification handoff through RabbitMQ and email service integration hooks.</w:t>
      </w:r>
    </w:p>
    <w:p w14:paraId="4056D7F5">
      <w:pPr>
        <w:pStyle w:val="23"/>
      </w:pPr>
      <w:r>
        <w:rPr>
          <w:rFonts w:ascii="Arial" w:hAnsi="Arial" w:eastAsia="Arial"/>
          <w:b w:val="0"/>
          <w:i w:val="0"/>
          <w:color w:val="232323"/>
          <w:sz w:val="24"/>
        </w:rPr>
        <w:t>Centralized API routing, Swagger documentation and Docker-based local deployment.</w:t>
      </w:r>
    </w:p>
    <w:p w14:paraId="43DE095C">
      <w:pPr>
        <w:pStyle w:val="3"/>
      </w:pPr>
      <w:r>
        <w:t>Assumptions and External Boundaries</w:t>
      </w:r>
    </w:p>
    <w:p w14:paraId="5948CA7B">
      <w:pPr>
        <w:pStyle w:val="23"/>
      </w:pPr>
      <w:r>
        <w:rPr>
          <w:rFonts w:ascii="Arial" w:hAnsi="Arial" w:eastAsia="Arial"/>
          <w:b w:val="0"/>
          <w:i w:val="0"/>
          <w:color w:val="232323"/>
          <w:sz w:val="24"/>
        </w:rPr>
        <w:t>The payment gateway is represented by an internal dummy gateway service; production integration would require a certified payment provider.</w:t>
      </w:r>
    </w:p>
    <w:p w14:paraId="67482CD2">
      <w:pPr>
        <w:pStyle w:val="23"/>
      </w:pPr>
      <w:r>
        <w:rPr>
          <w:rFonts w:ascii="Arial" w:hAnsi="Arial" w:eastAsia="Arial"/>
          <w:b w:val="0"/>
          <w:i w:val="0"/>
          <w:color w:val="232323"/>
          <w:sz w:val="24"/>
        </w:rPr>
        <w:t>Operator fulfillment is modeled through internal recharge status management rather than a live telecom provider API.</w:t>
      </w:r>
    </w:p>
    <w:p w14:paraId="5770E62C">
      <w:pPr>
        <w:pStyle w:val="23"/>
      </w:pPr>
      <w:r>
        <w:rPr>
          <w:rFonts w:ascii="Arial" w:hAnsi="Arial" w:eastAsia="Arial"/>
          <w:b w:val="0"/>
          <w:i w:val="0"/>
          <w:color w:val="232323"/>
          <w:sz w:val="24"/>
        </w:rPr>
        <w:t>SMTP, secrets and external configuration values are environment-driven and must be replaced with production-grade secret handling before release.</w:t>
      </w:r>
    </w:p>
    <w:p w14:paraId="34553208">
      <w:pPr>
        <w:pStyle w:val="2"/>
      </w:pPr>
      <w:r>
        <w:t>3. Technology Stack</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2"/>
        <w:gridCol w:w="2415"/>
        <w:gridCol w:w="5133"/>
      </w:tblGrid>
      <w:tr w14:paraId="0189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12"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11A7258B">
            <w:pPr>
              <w:spacing w:before="0" w:after="0" w:line="259" w:lineRule="auto"/>
            </w:pPr>
            <w:r>
              <w:rPr>
                <w:rFonts w:ascii="Arial" w:hAnsi="Arial" w:eastAsia="Arial"/>
                <w:b/>
                <w:i w:val="0"/>
                <w:color w:val="143758"/>
                <w:sz w:val="19"/>
              </w:rPr>
              <w:t>Layer</w:t>
            </w:r>
          </w:p>
        </w:tc>
        <w:tc>
          <w:tcPr>
            <w:tcW w:w="2415"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741DAD6D">
            <w:pPr>
              <w:spacing w:before="0" w:after="0" w:line="259" w:lineRule="auto"/>
            </w:pPr>
            <w:r>
              <w:rPr>
                <w:rFonts w:ascii="Arial" w:hAnsi="Arial" w:eastAsia="Arial"/>
                <w:b/>
                <w:i w:val="0"/>
                <w:color w:val="143758"/>
                <w:sz w:val="19"/>
              </w:rPr>
              <w:t>Technology</w:t>
            </w:r>
          </w:p>
        </w:tc>
        <w:tc>
          <w:tcPr>
            <w:tcW w:w="5133"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53429461">
            <w:pPr>
              <w:spacing w:before="0" w:after="0" w:line="259" w:lineRule="auto"/>
            </w:pPr>
            <w:r>
              <w:rPr>
                <w:rFonts w:ascii="Arial" w:hAnsi="Arial" w:eastAsia="Arial"/>
                <w:b/>
                <w:i w:val="0"/>
                <w:color w:val="143758"/>
                <w:sz w:val="19"/>
              </w:rPr>
              <w:t>Purpose</w:t>
            </w:r>
          </w:p>
        </w:tc>
      </w:tr>
      <w:tr w14:paraId="1764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EB4AEDD">
            <w:pPr>
              <w:spacing w:before="0" w:after="0" w:line="245" w:lineRule="auto"/>
            </w:pPr>
            <w:r>
              <w:rPr>
                <w:rFonts w:ascii="Arial" w:hAnsi="Arial" w:eastAsia="Arial"/>
                <w:b w:val="0"/>
                <w:i w:val="0"/>
                <w:color w:val="232323"/>
                <w:sz w:val="18"/>
              </w:rPr>
              <w:t>Frontend</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1B7C87A">
            <w:pPr>
              <w:spacing w:before="0" w:after="0" w:line="245" w:lineRule="auto"/>
            </w:pPr>
            <w:r>
              <w:rPr>
                <w:rFonts w:ascii="Arial" w:hAnsi="Arial" w:eastAsia="Arial"/>
                <w:b w:val="0"/>
                <w:i w:val="0"/>
                <w:color w:val="232323"/>
                <w:sz w:val="18"/>
              </w:rPr>
              <w:t>Angular 21, TypeScript, RxJS</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CAE0FA7">
            <w:pPr>
              <w:spacing w:before="0" w:after="0" w:line="245" w:lineRule="auto"/>
            </w:pPr>
            <w:r>
              <w:rPr>
                <w:rFonts w:ascii="Arial" w:hAnsi="Arial" w:eastAsia="Arial"/>
                <w:b w:val="0"/>
                <w:i w:val="0"/>
                <w:color w:val="232323"/>
                <w:sz w:val="18"/>
              </w:rPr>
              <w:t>Single-page application, lazy-loaded routes, guards, HTTP services and user/admin workflows.</w:t>
            </w:r>
          </w:p>
        </w:tc>
      </w:tr>
      <w:tr w14:paraId="48CD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5012333">
            <w:pPr>
              <w:spacing w:before="0" w:after="0" w:line="245" w:lineRule="auto"/>
            </w:pPr>
            <w:r>
              <w:rPr>
                <w:rFonts w:ascii="Arial" w:hAnsi="Arial" w:eastAsia="Arial"/>
                <w:b w:val="0"/>
                <w:i w:val="0"/>
                <w:color w:val="232323"/>
                <w:sz w:val="18"/>
              </w:rPr>
              <w:t>Backend</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FE4302E">
            <w:pPr>
              <w:spacing w:before="0" w:after="0" w:line="245" w:lineRule="auto"/>
            </w:pPr>
            <w:r>
              <w:rPr>
                <w:rFonts w:ascii="Arial" w:hAnsi="Arial" w:eastAsia="Arial"/>
                <w:b w:val="0"/>
                <w:i w:val="0"/>
                <w:color w:val="232323"/>
                <w:sz w:val="18"/>
              </w:rPr>
              <w:t>Java 21, Spring Boot 3.5.12</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5796D9B">
            <w:pPr>
              <w:spacing w:before="0" w:after="0" w:line="245" w:lineRule="auto"/>
            </w:pPr>
            <w:r>
              <w:rPr>
                <w:rFonts w:ascii="Arial" w:hAnsi="Arial" w:eastAsia="Arial"/>
                <w:b w:val="0"/>
                <w:i w:val="0"/>
                <w:color w:val="232323"/>
                <w:sz w:val="18"/>
              </w:rPr>
              <w:t>REST services, security, domain logic, persistence and API documentation.</w:t>
            </w:r>
          </w:p>
        </w:tc>
      </w:tr>
      <w:tr w14:paraId="29D1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EBDA5B5">
            <w:pPr>
              <w:spacing w:before="0" w:after="0" w:line="245" w:lineRule="auto"/>
            </w:pPr>
            <w:r>
              <w:rPr>
                <w:rFonts w:ascii="Arial" w:hAnsi="Arial" w:eastAsia="Arial"/>
                <w:b w:val="0"/>
                <w:i w:val="0"/>
                <w:color w:val="232323"/>
                <w:sz w:val="18"/>
              </w:rPr>
              <w:t>Microservices</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B6297FD">
            <w:pPr>
              <w:spacing w:before="0" w:after="0" w:line="245" w:lineRule="auto"/>
            </w:pPr>
            <w:r>
              <w:rPr>
                <w:rFonts w:ascii="Arial" w:hAnsi="Arial" w:eastAsia="Arial"/>
                <w:b w:val="0"/>
                <w:i w:val="0"/>
                <w:color w:val="232323"/>
                <w:sz w:val="18"/>
              </w:rPr>
              <w:t>Spring Cloud 2025.0.1</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88834B9">
            <w:pPr>
              <w:spacing w:before="0" w:after="0" w:line="245" w:lineRule="auto"/>
            </w:pPr>
            <w:r>
              <w:rPr>
                <w:rFonts w:ascii="Arial" w:hAnsi="Arial" w:eastAsia="Arial"/>
                <w:b w:val="0"/>
                <w:i w:val="0"/>
                <w:color w:val="232323"/>
                <w:sz w:val="18"/>
              </w:rPr>
              <w:t>Gateway routing, Eureka discovery, Config Server and OpenFeign service-to-service calls.</w:t>
            </w:r>
          </w:p>
        </w:tc>
      </w:tr>
      <w:tr w14:paraId="19A2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A614587">
            <w:pPr>
              <w:spacing w:before="0" w:after="0" w:line="245" w:lineRule="auto"/>
            </w:pPr>
            <w:r>
              <w:rPr>
                <w:rFonts w:ascii="Arial" w:hAnsi="Arial" w:eastAsia="Arial"/>
                <w:b w:val="0"/>
                <w:i w:val="0"/>
                <w:color w:val="232323"/>
                <w:sz w:val="18"/>
              </w:rPr>
              <w:t>Persistence</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D997837">
            <w:pPr>
              <w:spacing w:before="0" w:after="0" w:line="245" w:lineRule="auto"/>
            </w:pPr>
            <w:r>
              <w:rPr>
                <w:rFonts w:ascii="Arial" w:hAnsi="Arial" w:eastAsia="Arial"/>
                <w:b w:val="0"/>
                <w:i w:val="0"/>
                <w:color w:val="232323"/>
                <w:sz w:val="18"/>
              </w:rPr>
              <w:t>PostgreSQL</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ADD3A25">
            <w:pPr>
              <w:spacing w:before="0" w:after="0" w:line="245" w:lineRule="auto"/>
            </w:pPr>
            <w:r>
              <w:rPr>
                <w:rFonts w:ascii="Arial" w:hAnsi="Arial" w:eastAsia="Arial"/>
                <w:b w:val="0"/>
                <w:i w:val="0"/>
                <w:color w:val="232323"/>
                <w:sz w:val="18"/>
              </w:rPr>
              <w:t>Dedicated databases for users, operators, recharges and payments.</w:t>
            </w:r>
          </w:p>
        </w:tc>
      </w:tr>
      <w:tr w14:paraId="1DA9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B0DFABA">
            <w:pPr>
              <w:spacing w:before="0" w:after="0" w:line="245" w:lineRule="auto"/>
            </w:pPr>
            <w:r>
              <w:rPr>
                <w:rFonts w:ascii="Arial" w:hAnsi="Arial" w:eastAsia="Arial"/>
                <w:b w:val="0"/>
                <w:i w:val="0"/>
                <w:color w:val="232323"/>
                <w:sz w:val="18"/>
              </w:rPr>
              <w:t>Cache</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AF084E3">
            <w:pPr>
              <w:spacing w:before="0" w:after="0" w:line="245" w:lineRule="auto"/>
            </w:pPr>
            <w:r>
              <w:rPr>
                <w:rFonts w:ascii="Arial" w:hAnsi="Arial" w:eastAsia="Arial"/>
                <w:b w:val="0"/>
                <w:i w:val="0"/>
                <w:color w:val="232323"/>
                <w:sz w:val="18"/>
              </w:rPr>
              <w:t>Redis</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9ACE582">
            <w:pPr>
              <w:spacing w:before="0" w:after="0" w:line="245" w:lineRule="auto"/>
            </w:pPr>
            <w:r>
              <w:rPr>
                <w:rFonts w:ascii="Arial" w:hAnsi="Arial" w:eastAsia="Arial"/>
                <w:b w:val="0"/>
                <w:i w:val="0"/>
                <w:color w:val="232323"/>
                <w:sz w:val="18"/>
              </w:rPr>
              <w:t>10-minute cache for frequently read operator and recharge plan data.</w:t>
            </w:r>
          </w:p>
        </w:tc>
      </w:tr>
      <w:tr w14:paraId="365B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6E23E7C">
            <w:pPr>
              <w:spacing w:before="0" w:after="0" w:line="245" w:lineRule="auto"/>
            </w:pPr>
            <w:r>
              <w:rPr>
                <w:rFonts w:ascii="Arial" w:hAnsi="Arial" w:eastAsia="Arial"/>
                <w:b w:val="0"/>
                <w:i w:val="0"/>
                <w:color w:val="232323"/>
                <w:sz w:val="18"/>
              </w:rPr>
              <w:t>Messaging</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00E97A0">
            <w:pPr>
              <w:spacing w:before="0" w:after="0" w:line="245" w:lineRule="auto"/>
            </w:pPr>
            <w:r>
              <w:rPr>
                <w:rFonts w:ascii="Arial" w:hAnsi="Arial" w:eastAsia="Arial"/>
                <w:b w:val="0"/>
                <w:i w:val="0"/>
                <w:color w:val="232323"/>
                <w:sz w:val="18"/>
              </w:rPr>
              <w:t>RabbitMQ</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28FC1FD">
            <w:pPr>
              <w:spacing w:before="0" w:after="0" w:line="245" w:lineRule="auto"/>
            </w:pPr>
            <w:r>
              <w:rPr>
                <w:rFonts w:ascii="Arial" w:hAnsi="Arial" w:eastAsia="Arial"/>
                <w:b w:val="0"/>
                <w:i w:val="0"/>
                <w:color w:val="232323"/>
                <w:sz w:val="18"/>
              </w:rPr>
              <w:t>Durable payment and notification queues with JSON message conversion.</w:t>
            </w:r>
          </w:p>
        </w:tc>
      </w:tr>
      <w:tr w14:paraId="34B51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1618A0F">
            <w:pPr>
              <w:spacing w:before="0" w:after="0" w:line="245" w:lineRule="auto"/>
            </w:pPr>
            <w:r>
              <w:rPr>
                <w:rFonts w:ascii="Arial" w:hAnsi="Arial" w:eastAsia="Arial"/>
                <w:b w:val="0"/>
                <w:i w:val="0"/>
                <w:color w:val="232323"/>
                <w:sz w:val="18"/>
              </w:rPr>
              <w:t>Security</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B4E7B44">
            <w:pPr>
              <w:spacing w:before="0" w:after="0" w:line="245" w:lineRule="auto"/>
            </w:pPr>
            <w:r>
              <w:rPr>
                <w:rFonts w:ascii="Arial" w:hAnsi="Arial" w:eastAsia="Arial"/>
                <w:b w:val="0"/>
                <w:i w:val="0"/>
                <w:color w:val="232323"/>
                <w:sz w:val="18"/>
              </w:rPr>
              <w:t>Spring Security, JWT, BCrypt</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0626ADE">
            <w:pPr>
              <w:spacing w:before="0" w:after="0" w:line="245" w:lineRule="auto"/>
            </w:pPr>
            <w:r>
              <w:rPr>
                <w:rFonts w:ascii="Arial" w:hAnsi="Arial" w:eastAsia="Arial"/>
                <w:b w:val="0"/>
                <w:i w:val="0"/>
                <w:color w:val="232323"/>
                <w:sz w:val="18"/>
              </w:rPr>
              <w:t>Stateless authentication, role checks, token validation and password hashing.</w:t>
            </w:r>
          </w:p>
        </w:tc>
      </w:tr>
      <w:tr w14:paraId="35A5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89A37D7">
            <w:pPr>
              <w:spacing w:before="0" w:after="0" w:line="245" w:lineRule="auto"/>
            </w:pPr>
            <w:r>
              <w:rPr>
                <w:rFonts w:ascii="Arial" w:hAnsi="Arial" w:eastAsia="Arial"/>
                <w:b w:val="0"/>
                <w:i w:val="0"/>
                <w:color w:val="232323"/>
                <w:sz w:val="18"/>
              </w:rPr>
              <w:t>Observability</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F83D0BF">
            <w:pPr>
              <w:spacing w:before="0" w:after="0" w:line="245" w:lineRule="auto"/>
            </w:pPr>
            <w:r>
              <w:rPr>
                <w:rFonts w:ascii="Arial" w:hAnsi="Arial" w:eastAsia="Arial"/>
                <w:b w:val="0"/>
                <w:i w:val="0"/>
                <w:color w:val="232323"/>
                <w:sz w:val="18"/>
              </w:rPr>
              <w:t>Actuator, Micrometer, Zipkin</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AC0818D">
            <w:pPr>
              <w:spacing w:before="0" w:after="0" w:line="245" w:lineRule="auto"/>
            </w:pPr>
            <w:r>
              <w:rPr>
                <w:rFonts w:ascii="Arial" w:hAnsi="Arial" w:eastAsia="Arial"/>
                <w:b w:val="0"/>
                <w:i w:val="0"/>
                <w:color w:val="232323"/>
                <w:sz w:val="18"/>
              </w:rPr>
              <w:t>Health endpoints, runtime telemetry and distributed tracing.</w:t>
            </w:r>
          </w:p>
        </w:tc>
      </w:tr>
      <w:tr w14:paraId="0EBC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2246F43">
            <w:pPr>
              <w:spacing w:before="0" w:after="0" w:line="245" w:lineRule="auto"/>
            </w:pPr>
            <w:r>
              <w:rPr>
                <w:rFonts w:ascii="Arial" w:hAnsi="Arial" w:eastAsia="Arial"/>
                <w:b w:val="0"/>
                <w:i w:val="0"/>
                <w:color w:val="232323"/>
                <w:sz w:val="18"/>
              </w:rPr>
              <w:t>Quality</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5B1521E">
            <w:pPr>
              <w:spacing w:before="0" w:after="0" w:line="245" w:lineRule="auto"/>
            </w:pPr>
            <w:r>
              <w:rPr>
                <w:rFonts w:ascii="Arial" w:hAnsi="Arial" w:eastAsia="Arial"/>
                <w:b w:val="0"/>
                <w:i w:val="0"/>
                <w:color w:val="232323"/>
                <w:sz w:val="18"/>
              </w:rPr>
              <w:t>JUnit, Mockito, JaCoCo, SonarQube</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2678EDD">
            <w:pPr>
              <w:spacing w:before="0" w:after="0" w:line="245" w:lineRule="auto"/>
            </w:pPr>
            <w:r>
              <w:rPr>
                <w:rFonts w:ascii="Arial" w:hAnsi="Arial" w:eastAsia="Arial"/>
                <w:b w:val="0"/>
                <w:i w:val="0"/>
                <w:color w:val="232323"/>
                <w:sz w:val="18"/>
              </w:rPr>
              <w:t>Unit/integration testing, coverage and static quality analysis.</w:t>
            </w:r>
          </w:p>
        </w:tc>
      </w:tr>
      <w:tr w14:paraId="3D10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5CA728A">
            <w:pPr>
              <w:spacing w:before="0" w:after="0" w:line="245" w:lineRule="auto"/>
            </w:pPr>
            <w:r>
              <w:rPr>
                <w:rFonts w:ascii="Arial" w:hAnsi="Arial" w:eastAsia="Arial"/>
                <w:b w:val="0"/>
                <w:i w:val="0"/>
                <w:color w:val="232323"/>
                <w:sz w:val="18"/>
              </w:rPr>
              <w:t>Deployment</w:t>
            </w:r>
          </w:p>
        </w:tc>
        <w:tc>
          <w:tcPr>
            <w:tcW w:w="241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981CFCD">
            <w:pPr>
              <w:spacing w:before="0" w:after="0" w:line="245" w:lineRule="auto"/>
            </w:pPr>
            <w:r>
              <w:rPr>
                <w:rFonts w:ascii="Arial" w:hAnsi="Arial" w:eastAsia="Arial"/>
                <w:b w:val="0"/>
                <w:i w:val="0"/>
                <w:color w:val="232323"/>
                <w:sz w:val="18"/>
              </w:rPr>
              <w:t>Docker, Docker Compose</w:t>
            </w:r>
          </w:p>
        </w:tc>
        <w:tc>
          <w:tcPr>
            <w:tcW w:w="51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F0D1269">
            <w:pPr>
              <w:spacing w:before="0" w:after="0" w:line="245" w:lineRule="auto"/>
            </w:pPr>
            <w:r>
              <w:rPr>
                <w:rFonts w:ascii="Arial" w:hAnsi="Arial" w:eastAsia="Arial"/>
                <w:b w:val="0"/>
                <w:i w:val="0"/>
                <w:color w:val="232323"/>
                <w:sz w:val="18"/>
              </w:rPr>
              <w:t>Containerized local/runtime setup for infrastructure and services.</w:t>
            </w:r>
          </w:p>
        </w:tc>
      </w:tr>
    </w:tbl>
    <w:p w14:paraId="73D73EFC"/>
    <w:p w14:paraId="752BD18A">
      <w:pPr>
        <w:pStyle w:val="2"/>
      </w:pPr>
      <w:r>
        <w:t>4. Architecture Overview</w:t>
      </w:r>
    </w:p>
    <w:p w14:paraId="29CEE6D2">
      <w:r>
        <w:rPr>
          <w:rFonts w:ascii="Arial" w:hAnsi="Arial" w:eastAsia="Arial"/>
          <w:b w:val="0"/>
          <w:i w:val="0"/>
          <w:color w:val="232323"/>
          <w:sz w:val="24"/>
        </w:rPr>
        <w:t>The architecture follows a gateway-first microservices pattern. The frontend sends API calls to the gateway, the gateway validates protected requests and routes them to domain services registered in Eureka. Each data-owning service persists to its own PostgreSQL database. The operator catalog is cached in Redis, while recharge/payment handoffs use RabbitMQ for asynchronous processing.</w:t>
      </w:r>
    </w:p>
    <w:p w14:paraId="6A2D876B">
      <w:pPr>
        <w:jc w:val="center"/>
      </w:pPr>
      <w:r>
        <w:drawing>
          <wp:inline distT="0" distB="0" distL="114300" distR="114300">
            <wp:extent cx="5943600" cy="36360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3636085"/>
                    </a:xfrm>
                    <a:prstGeom prst="rect">
                      <a:avLst/>
                    </a:prstGeom>
                  </pic:spPr>
                </pic:pic>
              </a:graphicData>
            </a:graphic>
          </wp:inline>
        </w:drawing>
      </w:r>
    </w:p>
    <w:p w14:paraId="585AF5AB">
      <w:pPr>
        <w:jc w:val="center"/>
      </w:pPr>
      <w:r>
        <w:rPr>
          <w:rFonts w:ascii="Arial" w:hAnsi="Arial" w:eastAsia="Arial"/>
          <w:b w:val="0"/>
          <w:i/>
          <w:color w:val="5F5F5F"/>
          <w:sz w:val="19"/>
        </w:rPr>
        <w:t>Figure 1. High-level OmniCharge runtime architecture.</w:t>
      </w:r>
    </w:p>
    <w:p w14:paraId="09AD72FC">
      <w:pPr>
        <w:pStyle w:val="3"/>
      </w:pPr>
      <w:r>
        <w:t>Architectural Quality Drivers</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4212"/>
        <w:gridCol w:w="3276"/>
      </w:tblGrid>
      <w:tr w14:paraId="302A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30C04D4D">
            <w:pPr>
              <w:spacing w:before="0" w:after="0" w:line="259" w:lineRule="auto"/>
            </w:pPr>
            <w:r>
              <w:rPr>
                <w:rFonts w:ascii="Arial" w:hAnsi="Arial" w:eastAsia="Arial"/>
                <w:b/>
                <w:i w:val="0"/>
                <w:color w:val="143758"/>
                <w:sz w:val="19"/>
              </w:rPr>
              <w:t>Quality Driver</w:t>
            </w:r>
          </w:p>
        </w:tc>
        <w:tc>
          <w:tcPr>
            <w:tcW w:w="4212"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7194BAD1">
            <w:pPr>
              <w:spacing w:before="0" w:after="0" w:line="259" w:lineRule="auto"/>
            </w:pPr>
            <w:r>
              <w:rPr>
                <w:rFonts w:ascii="Arial" w:hAnsi="Arial" w:eastAsia="Arial"/>
                <w:b/>
                <w:i w:val="0"/>
                <w:color w:val="143758"/>
                <w:sz w:val="19"/>
              </w:rPr>
              <w:t>How the Project Supports It</w:t>
            </w:r>
          </w:p>
        </w:tc>
        <w:tc>
          <w:tcPr>
            <w:tcW w:w="3276"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13D6B57B">
            <w:pPr>
              <w:spacing w:before="0" w:after="0" w:line="259" w:lineRule="auto"/>
            </w:pPr>
            <w:r>
              <w:rPr>
                <w:rFonts w:ascii="Arial" w:hAnsi="Arial" w:eastAsia="Arial"/>
                <w:b/>
                <w:i w:val="0"/>
                <w:color w:val="143758"/>
                <w:sz w:val="19"/>
              </w:rPr>
              <w:t>Industry Interpretation</w:t>
            </w:r>
          </w:p>
        </w:tc>
      </w:tr>
      <w:tr w14:paraId="2374A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317B2CB">
            <w:pPr>
              <w:spacing w:before="0" w:after="0" w:line="245" w:lineRule="auto"/>
            </w:pPr>
            <w:r>
              <w:rPr>
                <w:rFonts w:ascii="Arial" w:hAnsi="Arial" w:eastAsia="Arial"/>
                <w:b w:val="0"/>
                <w:i w:val="0"/>
                <w:color w:val="232323"/>
                <w:sz w:val="18"/>
              </w:rPr>
              <w:t>Scalability</w:t>
            </w:r>
          </w:p>
        </w:tc>
        <w:tc>
          <w:tcPr>
            <w:tcW w:w="42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64C4CFA">
            <w:pPr>
              <w:spacing w:before="0" w:after="0" w:line="245" w:lineRule="auto"/>
            </w:pPr>
            <w:r>
              <w:rPr>
                <w:rFonts w:ascii="Arial" w:hAnsi="Arial" w:eastAsia="Arial"/>
                <w:b w:val="0"/>
                <w:i w:val="0"/>
                <w:color w:val="232323"/>
                <w:sz w:val="18"/>
              </w:rPr>
              <w:t>Services can be scaled independently; RabbitMQ decouples payment and notification work.</w:t>
            </w:r>
          </w:p>
        </w:tc>
        <w:tc>
          <w:tcPr>
            <w:tcW w:w="327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4B7154E">
            <w:pPr>
              <w:spacing w:before="0" w:after="0" w:line="245" w:lineRule="auto"/>
            </w:pPr>
            <w:r>
              <w:rPr>
                <w:rFonts w:ascii="Arial" w:hAnsi="Arial" w:eastAsia="Arial"/>
                <w:b w:val="0"/>
                <w:i w:val="0"/>
                <w:color w:val="232323"/>
                <w:sz w:val="18"/>
              </w:rPr>
              <w:t>Good foundation for horizontal scaling by domain load.</w:t>
            </w:r>
          </w:p>
        </w:tc>
      </w:tr>
      <w:tr w14:paraId="4864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3CDD183">
            <w:pPr>
              <w:spacing w:before="0" w:after="0" w:line="245" w:lineRule="auto"/>
            </w:pPr>
            <w:r>
              <w:rPr>
                <w:rFonts w:ascii="Arial" w:hAnsi="Arial" w:eastAsia="Arial"/>
                <w:b w:val="0"/>
                <w:i w:val="0"/>
                <w:color w:val="232323"/>
                <w:sz w:val="18"/>
              </w:rPr>
              <w:t>Maintainability</w:t>
            </w:r>
          </w:p>
        </w:tc>
        <w:tc>
          <w:tcPr>
            <w:tcW w:w="42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56AF2D0">
            <w:pPr>
              <w:spacing w:before="0" w:after="0" w:line="245" w:lineRule="auto"/>
            </w:pPr>
            <w:r>
              <w:rPr>
                <w:rFonts w:ascii="Arial" w:hAnsi="Arial" w:eastAsia="Arial"/>
                <w:b w:val="0"/>
                <w:i w:val="0"/>
                <w:color w:val="232323"/>
                <w:sz w:val="18"/>
              </w:rPr>
              <w:t>Each service has controller, service, repository, entity and DTO boundaries.</w:t>
            </w:r>
          </w:p>
        </w:tc>
        <w:tc>
          <w:tcPr>
            <w:tcW w:w="327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67ECF7E">
            <w:pPr>
              <w:spacing w:before="0" w:after="0" w:line="245" w:lineRule="auto"/>
            </w:pPr>
            <w:r>
              <w:rPr>
                <w:rFonts w:ascii="Arial" w:hAnsi="Arial" w:eastAsia="Arial"/>
                <w:b w:val="0"/>
                <w:i w:val="0"/>
                <w:color w:val="232323"/>
                <w:sz w:val="18"/>
              </w:rPr>
              <w:t>Clear ownership improves feature isolation and testing.</w:t>
            </w:r>
          </w:p>
        </w:tc>
      </w:tr>
      <w:tr w14:paraId="6706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0BB4A18">
            <w:pPr>
              <w:spacing w:before="0" w:after="0" w:line="245" w:lineRule="auto"/>
            </w:pPr>
            <w:r>
              <w:rPr>
                <w:rFonts w:ascii="Arial" w:hAnsi="Arial" w:eastAsia="Arial"/>
                <w:b w:val="0"/>
                <w:i w:val="0"/>
                <w:color w:val="232323"/>
                <w:sz w:val="18"/>
              </w:rPr>
              <w:t>Resilience</w:t>
            </w:r>
          </w:p>
        </w:tc>
        <w:tc>
          <w:tcPr>
            <w:tcW w:w="42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403F72B">
            <w:pPr>
              <w:spacing w:before="0" w:after="0" w:line="245" w:lineRule="auto"/>
            </w:pPr>
            <w:r>
              <w:rPr>
                <w:rFonts w:ascii="Arial" w:hAnsi="Arial" w:eastAsia="Arial"/>
                <w:b w:val="0"/>
                <w:i w:val="0"/>
                <w:color w:val="232323"/>
                <w:sz w:val="18"/>
              </w:rPr>
              <w:t>Payment status updates use retry-oriented logic and event publishing.</w:t>
            </w:r>
          </w:p>
        </w:tc>
        <w:tc>
          <w:tcPr>
            <w:tcW w:w="327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5931736">
            <w:pPr>
              <w:spacing w:before="0" w:after="0" w:line="245" w:lineRule="auto"/>
            </w:pPr>
            <w:r>
              <w:rPr>
                <w:rFonts w:ascii="Arial" w:hAnsi="Arial" w:eastAsia="Arial"/>
                <w:b w:val="0"/>
                <w:i w:val="0"/>
                <w:color w:val="232323"/>
                <w:sz w:val="18"/>
              </w:rPr>
              <w:t>Compensation and failure handling are considered in the payment path.</w:t>
            </w:r>
          </w:p>
        </w:tc>
      </w:tr>
      <w:tr w14:paraId="01F6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C85F1E2">
            <w:pPr>
              <w:spacing w:before="0" w:after="0" w:line="245" w:lineRule="auto"/>
            </w:pPr>
            <w:r>
              <w:rPr>
                <w:rFonts w:ascii="Arial" w:hAnsi="Arial" w:eastAsia="Arial"/>
                <w:b w:val="0"/>
                <w:i w:val="0"/>
                <w:color w:val="232323"/>
                <w:sz w:val="18"/>
              </w:rPr>
              <w:t>Operability</w:t>
            </w:r>
          </w:p>
        </w:tc>
        <w:tc>
          <w:tcPr>
            <w:tcW w:w="42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A640220">
            <w:pPr>
              <w:spacing w:before="0" w:after="0" w:line="245" w:lineRule="auto"/>
            </w:pPr>
            <w:r>
              <w:rPr>
                <w:rFonts w:ascii="Arial" w:hAnsi="Arial" w:eastAsia="Arial"/>
                <w:b w:val="0"/>
                <w:i w:val="0"/>
                <w:color w:val="232323"/>
                <w:sz w:val="18"/>
              </w:rPr>
              <w:t>Actuator, Zipkin and Docker health checks are configured.</w:t>
            </w:r>
          </w:p>
        </w:tc>
        <w:tc>
          <w:tcPr>
            <w:tcW w:w="327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E7A8B79">
            <w:pPr>
              <w:spacing w:before="0" w:after="0" w:line="245" w:lineRule="auto"/>
            </w:pPr>
            <w:r>
              <w:rPr>
                <w:rFonts w:ascii="Arial" w:hAnsi="Arial" w:eastAsia="Arial"/>
                <w:b w:val="0"/>
                <w:i w:val="0"/>
                <w:color w:val="232323"/>
                <w:sz w:val="18"/>
              </w:rPr>
              <w:t>Supports local diagnostics and production-style observability practices.</w:t>
            </w:r>
          </w:p>
        </w:tc>
      </w:tr>
      <w:tr w14:paraId="2847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BB99B45">
            <w:pPr>
              <w:spacing w:before="0" w:after="0" w:line="245" w:lineRule="auto"/>
            </w:pPr>
            <w:r>
              <w:rPr>
                <w:rFonts w:ascii="Arial" w:hAnsi="Arial" w:eastAsia="Arial"/>
                <w:b w:val="0"/>
                <w:i w:val="0"/>
                <w:color w:val="232323"/>
                <w:sz w:val="18"/>
              </w:rPr>
              <w:t>Security</w:t>
            </w:r>
          </w:p>
        </w:tc>
        <w:tc>
          <w:tcPr>
            <w:tcW w:w="421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981E0DB">
            <w:pPr>
              <w:spacing w:before="0" w:after="0" w:line="245" w:lineRule="auto"/>
            </w:pPr>
            <w:r>
              <w:rPr>
                <w:rFonts w:ascii="Arial" w:hAnsi="Arial" w:eastAsia="Arial"/>
                <w:b w:val="0"/>
                <w:i w:val="0"/>
                <w:color w:val="232323"/>
                <w:sz w:val="18"/>
              </w:rPr>
              <w:t>JWT validation, role protection, BCrypt password encoding and secretized configuration are present.</w:t>
            </w:r>
          </w:p>
        </w:tc>
        <w:tc>
          <w:tcPr>
            <w:tcW w:w="327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6EC6FEA">
            <w:pPr>
              <w:spacing w:before="0" w:after="0" w:line="245" w:lineRule="auto"/>
            </w:pPr>
            <w:r>
              <w:rPr>
                <w:rFonts w:ascii="Arial" w:hAnsi="Arial" w:eastAsia="Arial"/>
                <w:b w:val="0"/>
                <w:i w:val="0"/>
                <w:color w:val="232323"/>
                <w:sz w:val="18"/>
              </w:rPr>
              <w:t>Strong baseline, with production hardening opportunities listed later.</w:t>
            </w:r>
          </w:p>
        </w:tc>
      </w:tr>
    </w:tbl>
    <w:p w14:paraId="4D04CB55"/>
    <w:p w14:paraId="0EB28239">
      <w:pPr>
        <w:pStyle w:val="2"/>
      </w:pPr>
      <w:r>
        <w:t>5. Service and Module Breakdown</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798"/>
        <w:gridCol w:w="3700"/>
        <w:gridCol w:w="3048"/>
      </w:tblGrid>
      <w:tr w14:paraId="01027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14"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2E29DF67">
            <w:pPr>
              <w:spacing w:before="0" w:after="0" w:line="259" w:lineRule="auto"/>
            </w:pPr>
            <w:r>
              <w:rPr>
                <w:rFonts w:ascii="Arial" w:hAnsi="Arial" w:eastAsia="Arial"/>
                <w:b/>
                <w:i w:val="0"/>
                <w:color w:val="143758"/>
                <w:sz w:val="19"/>
              </w:rPr>
              <w:t>Service</w:t>
            </w:r>
          </w:p>
        </w:tc>
        <w:tc>
          <w:tcPr>
            <w:tcW w:w="798"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3E2A9F1F">
            <w:pPr>
              <w:spacing w:before="0" w:after="0" w:line="259" w:lineRule="auto"/>
            </w:pPr>
            <w:r>
              <w:rPr>
                <w:rFonts w:ascii="Arial" w:hAnsi="Arial" w:eastAsia="Arial"/>
                <w:b/>
                <w:i w:val="0"/>
                <w:color w:val="143758"/>
                <w:sz w:val="19"/>
              </w:rPr>
              <w:t>Port</w:t>
            </w:r>
          </w:p>
        </w:tc>
        <w:tc>
          <w:tcPr>
            <w:tcW w:w="3700"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16767132">
            <w:pPr>
              <w:spacing w:before="0" w:after="0" w:line="259" w:lineRule="auto"/>
            </w:pPr>
            <w:r>
              <w:rPr>
                <w:rFonts w:ascii="Arial" w:hAnsi="Arial" w:eastAsia="Arial"/>
                <w:b/>
                <w:i w:val="0"/>
                <w:color w:val="143758"/>
                <w:sz w:val="19"/>
              </w:rPr>
              <w:t>Primary Responsibility</w:t>
            </w:r>
          </w:p>
        </w:tc>
        <w:tc>
          <w:tcPr>
            <w:tcW w:w="3048"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791B5816">
            <w:pPr>
              <w:spacing w:before="0" w:after="0" w:line="259" w:lineRule="auto"/>
            </w:pPr>
            <w:r>
              <w:rPr>
                <w:rFonts w:ascii="Arial" w:hAnsi="Arial" w:eastAsia="Arial"/>
                <w:b/>
                <w:i w:val="0"/>
                <w:color w:val="143758"/>
                <w:sz w:val="19"/>
              </w:rPr>
              <w:t>Storage / Integration</w:t>
            </w:r>
          </w:p>
        </w:tc>
      </w:tr>
      <w:tr w14:paraId="51B5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EFD7D39">
            <w:pPr>
              <w:spacing w:before="0" w:after="0" w:line="245" w:lineRule="auto"/>
            </w:pPr>
            <w:r>
              <w:rPr>
                <w:rFonts w:ascii="Arial" w:hAnsi="Arial" w:eastAsia="Arial"/>
                <w:b w:val="0"/>
                <w:i w:val="0"/>
                <w:color w:val="232323"/>
                <w:sz w:val="18"/>
              </w:rPr>
              <w:t>api-gateway</w:t>
            </w:r>
          </w:p>
        </w:tc>
        <w:tc>
          <w:tcPr>
            <w:tcW w:w="79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CE2BA47">
            <w:pPr>
              <w:spacing w:before="0" w:after="0" w:line="245" w:lineRule="auto"/>
            </w:pPr>
            <w:r>
              <w:rPr>
                <w:rFonts w:ascii="Arial" w:hAnsi="Arial" w:eastAsia="Arial"/>
                <w:b w:val="0"/>
                <w:i w:val="0"/>
                <w:color w:val="232323"/>
                <w:sz w:val="18"/>
              </w:rPr>
              <w:t>8080</w:t>
            </w:r>
          </w:p>
        </w:tc>
        <w:tc>
          <w:tcPr>
            <w:tcW w:w="370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052F1D9">
            <w:pPr>
              <w:spacing w:before="0" w:after="0" w:line="245" w:lineRule="auto"/>
            </w:pPr>
            <w:r>
              <w:rPr>
                <w:rFonts w:ascii="Arial" w:hAnsi="Arial" w:eastAsia="Arial"/>
                <w:b w:val="0"/>
                <w:i w:val="0"/>
                <w:color w:val="232323"/>
                <w:sz w:val="18"/>
              </w:rPr>
              <w:t>Single backend entry point, path routing, JWT validation, Swagger aggregation.</w:t>
            </w:r>
          </w:p>
        </w:tc>
        <w:tc>
          <w:tcPr>
            <w:tcW w:w="304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28A0943">
            <w:pPr>
              <w:spacing w:before="0" w:after="0" w:line="245" w:lineRule="auto"/>
            </w:pPr>
            <w:r>
              <w:rPr>
                <w:rFonts w:ascii="Arial" w:hAnsi="Arial" w:eastAsia="Arial"/>
                <w:b w:val="0"/>
                <w:i w:val="0"/>
                <w:color w:val="232323"/>
                <w:sz w:val="18"/>
              </w:rPr>
              <w:t>Eureka client, Config Server, Zipkin.</w:t>
            </w:r>
          </w:p>
        </w:tc>
      </w:tr>
      <w:tr w14:paraId="692A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77D47AB">
            <w:pPr>
              <w:spacing w:before="0" w:after="0" w:line="245" w:lineRule="auto"/>
            </w:pPr>
            <w:r>
              <w:rPr>
                <w:rFonts w:ascii="Arial" w:hAnsi="Arial" w:eastAsia="Arial"/>
                <w:b w:val="0"/>
                <w:i w:val="0"/>
                <w:color w:val="232323"/>
                <w:sz w:val="18"/>
              </w:rPr>
              <w:t>user-service</w:t>
            </w:r>
          </w:p>
        </w:tc>
        <w:tc>
          <w:tcPr>
            <w:tcW w:w="79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7D7E427">
            <w:pPr>
              <w:spacing w:before="0" w:after="0" w:line="245" w:lineRule="auto"/>
            </w:pPr>
            <w:r>
              <w:rPr>
                <w:rFonts w:ascii="Arial" w:hAnsi="Arial" w:eastAsia="Arial"/>
                <w:b w:val="0"/>
                <w:i w:val="0"/>
                <w:color w:val="232323"/>
                <w:sz w:val="18"/>
              </w:rPr>
              <w:t>8081</w:t>
            </w:r>
          </w:p>
        </w:tc>
        <w:tc>
          <w:tcPr>
            <w:tcW w:w="370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8451EC5">
            <w:pPr>
              <w:spacing w:before="0" w:after="0" w:line="245" w:lineRule="auto"/>
            </w:pPr>
            <w:r>
              <w:rPr>
                <w:rFonts w:ascii="Arial" w:hAnsi="Arial" w:eastAsia="Arial"/>
                <w:b w:val="0"/>
                <w:i w:val="0"/>
                <w:color w:val="232323"/>
                <w:sz w:val="18"/>
              </w:rPr>
              <w:t>Users, admins, login, JWT issue, profile, password change and wallet balance.</w:t>
            </w:r>
          </w:p>
        </w:tc>
        <w:tc>
          <w:tcPr>
            <w:tcW w:w="304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B6A8FEB">
            <w:pPr>
              <w:spacing w:before="0" w:after="0" w:line="245" w:lineRule="auto"/>
            </w:pPr>
            <w:r>
              <w:rPr>
                <w:rFonts w:ascii="Arial" w:hAnsi="Arial" w:eastAsia="Arial"/>
                <w:b w:val="0"/>
                <w:i w:val="0"/>
                <w:color w:val="232323"/>
                <w:sz w:val="18"/>
              </w:rPr>
              <w:t>PostgreSQL user_db, BCrypt, JWT, Feign wallet access.</w:t>
            </w:r>
          </w:p>
        </w:tc>
      </w:tr>
      <w:tr w14:paraId="21EC4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611F1D2">
            <w:pPr>
              <w:spacing w:before="0" w:after="0" w:line="245" w:lineRule="auto"/>
            </w:pPr>
            <w:r>
              <w:rPr>
                <w:rFonts w:ascii="Arial" w:hAnsi="Arial" w:eastAsia="Arial"/>
                <w:b w:val="0"/>
                <w:i w:val="0"/>
                <w:color w:val="232323"/>
                <w:sz w:val="18"/>
              </w:rPr>
              <w:t>operator-service</w:t>
            </w:r>
          </w:p>
        </w:tc>
        <w:tc>
          <w:tcPr>
            <w:tcW w:w="79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5E06507">
            <w:pPr>
              <w:spacing w:before="0" w:after="0" w:line="245" w:lineRule="auto"/>
            </w:pPr>
            <w:r>
              <w:rPr>
                <w:rFonts w:ascii="Arial" w:hAnsi="Arial" w:eastAsia="Arial"/>
                <w:b w:val="0"/>
                <w:i w:val="0"/>
                <w:color w:val="232323"/>
                <w:sz w:val="18"/>
              </w:rPr>
              <w:t>8082</w:t>
            </w:r>
          </w:p>
        </w:tc>
        <w:tc>
          <w:tcPr>
            <w:tcW w:w="370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C11138F">
            <w:pPr>
              <w:spacing w:before="0" w:after="0" w:line="245" w:lineRule="auto"/>
            </w:pPr>
            <w:r>
              <w:rPr>
                <w:rFonts w:ascii="Arial" w:hAnsi="Arial" w:eastAsia="Arial"/>
                <w:b w:val="0"/>
                <w:i w:val="0"/>
                <w:color w:val="232323"/>
                <w:sz w:val="18"/>
              </w:rPr>
              <w:t>Mobile operators and recharge plans.</w:t>
            </w:r>
          </w:p>
        </w:tc>
        <w:tc>
          <w:tcPr>
            <w:tcW w:w="304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A7CE2E8">
            <w:pPr>
              <w:spacing w:before="0" w:after="0" w:line="245" w:lineRule="auto"/>
            </w:pPr>
            <w:r>
              <w:rPr>
                <w:rFonts w:ascii="Arial" w:hAnsi="Arial" w:eastAsia="Arial"/>
                <w:b w:val="0"/>
                <w:i w:val="0"/>
                <w:color w:val="232323"/>
                <w:sz w:val="18"/>
              </w:rPr>
              <w:t>PostgreSQL operator_db, Redis cache.</w:t>
            </w:r>
          </w:p>
        </w:tc>
      </w:tr>
      <w:tr w14:paraId="17A3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3558692">
            <w:pPr>
              <w:spacing w:before="0" w:after="0" w:line="245" w:lineRule="auto"/>
            </w:pPr>
            <w:r>
              <w:rPr>
                <w:rFonts w:ascii="Arial" w:hAnsi="Arial" w:eastAsia="Arial"/>
                <w:b w:val="0"/>
                <w:i w:val="0"/>
                <w:color w:val="232323"/>
                <w:sz w:val="18"/>
              </w:rPr>
              <w:t>recharge-service</w:t>
            </w:r>
          </w:p>
        </w:tc>
        <w:tc>
          <w:tcPr>
            <w:tcW w:w="79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B4C126D">
            <w:pPr>
              <w:spacing w:before="0" w:after="0" w:line="245" w:lineRule="auto"/>
            </w:pPr>
            <w:r>
              <w:rPr>
                <w:rFonts w:ascii="Arial" w:hAnsi="Arial" w:eastAsia="Arial"/>
                <w:b w:val="0"/>
                <w:i w:val="0"/>
                <w:color w:val="232323"/>
                <w:sz w:val="18"/>
              </w:rPr>
              <w:t>8083</w:t>
            </w:r>
          </w:p>
        </w:tc>
        <w:tc>
          <w:tcPr>
            <w:tcW w:w="370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1BC3AE3">
            <w:pPr>
              <w:spacing w:before="0" w:after="0" w:line="245" w:lineRule="auto"/>
            </w:pPr>
            <w:r>
              <w:rPr>
                <w:rFonts w:ascii="Arial" w:hAnsi="Arial" w:eastAsia="Arial"/>
                <w:b w:val="0"/>
                <w:i w:val="0"/>
                <w:color w:val="232323"/>
                <w:sz w:val="18"/>
              </w:rPr>
              <w:t>Recharge initiation, validation, status, cancellation and history.</w:t>
            </w:r>
          </w:p>
        </w:tc>
        <w:tc>
          <w:tcPr>
            <w:tcW w:w="304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034A341">
            <w:pPr>
              <w:spacing w:before="0" w:after="0" w:line="245" w:lineRule="auto"/>
            </w:pPr>
            <w:r>
              <w:rPr>
                <w:rFonts w:ascii="Arial" w:hAnsi="Arial" w:eastAsia="Arial"/>
                <w:b w:val="0"/>
                <w:i w:val="0"/>
                <w:color w:val="232323"/>
                <w:sz w:val="18"/>
              </w:rPr>
              <w:t>PostgreSQL recharge_db, OpenFeign to Operator Service, RabbitMQ payment.queue.</w:t>
            </w:r>
          </w:p>
        </w:tc>
      </w:tr>
      <w:tr w14:paraId="43A1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D820D14">
            <w:pPr>
              <w:spacing w:before="0" w:after="0" w:line="245" w:lineRule="auto"/>
            </w:pPr>
            <w:r>
              <w:rPr>
                <w:rFonts w:ascii="Arial" w:hAnsi="Arial" w:eastAsia="Arial"/>
                <w:b w:val="0"/>
                <w:i w:val="0"/>
                <w:color w:val="232323"/>
                <w:sz w:val="18"/>
              </w:rPr>
              <w:t>payment-service</w:t>
            </w:r>
          </w:p>
        </w:tc>
        <w:tc>
          <w:tcPr>
            <w:tcW w:w="79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86F3AD4">
            <w:pPr>
              <w:spacing w:before="0" w:after="0" w:line="245" w:lineRule="auto"/>
            </w:pPr>
            <w:r>
              <w:rPr>
                <w:rFonts w:ascii="Arial" w:hAnsi="Arial" w:eastAsia="Arial"/>
                <w:b w:val="0"/>
                <w:i w:val="0"/>
                <w:color w:val="232323"/>
                <w:sz w:val="18"/>
              </w:rPr>
              <w:t>8084</w:t>
            </w:r>
          </w:p>
        </w:tc>
        <w:tc>
          <w:tcPr>
            <w:tcW w:w="370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3F808DD">
            <w:pPr>
              <w:spacing w:before="0" w:after="0" w:line="245" w:lineRule="auto"/>
            </w:pPr>
            <w:r>
              <w:rPr>
                <w:rFonts w:ascii="Arial" w:hAnsi="Arial" w:eastAsia="Arial"/>
                <w:b w:val="0"/>
                <w:i w:val="0"/>
                <w:color w:val="232323"/>
                <w:sz w:val="18"/>
              </w:rPr>
              <w:t>Transactions, payment processing, wallet top-up, status update retry and notification publishing.</w:t>
            </w:r>
          </w:p>
        </w:tc>
        <w:tc>
          <w:tcPr>
            <w:tcW w:w="304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EE3A267">
            <w:pPr>
              <w:spacing w:before="0" w:after="0" w:line="245" w:lineRule="auto"/>
            </w:pPr>
            <w:r>
              <w:rPr>
                <w:rFonts w:ascii="Arial" w:hAnsi="Arial" w:eastAsia="Arial"/>
                <w:b w:val="0"/>
                <w:i w:val="0"/>
                <w:color w:val="232323"/>
                <w:sz w:val="18"/>
              </w:rPr>
              <w:t>PostgreSQL payment_db, OpenFeign to User/Recharge, RabbitMQ notification.queue.</w:t>
            </w:r>
          </w:p>
        </w:tc>
      </w:tr>
      <w:tr w14:paraId="62CA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F887B6D">
            <w:pPr>
              <w:spacing w:before="0" w:after="0" w:line="245" w:lineRule="auto"/>
            </w:pPr>
            <w:r>
              <w:rPr>
                <w:rFonts w:ascii="Arial" w:hAnsi="Arial" w:eastAsia="Arial"/>
                <w:b w:val="0"/>
                <w:i w:val="0"/>
                <w:color w:val="232323"/>
                <w:sz w:val="18"/>
              </w:rPr>
              <w:t>notification-service</w:t>
            </w:r>
          </w:p>
        </w:tc>
        <w:tc>
          <w:tcPr>
            <w:tcW w:w="79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90DFE8B">
            <w:pPr>
              <w:spacing w:before="0" w:after="0" w:line="245" w:lineRule="auto"/>
            </w:pPr>
            <w:r>
              <w:rPr>
                <w:rFonts w:ascii="Arial" w:hAnsi="Arial" w:eastAsia="Arial"/>
                <w:b w:val="0"/>
                <w:i w:val="0"/>
                <w:color w:val="232323"/>
                <w:sz w:val="18"/>
              </w:rPr>
              <w:t>8085</w:t>
            </w:r>
          </w:p>
        </w:tc>
        <w:tc>
          <w:tcPr>
            <w:tcW w:w="370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3163E01">
            <w:pPr>
              <w:spacing w:before="0" w:after="0" w:line="245" w:lineRule="auto"/>
            </w:pPr>
            <w:r>
              <w:rPr>
                <w:rFonts w:ascii="Arial" w:hAnsi="Arial" w:eastAsia="Arial"/>
                <w:b w:val="0"/>
                <w:i w:val="0"/>
                <w:color w:val="232323"/>
                <w:sz w:val="18"/>
              </w:rPr>
              <w:t>Consumes notification messages and sends email notifications.</w:t>
            </w:r>
          </w:p>
        </w:tc>
        <w:tc>
          <w:tcPr>
            <w:tcW w:w="304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2974CF6">
            <w:pPr>
              <w:spacing w:before="0" w:after="0" w:line="245" w:lineRule="auto"/>
            </w:pPr>
            <w:r>
              <w:rPr>
                <w:rFonts w:ascii="Arial" w:hAnsi="Arial" w:eastAsia="Arial"/>
                <w:b w:val="0"/>
                <w:i w:val="0"/>
                <w:color w:val="232323"/>
                <w:sz w:val="18"/>
              </w:rPr>
              <w:t>RabbitMQ notification.queue, SMTP configuration.</w:t>
            </w:r>
          </w:p>
        </w:tc>
      </w:tr>
      <w:tr w14:paraId="63E9F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52787B3">
            <w:pPr>
              <w:spacing w:before="0" w:after="0" w:line="245" w:lineRule="auto"/>
            </w:pPr>
            <w:r>
              <w:rPr>
                <w:rFonts w:ascii="Arial" w:hAnsi="Arial" w:eastAsia="Arial"/>
                <w:b w:val="0"/>
                <w:i w:val="0"/>
                <w:color w:val="232323"/>
                <w:sz w:val="18"/>
              </w:rPr>
              <w:t>eureka-server</w:t>
            </w:r>
          </w:p>
        </w:tc>
        <w:tc>
          <w:tcPr>
            <w:tcW w:w="79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66FB60D">
            <w:pPr>
              <w:spacing w:before="0" w:after="0" w:line="245" w:lineRule="auto"/>
            </w:pPr>
            <w:r>
              <w:rPr>
                <w:rFonts w:ascii="Arial" w:hAnsi="Arial" w:eastAsia="Arial"/>
                <w:b w:val="0"/>
                <w:i w:val="0"/>
                <w:color w:val="232323"/>
                <w:sz w:val="18"/>
              </w:rPr>
              <w:t>8761</w:t>
            </w:r>
          </w:p>
        </w:tc>
        <w:tc>
          <w:tcPr>
            <w:tcW w:w="370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9E5D9D6">
            <w:pPr>
              <w:spacing w:before="0" w:after="0" w:line="245" w:lineRule="auto"/>
            </w:pPr>
            <w:r>
              <w:rPr>
                <w:rFonts w:ascii="Arial" w:hAnsi="Arial" w:eastAsia="Arial"/>
                <w:b w:val="0"/>
                <w:i w:val="0"/>
                <w:color w:val="232323"/>
                <w:sz w:val="18"/>
              </w:rPr>
              <w:t>Service registry for runtime discovery.</w:t>
            </w:r>
          </w:p>
        </w:tc>
        <w:tc>
          <w:tcPr>
            <w:tcW w:w="304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627106A">
            <w:pPr>
              <w:spacing w:before="0" w:after="0" w:line="245" w:lineRule="auto"/>
            </w:pPr>
            <w:r>
              <w:rPr>
                <w:rFonts w:ascii="Arial" w:hAnsi="Arial" w:eastAsia="Arial"/>
                <w:b w:val="0"/>
                <w:i w:val="0"/>
                <w:color w:val="232323"/>
                <w:sz w:val="18"/>
              </w:rPr>
              <w:t>Netflix Eureka dashboard and service registry.</w:t>
            </w:r>
          </w:p>
        </w:tc>
      </w:tr>
      <w:tr w14:paraId="6AA3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F5073A1">
            <w:pPr>
              <w:spacing w:before="0" w:after="0" w:line="245" w:lineRule="auto"/>
            </w:pPr>
            <w:r>
              <w:rPr>
                <w:rFonts w:ascii="Arial" w:hAnsi="Arial" w:eastAsia="Arial"/>
                <w:b w:val="0"/>
                <w:i w:val="0"/>
                <w:color w:val="232323"/>
                <w:sz w:val="18"/>
              </w:rPr>
              <w:t>config-server</w:t>
            </w:r>
          </w:p>
        </w:tc>
        <w:tc>
          <w:tcPr>
            <w:tcW w:w="79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7B2AC74">
            <w:pPr>
              <w:spacing w:before="0" w:after="0" w:line="245" w:lineRule="auto"/>
            </w:pPr>
            <w:r>
              <w:rPr>
                <w:rFonts w:ascii="Arial" w:hAnsi="Arial" w:eastAsia="Arial"/>
                <w:b w:val="0"/>
                <w:i w:val="0"/>
                <w:color w:val="232323"/>
                <w:sz w:val="18"/>
              </w:rPr>
              <w:t>8888</w:t>
            </w:r>
          </w:p>
        </w:tc>
        <w:tc>
          <w:tcPr>
            <w:tcW w:w="370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D32838E">
            <w:pPr>
              <w:spacing w:before="0" w:after="0" w:line="245" w:lineRule="auto"/>
            </w:pPr>
            <w:r>
              <w:rPr>
                <w:rFonts w:ascii="Arial" w:hAnsi="Arial" w:eastAsia="Arial"/>
                <w:b w:val="0"/>
                <w:i w:val="0"/>
                <w:color w:val="232323"/>
                <w:sz w:val="18"/>
              </w:rPr>
              <w:t>Centralized configuration endpoint for services.</w:t>
            </w:r>
          </w:p>
        </w:tc>
        <w:tc>
          <w:tcPr>
            <w:tcW w:w="304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59E1562">
            <w:pPr>
              <w:spacing w:before="0" w:after="0" w:line="245" w:lineRule="auto"/>
            </w:pPr>
            <w:r>
              <w:rPr>
                <w:rFonts w:ascii="Arial" w:hAnsi="Arial" w:eastAsia="Arial"/>
                <w:b w:val="0"/>
                <w:i w:val="0"/>
                <w:color w:val="232323"/>
                <w:sz w:val="18"/>
              </w:rPr>
              <w:t>Spring Cloud Config.</w:t>
            </w:r>
          </w:p>
        </w:tc>
      </w:tr>
    </w:tbl>
    <w:p w14:paraId="77EA6B45"/>
    <w:p w14:paraId="37B4519F">
      <w:pPr>
        <w:pStyle w:val="3"/>
      </w:pPr>
      <w:r>
        <w:t>Repository Size Indicators</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6"/>
        <w:gridCol w:w="1716"/>
        <w:gridCol w:w="1716"/>
        <w:gridCol w:w="1716"/>
        <w:gridCol w:w="1716"/>
      </w:tblGrid>
      <w:tr w14:paraId="1DED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96"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4C924FFA">
            <w:pPr>
              <w:spacing w:before="0" w:after="0" w:line="259" w:lineRule="auto"/>
            </w:pPr>
            <w:r>
              <w:rPr>
                <w:rFonts w:ascii="Arial" w:hAnsi="Arial" w:eastAsia="Arial"/>
                <w:b/>
                <w:i w:val="0"/>
                <w:color w:val="143758"/>
                <w:sz w:val="19"/>
              </w:rPr>
              <w:t>Service</w:t>
            </w:r>
          </w:p>
        </w:tc>
        <w:tc>
          <w:tcPr>
            <w:tcW w:w="1716"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2D33183D">
            <w:pPr>
              <w:spacing w:before="0" w:after="0" w:line="259" w:lineRule="auto"/>
            </w:pPr>
            <w:r>
              <w:rPr>
                <w:rFonts w:ascii="Arial" w:hAnsi="Arial" w:eastAsia="Arial"/>
                <w:b/>
                <w:i w:val="0"/>
                <w:color w:val="143758"/>
                <w:sz w:val="19"/>
              </w:rPr>
              <w:t>Main Java Files</w:t>
            </w:r>
          </w:p>
        </w:tc>
        <w:tc>
          <w:tcPr>
            <w:tcW w:w="1716"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2CC0386D">
            <w:pPr>
              <w:spacing w:before="0" w:after="0" w:line="259" w:lineRule="auto"/>
            </w:pPr>
            <w:r>
              <w:rPr>
                <w:rFonts w:ascii="Arial" w:hAnsi="Arial" w:eastAsia="Arial"/>
                <w:b/>
                <w:i w:val="0"/>
                <w:color w:val="143758"/>
                <w:sz w:val="19"/>
              </w:rPr>
              <w:t>Test Java Files</w:t>
            </w:r>
          </w:p>
        </w:tc>
        <w:tc>
          <w:tcPr>
            <w:tcW w:w="1716"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248060EC">
            <w:pPr>
              <w:spacing w:before="0" w:after="0" w:line="259" w:lineRule="auto"/>
            </w:pPr>
            <w:r>
              <w:rPr>
                <w:rFonts w:ascii="Arial" w:hAnsi="Arial" w:eastAsia="Arial"/>
                <w:b/>
                <w:i w:val="0"/>
                <w:color w:val="143758"/>
                <w:sz w:val="19"/>
              </w:rPr>
              <w:t>Controller Classes</w:t>
            </w:r>
          </w:p>
        </w:tc>
        <w:tc>
          <w:tcPr>
            <w:tcW w:w="1716"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5A806937">
            <w:pPr>
              <w:spacing w:before="0" w:after="0" w:line="259" w:lineRule="auto"/>
            </w:pPr>
            <w:r>
              <w:rPr>
                <w:rFonts w:ascii="Arial" w:hAnsi="Arial" w:eastAsia="Arial"/>
                <w:b/>
                <w:i w:val="0"/>
                <w:color w:val="143758"/>
                <w:sz w:val="19"/>
              </w:rPr>
              <w:t>Test Classes</w:t>
            </w:r>
          </w:p>
        </w:tc>
      </w:tr>
      <w:tr w14:paraId="1ED3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26A67F4">
            <w:pPr>
              <w:spacing w:before="0" w:after="0" w:line="245" w:lineRule="auto"/>
            </w:pPr>
            <w:r>
              <w:rPr>
                <w:rFonts w:ascii="Arial" w:hAnsi="Arial" w:eastAsia="Arial"/>
                <w:b w:val="0"/>
                <w:i w:val="0"/>
                <w:color w:val="232323"/>
                <w:sz w:val="18"/>
              </w:rPr>
              <w:t>api-gateway</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A869E3E">
            <w:pPr>
              <w:spacing w:before="0" w:after="0" w:line="245" w:lineRule="auto"/>
            </w:pPr>
            <w:r>
              <w:rPr>
                <w:rFonts w:ascii="Arial" w:hAnsi="Arial" w:eastAsia="Arial"/>
                <w:b w:val="0"/>
                <w:i w:val="0"/>
                <w:color w:val="232323"/>
                <w:sz w:val="18"/>
              </w:rPr>
              <w:t>5</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6CF1E13">
            <w:pPr>
              <w:spacing w:before="0" w:after="0" w:line="245" w:lineRule="auto"/>
            </w:pPr>
            <w:r>
              <w:rPr>
                <w:rFonts w:ascii="Arial" w:hAnsi="Arial" w:eastAsia="Arial"/>
                <w:b w:val="0"/>
                <w:i w:val="0"/>
                <w:color w:val="232323"/>
                <w:sz w:val="18"/>
              </w:rPr>
              <w:t>4</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2F4D4E3">
            <w:pPr>
              <w:spacing w:before="0" w:after="0" w:line="245" w:lineRule="auto"/>
            </w:pPr>
            <w:r>
              <w:rPr>
                <w:rFonts w:ascii="Arial" w:hAnsi="Arial" w:eastAsia="Arial"/>
                <w:b w:val="0"/>
                <w:i w:val="0"/>
                <w:color w:val="232323"/>
                <w:sz w:val="18"/>
              </w:rPr>
              <w:t>0</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81079C6">
            <w:pPr>
              <w:spacing w:before="0" w:after="0" w:line="245" w:lineRule="auto"/>
            </w:pPr>
            <w:r>
              <w:rPr>
                <w:rFonts w:ascii="Arial" w:hAnsi="Arial" w:eastAsia="Arial"/>
                <w:b w:val="0"/>
                <w:i w:val="0"/>
                <w:color w:val="232323"/>
                <w:sz w:val="18"/>
              </w:rPr>
              <w:t>3</w:t>
            </w:r>
          </w:p>
        </w:tc>
      </w:tr>
      <w:tr w14:paraId="20F72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E3A5703">
            <w:pPr>
              <w:spacing w:before="0" w:after="0" w:line="245" w:lineRule="auto"/>
            </w:pPr>
            <w:r>
              <w:rPr>
                <w:rFonts w:ascii="Arial" w:hAnsi="Arial" w:eastAsia="Arial"/>
                <w:b w:val="0"/>
                <w:i w:val="0"/>
                <w:color w:val="232323"/>
                <w:sz w:val="18"/>
              </w:rPr>
              <w:t>config-server</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FB5FCA2">
            <w:pPr>
              <w:spacing w:before="0" w:after="0" w:line="245" w:lineRule="auto"/>
            </w:pPr>
            <w:r>
              <w:rPr>
                <w:rFonts w:ascii="Arial" w:hAnsi="Arial" w:eastAsia="Arial"/>
                <w:b w:val="0"/>
                <w:i w:val="0"/>
                <w:color w:val="232323"/>
                <w:sz w:val="18"/>
              </w:rPr>
              <w:t>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105E2FC">
            <w:pPr>
              <w:spacing w:before="0" w:after="0" w:line="245" w:lineRule="auto"/>
            </w:pPr>
            <w:r>
              <w:rPr>
                <w:rFonts w:ascii="Arial" w:hAnsi="Arial" w:eastAsia="Arial"/>
                <w:b w:val="0"/>
                <w:i w:val="0"/>
                <w:color w:val="232323"/>
                <w:sz w:val="18"/>
              </w:rPr>
              <w:t>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3B8AD1F">
            <w:pPr>
              <w:spacing w:before="0" w:after="0" w:line="245" w:lineRule="auto"/>
            </w:pPr>
            <w:r>
              <w:rPr>
                <w:rFonts w:ascii="Arial" w:hAnsi="Arial" w:eastAsia="Arial"/>
                <w:b w:val="0"/>
                <w:i w:val="0"/>
                <w:color w:val="232323"/>
                <w:sz w:val="18"/>
              </w:rPr>
              <w:t>0</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A46263C">
            <w:pPr>
              <w:spacing w:before="0" w:after="0" w:line="245" w:lineRule="auto"/>
            </w:pPr>
            <w:r>
              <w:rPr>
                <w:rFonts w:ascii="Arial" w:hAnsi="Arial" w:eastAsia="Arial"/>
                <w:b w:val="0"/>
                <w:i w:val="0"/>
                <w:color w:val="232323"/>
                <w:sz w:val="18"/>
              </w:rPr>
              <w:t>0</w:t>
            </w:r>
          </w:p>
        </w:tc>
      </w:tr>
      <w:tr w14:paraId="482AB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CAD1C29">
            <w:pPr>
              <w:spacing w:before="0" w:after="0" w:line="245" w:lineRule="auto"/>
            </w:pPr>
            <w:r>
              <w:rPr>
                <w:rFonts w:ascii="Arial" w:hAnsi="Arial" w:eastAsia="Arial"/>
                <w:b w:val="0"/>
                <w:i w:val="0"/>
                <w:color w:val="232323"/>
                <w:sz w:val="18"/>
              </w:rPr>
              <w:t>eureka-server</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500D224">
            <w:pPr>
              <w:spacing w:before="0" w:after="0" w:line="245" w:lineRule="auto"/>
            </w:pPr>
            <w:r>
              <w:rPr>
                <w:rFonts w:ascii="Arial" w:hAnsi="Arial" w:eastAsia="Arial"/>
                <w:b w:val="0"/>
                <w:i w:val="0"/>
                <w:color w:val="232323"/>
                <w:sz w:val="18"/>
              </w:rPr>
              <w:t>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ADAB861">
            <w:pPr>
              <w:spacing w:before="0" w:after="0" w:line="245" w:lineRule="auto"/>
            </w:pPr>
            <w:r>
              <w:rPr>
                <w:rFonts w:ascii="Arial" w:hAnsi="Arial" w:eastAsia="Arial"/>
                <w:b w:val="0"/>
                <w:i w:val="0"/>
                <w:color w:val="232323"/>
                <w:sz w:val="18"/>
              </w:rPr>
              <w:t>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358050D">
            <w:pPr>
              <w:spacing w:before="0" w:after="0" w:line="245" w:lineRule="auto"/>
            </w:pPr>
            <w:r>
              <w:rPr>
                <w:rFonts w:ascii="Arial" w:hAnsi="Arial" w:eastAsia="Arial"/>
                <w:b w:val="0"/>
                <w:i w:val="0"/>
                <w:color w:val="232323"/>
                <w:sz w:val="18"/>
              </w:rPr>
              <w:t>0</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4060E0E">
            <w:pPr>
              <w:spacing w:before="0" w:after="0" w:line="245" w:lineRule="auto"/>
            </w:pPr>
            <w:r>
              <w:rPr>
                <w:rFonts w:ascii="Arial" w:hAnsi="Arial" w:eastAsia="Arial"/>
                <w:b w:val="0"/>
                <w:i w:val="0"/>
                <w:color w:val="232323"/>
                <w:sz w:val="18"/>
              </w:rPr>
              <w:t>0</w:t>
            </w:r>
          </w:p>
        </w:tc>
      </w:tr>
      <w:tr w14:paraId="222C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433996C">
            <w:pPr>
              <w:spacing w:before="0" w:after="0" w:line="245" w:lineRule="auto"/>
            </w:pPr>
            <w:r>
              <w:rPr>
                <w:rFonts w:ascii="Arial" w:hAnsi="Arial" w:eastAsia="Arial"/>
                <w:b w:val="0"/>
                <w:i w:val="0"/>
                <w:color w:val="232323"/>
                <w:sz w:val="18"/>
              </w:rPr>
              <w:t>notification-service</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37B3715">
            <w:pPr>
              <w:spacing w:before="0" w:after="0" w:line="245" w:lineRule="auto"/>
            </w:pPr>
            <w:r>
              <w:rPr>
                <w:rFonts w:ascii="Arial" w:hAnsi="Arial" w:eastAsia="Arial"/>
                <w:b w:val="0"/>
                <w:i w:val="0"/>
                <w:color w:val="232323"/>
                <w:sz w:val="18"/>
              </w:rPr>
              <w:t>11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CA7628F">
            <w:pPr>
              <w:spacing w:before="0" w:after="0" w:line="245" w:lineRule="auto"/>
            </w:pPr>
            <w:r>
              <w:rPr>
                <w:rFonts w:ascii="Arial" w:hAnsi="Arial" w:eastAsia="Arial"/>
                <w:b w:val="0"/>
                <w:i w:val="0"/>
                <w:color w:val="232323"/>
                <w:sz w:val="18"/>
              </w:rPr>
              <w:t>8</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49DDF2C">
            <w:pPr>
              <w:spacing w:before="0" w:after="0" w:line="245" w:lineRule="auto"/>
            </w:pPr>
            <w:r>
              <w:rPr>
                <w:rFonts w:ascii="Arial" w:hAnsi="Arial" w:eastAsia="Arial"/>
                <w:b w:val="0"/>
                <w:i w:val="0"/>
                <w:color w:val="232323"/>
                <w:sz w:val="18"/>
              </w:rPr>
              <w:t>0</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363D17E">
            <w:pPr>
              <w:spacing w:before="0" w:after="0" w:line="245" w:lineRule="auto"/>
            </w:pPr>
            <w:r>
              <w:rPr>
                <w:rFonts w:ascii="Arial" w:hAnsi="Arial" w:eastAsia="Arial"/>
                <w:b w:val="0"/>
                <w:i w:val="0"/>
                <w:color w:val="232323"/>
                <w:sz w:val="18"/>
              </w:rPr>
              <w:t>7</w:t>
            </w:r>
          </w:p>
        </w:tc>
      </w:tr>
      <w:tr w14:paraId="43745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5F0F0B2">
            <w:pPr>
              <w:spacing w:before="0" w:after="0" w:line="245" w:lineRule="auto"/>
            </w:pPr>
            <w:r>
              <w:rPr>
                <w:rFonts w:ascii="Arial" w:hAnsi="Arial" w:eastAsia="Arial"/>
                <w:b w:val="0"/>
                <w:i w:val="0"/>
                <w:color w:val="232323"/>
                <w:sz w:val="18"/>
              </w:rPr>
              <w:t>operator-service</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681F2D4">
            <w:pPr>
              <w:spacing w:before="0" w:after="0" w:line="245" w:lineRule="auto"/>
            </w:pPr>
            <w:r>
              <w:rPr>
                <w:rFonts w:ascii="Arial" w:hAnsi="Arial" w:eastAsia="Arial"/>
                <w:b w:val="0"/>
                <w:i w:val="0"/>
                <w:color w:val="232323"/>
                <w:sz w:val="18"/>
              </w:rPr>
              <w:t>21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0D8ABBD">
            <w:pPr>
              <w:spacing w:before="0" w:after="0" w:line="245" w:lineRule="auto"/>
            </w:pPr>
            <w:r>
              <w:rPr>
                <w:rFonts w:ascii="Arial" w:hAnsi="Arial" w:eastAsia="Arial"/>
                <w:b w:val="0"/>
                <w:i w:val="0"/>
                <w:color w:val="232323"/>
                <w:sz w:val="18"/>
              </w:rPr>
              <w:t>10</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817319B">
            <w:pPr>
              <w:spacing w:before="0" w:after="0" w:line="245" w:lineRule="auto"/>
            </w:pPr>
            <w:r>
              <w:rPr>
                <w:rFonts w:ascii="Arial" w:hAnsi="Arial" w:eastAsia="Arial"/>
                <w:b w:val="0"/>
                <w:i w:val="0"/>
                <w:color w:val="232323"/>
                <w:sz w:val="18"/>
              </w:rPr>
              <w:t>2</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6207DB6">
            <w:pPr>
              <w:spacing w:before="0" w:after="0" w:line="245" w:lineRule="auto"/>
            </w:pPr>
            <w:r>
              <w:rPr>
                <w:rFonts w:ascii="Arial" w:hAnsi="Arial" w:eastAsia="Arial"/>
                <w:b w:val="0"/>
                <w:i w:val="0"/>
                <w:color w:val="232323"/>
                <w:sz w:val="18"/>
              </w:rPr>
              <w:t>9</w:t>
            </w:r>
          </w:p>
        </w:tc>
      </w:tr>
      <w:tr w14:paraId="504B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E96ACE7">
            <w:pPr>
              <w:spacing w:before="0" w:after="0" w:line="245" w:lineRule="auto"/>
            </w:pPr>
            <w:r>
              <w:rPr>
                <w:rFonts w:ascii="Arial" w:hAnsi="Arial" w:eastAsia="Arial"/>
                <w:b w:val="0"/>
                <w:i w:val="0"/>
                <w:color w:val="232323"/>
                <w:sz w:val="18"/>
              </w:rPr>
              <w:t>payment-service</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8140BCA">
            <w:pPr>
              <w:spacing w:before="0" w:after="0" w:line="245" w:lineRule="auto"/>
            </w:pPr>
            <w:r>
              <w:rPr>
                <w:rFonts w:ascii="Arial" w:hAnsi="Arial" w:eastAsia="Arial"/>
                <w:b w:val="0"/>
                <w:i w:val="0"/>
                <w:color w:val="232323"/>
                <w:sz w:val="18"/>
              </w:rPr>
              <w:t>26</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2FC2243">
            <w:pPr>
              <w:spacing w:before="0" w:after="0" w:line="245" w:lineRule="auto"/>
            </w:pPr>
            <w:r>
              <w:rPr>
                <w:rFonts w:ascii="Arial" w:hAnsi="Arial" w:eastAsia="Arial"/>
                <w:b w:val="0"/>
                <w:i w:val="0"/>
                <w:color w:val="232323"/>
                <w:sz w:val="18"/>
              </w:rPr>
              <w:t>10</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D85153B">
            <w:pPr>
              <w:spacing w:before="0" w:after="0" w:line="245" w:lineRule="auto"/>
            </w:pPr>
            <w:r>
              <w:rPr>
                <w:rFonts w:ascii="Arial" w:hAnsi="Arial" w:eastAsia="Arial"/>
                <w:b w:val="0"/>
                <w:i w:val="0"/>
                <w:color w:val="232323"/>
                <w:sz w:val="18"/>
              </w:rPr>
              <w:t>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B63DADF">
            <w:pPr>
              <w:spacing w:before="0" w:after="0" w:line="245" w:lineRule="auto"/>
            </w:pPr>
            <w:r>
              <w:rPr>
                <w:rFonts w:ascii="Arial" w:hAnsi="Arial" w:eastAsia="Arial"/>
                <w:b w:val="0"/>
                <w:i w:val="0"/>
                <w:color w:val="232323"/>
                <w:sz w:val="18"/>
              </w:rPr>
              <w:t>9</w:t>
            </w:r>
          </w:p>
        </w:tc>
      </w:tr>
      <w:tr w14:paraId="57C2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933973E">
            <w:pPr>
              <w:spacing w:before="0" w:after="0" w:line="245" w:lineRule="auto"/>
            </w:pPr>
            <w:r>
              <w:rPr>
                <w:rFonts w:ascii="Arial" w:hAnsi="Arial" w:eastAsia="Arial"/>
                <w:b w:val="0"/>
                <w:i w:val="0"/>
                <w:color w:val="232323"/>
                <w:sz w:val="18"/>
              </w:rPr>
              <w:t>recharge-service</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E0D387A">
            <w:pPr>
              <w:spacing w:before="0" w:after="0" w:line="245" w:lineRule="auto"/>
            </w:pPr>
            <w:r>
              <w:rPr>
                <w:rFonts w:ascii="Arial" w:hAnsi="Arial" w:eastAsia="Arial"/>
                <w:b w:val="0"/>
                <w:i w:val="0"/>
                <w:color w:val="232323"/>
                <w:sz w:val="18"/>
              </w:rPr>
              <w:t>21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AC789E2">
            <w:pPr>
              <w:spacing w:before="0" w:after="0" w:line="245" w:lineRule="auto"/>
            </w:pPr>
            <w:r>
              <w:rPr>
                <w:rFonts w:ascii="Arial" w:hAnsi="Arial" w:eastAsia="Arial"/>
                <w:b w:val="0"/>
                <w:i w:val="0"/>
                <w:color w:val="232323"/>
                <w:sz w:val="18"/>
              </w:rPr>
              <w:t>11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4F2EE5D">
            <w:pPr>
              <w:spacing w:before="0" w:after="0" w:line="245" w:lineRule="auto"/>
            </w:pPr>
            <w:r>
              <w:rPr>
                <w:rFonts w:ascii="Arial" w:hAnsi="Arial" w:eastAsia="Arial"/>
                <w:b w:val="0"/>
                <w:i w:val="0"/>
                <w:color w:val="232323"/>
                <w:sz w:val="18"/>
              </w:rPr>
              <w:t>1</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968B955">
            <w:pPr>
              <w:spacing w:before="0" w:after="0" w:line="245" w:lineRule="auto"/>
            </w:pPr>
            <w:r>
              <w:rPr>
                <w:rFonts w:ascii="Arial" w:hAnsi="Arial" w:eastAsia="Arial"/>
                <w:b w:val="0"/>
                <w:i w:val="0"/>
                <w:color w:val="232323"/>
                <w:sz w:val="18"/>
              </w:rPr>
              <w:t>10</w:t>
            </w:r>
          </w:p>
        </w:tc>
      </w:tr>
      <w:tr w14:paraId="0531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F846367">
            <w:pPr>
              <w:spacing w:before="0" w:after="0" w:line="245" w:lineRule="auto"/>
            </w:pPr>
            <w:r>
              <w:rPr>
                <w:rFonts w:ascii="Arial" w:hAnsi="Arial" w:eastAsia="Arial"/>
                <w:b w:val="0"/>
                <w:i w:val="0"/>
                <w:color w:val="232323"/>
                <w:sz w:val="18"/>
              </w:rPr>
              <w:t>user-service</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A5B2A09">
            <w:pPr>
              <w:spacing w:before="0" w:after="0" w:line="245" w:lineRule="auto"/>
            </w:pPr>
            <w:r>
              <w:rPr>
                <w:rFonts w:ascii="Arial" w:hAnsi="Arial" w:eastAsia="Arial"/>
                <w:b w:val="0"/>
                <w:i w:val="0"/>
                <w:color w:val="232323"/>
                <w:sz w:val="18"/>
              </w:rPr>
              <w:t>24</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CCCF6C6">
            <w:pPr>
              <w:spacing w:before="0" w:after="0" w:line="245" w:lineRule="auto"/>
            </w:pPr>
            <w:r>
              <w:rPr>
                <w:rFonts w:ascii="Arial" w:hAnsi="Arial" w:eastAsia="Arial"/>
                <w:b w:val="0"/>
                <w:i w:val="0"/>
                <w:color w:val="232323"/>
                <w:sz w:val="18"/>
              </w:rPr>
              <w:t>8</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5E438EA">
            <w:pPr>
              <w:spacing w:before="0" w:after="0" w:line="245" w:lineRule="auto"/>
            </w:pPr>
            <w:r>
              <w:rPr>
                <w:rFonts w:ascii="Arial" w:hAnsi="Arial" w:eastAsia="Arial"/>
                <w:b w:val="0"/>
                <w:i w:val="0"/>
                <w:color w:val="232323"/>
                <w:sz w:val="18"/>
              </w:rPr>
              <w:t>2</w:t>
            </w:r>
          </w:p>
        </w:tc>
        <w:tc>
          <w:tcPr>
            <w:tcW w:w="171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7E8CCB3">
            <w:pPr>
              <w:spacing w:before="0" w:after="0" w:line="245" w:lineRule="auto"/>
            </w:pPr>
            <w:r>
              <w:rPr>
                <w:rFonts w:ascii="Arial" w:hAnsi="Arial" w:eastAsia="Arial"/>
                <w:b w:val="0"/>
                <w:i w:val="0"/>
                <w:color w:val="232323"/>
                <w:sz w:val="18"/>
              </w:rPr>
              <w:t>7</w:t>
            </w:r>
          </w:p>
        </w:tc>
      </w:tr>
    </w:tbl>
    <w:p w14:paraId="18A5F9FB"/>
    <w:p w14:paraId="287D8662">
      <w:pPr>
        <w:pStyle w:val="2"/>
      </w:pPr>
      <w:r>
        <w:t>6. Functional Design</w:t>
      </w:r>
    </w:p>
    <w:p w14:paraId="68557D51">
      <w:pPr>
        <w:pStyle w:val="3"/>
      </w:pPr>
      <w:r>
        <w:t>User and Admin Authentication</w:t>
      </w:r>
    </w:p>
    <w:p w14:paraId="21E4D679">
      <w:r>
        <w:rPr>
          <w:rFonts w:ascii="Arial" w:hAnsi="Arial" w:eastAsia="Arial"/>
          <w:b w:val="0"/>
          <w:i w:val="0"/>
          <w:color w:val="232323"/>
          <w:sz w:val="24"/>
        </w:rPr>
        <w:t>The authentication module supports separate user and admin login flows. Passwords are encoded with BCrypt, JWT tokens are issued after successful authentication and protected APIs are guarded by Spring Security filters. The Angular frontend stores session cookies, applies an HTTP interceptor for the Authorization header and includes route guards for user/admin screens.</w:t>
      </w:r>
    </w:p>
    <w:p w14:paraId="36148400">
      <w:pPr>
        <w:pStyle w:val="3"/>
      </w:pPr>
      <w:r>
        <w:t>Catalog Management</w:t>
      </w:r>
    </w:p>
    <w:p w14:paraId="4654A0F1">
      <w:r>
        <w:rPr>
          <w:rFonts w:ascii="Arial" w:hAnsi="Arial" w:eastAsia="Arial"/>
          <w:b w:val="0"/>
          <w:i w:val="0"/>
          <w:color w:val="232323"/>
          <w:sz w:val="24"/>
        </w:rPr>
        <w:t>Operator Service manages mobile operators and recharge plans. Admins can create, update, patch and delete catalog records. Users consume read APIs to select active operators and plans. Redis caching is configured for operators, plans, individual lookup and plans by operator.</w:t>
      </w:r>
    </w:p>
    <w:p w14:paraId="264B472A">
      <w:pPr>
        <w:pStyle w:val="3"/>
      </w:pPr>
      <w:r>
        <w:t>Recharge and Payment Journey</w:t>
      </w:r>
    </w:p>
    <w:p w14:paraId="68C3964A">
      <w:r>
        <w:rPr>
          <w:rFonts w:ascii="Arial" w:hAnsi="Arial" w:eastAsia="Arial"/>
          <w:b w:val="0"/>
          <w:i w:val="0"/>
          <w:color w:val="232323"/>
          <w:sz w:val="24"/>
        </w:rPr>
        <w:t>Recharge Service validates the mobile number, operator and plan, saves the recharge as PENDING and publishes an event to RabbitMQ. Payment Service creates a PENDING transaction, completes payment when the user submits a payment request, updates recharge status through Feign and publishes a notification event. Wallet payment and wallet top-up are supported through User Service wallet APIs.</w:t>
      </w:r>
    </w:p>
    <w:p w14:paraId="743B3622">
      <w:pPr>
        <w:jc w:val="center"/>
      </w:pPr>
      <w:r>
        <w:drawing>
          <wp:inline distT="0" distB="0" distL="114300" distR="114300">
            <wp:extent cx="5943600" cy="31464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3600" cy="3146612"/>
                    </a:xfrm>
                    <a:prstGeom prst="rect">
                      <a:avLst/>
                    </a:prstGeom>
                  </pic:spPr>
                </pic:pic>
              </a:graphicData>
            </a:graphic>
          </wp:inline>
        </w:drawing>
      </w:r>
    </w:p>
    <w:p w14:paraId="021FF434">
      <w:pPr>
        <w:jc w:val="center"/>
      </w:pPr>
      <w:r>
        <w:rPr>
          <w:rFonts w:ascii="Arial" w:hAnsi="Arial" w:eastAsia="Arial"/>
          <w:b w:val="0"/>
          <w:i/>
          <w:color w:val="5F5F5F"/>
          <w:sz w:val="19"/>
        </w:rPr>
        <w:t>Figure 2. Core recharge and payment sequence.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8"/>
        <w:gridCol w:w="3452"/>
        <w:gridCol w:w="3990"/>
      </w:tblGrid>
      <w:tr w14:paraId="0ADD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18"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1B481D8C">
            <w:pPr>
              <w:spacing w:before="0" w:after="0" w:line="259" w:lineRule="auto"/>
            </w:pPr>
            <w:r>
              <w:rPr>
                <w:rFonts w:ascii="Arial" w:hAnsi="Arial" w:eastAsia="Arial"/>
                <w:b/>
                <w:i w:val="0"/>
                <w:color w:val="143758"/>
                <w:sz w:val="19"/>
              </w:rPr>
              <w:t>Functional Area</w:t>
            </w:r>
          </w:p>
        </w:tc>
        <w:tc>
          <w:tcPr>
            <w:tcW w:w="3452"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3D02A3A2">
            <w:pPr>
              <w:spacing w:before="0" w:after="0" w:line="259" w:lineRule="auto"/>
            </w:pPr>
            <w:r>
              <w:rPr>
                <w:rFonts w:ascii="Arial" w:hAnsi="Arial" w:eastAsia="Arial"/>
                <w:b/>
                <w:i w:val="0"/>
                <w:color w:val="143758"/>
                <w:sz w:val="19"/>
              </w:rPr>
              <w:t>Representative APIs</w:t>
            </w:r>
          </w:p>
        </w:tc>
        <w:tc>
          <w:tcPr>
            <w:tcW w:w="3990"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7771D2E9">
            <w:pPr>
              <w:spacing w:before="0" w:after="0" w:line="259" w:lineRule="auto"/>
            </w:pPr>
            <w:r>
              <w:rPr>
                <w:rFonts w:ascii="Arial" w:hAnsi="Arial" w:eastAsia="Arial"/>
                <w:b/>
                <w:i w:val="0"/>
                <w:color w:val="143758"/>
                <w:sz w:val="19"/>
              </w:rPr>
              <w:t>Primary Files</w:t>
            </w:r>
          </w:p>
        </w:tc>
      </w:tr>
      <w:tr w14:paraId="584E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833F1CC">
            <w:pPr>
              <w:spacing w:before="0" w:after="0" w:line="245" w:lineRule="auto"/>
            </w:pPr>
            <w:r>
              <w:rPr>
                <w:rFonts w:ascii="Arial" w:hAnsi="Arial" w:eastAsia="Arial"/>
                <w:b w:val="0"/>
                <w:i w:val="0"/>
                <w:color w:val="232323"/>
                <w:sz w:val="18"/>
              </w:rPr>
              <w:t>Authentication</w:t>
            </w:r>
          </w:p>
        </w:tc>
        <w:tc>
          <w:tcPr>
            <w:tcW w:w="345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6A0A903">
            <w:pPr>
              <w:spacing w:before="0" w:after="0" w:line="245" w:lineRule="auto"/>
            </w:pPr>
            <w:r>
              <w:rPr>
                <w:rFonts w:ascii="Arial" w:hAnsi="Arial" w:eastAsia="Arial"/>
                <w:b w:val="0"/>
                <w:i w:val="0"/>
                <w:color w:val="232323"/>
                <w:sz w:val="18"/>
              </w:rPr>
              <w:t>POST /api/auth/register, /register-admin, /user/login, /admin/login</w:t>
            </w:r>
          </w:p>
        </w:tc>
        <w:tc>
          <w:tcPr>
            <w:tcW w:w="399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14C5C81">
            <w:pPr>
              <w:spacing w:before="0" w:after="0" w:line="245" w:lineRule="auto"/>
            </w:pPr>
            <w:r>
              <w:rPr>
                <w:rFonts w:ascii="Arial" w:hAnsi="Arial" w:eastAsia="Arial"/>
                <w:b w:val="0"/>
                <w:i w:val="0"/>
                <w:color w:val="232323"/>
                <w:sz w:val="18"/>
              </w:rPr>
              <w:t>AuthController.java, UserServiceImpl.java, JwtUtil.java, Angular auth.service.ts.</w:t>
            </w:r>
          </w:p>
        </w:tc>
      </w:tr>
      <w:tr w14:paraId="48B68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BD4E0D3">
            <w:pPr>
              <w:spacing w:before="0" w:after="0" w:line="245" w:lineRule="auto"/>
            </w:pPr>
            <w:r>
              <w:rPr>
                <w:rFonts w:ascii="Arial" w:hAnsi="Arial" w:eastAsia="Arial"/>
                <w:b w:val="0"/>
                <w:i w:val="0"/>
                <w:color w:val="232323"/>
                <w:sz w:val="18"/>
              </w:rPr>
              <w:t>Users and Wallet</w:t>
            </w:r>
          </w:p>
        </w:tc>
        <w:tc>
          <w:tcPr>
            <w:tcW w:w="345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424EBE7">
            <w:pPr>
              <w:spacing w:before="0" w:after="0" w:line="245" w:lineRule="auto"/>
            </w:pPr>
            <w:r>
              <w:rPr>
                <w:rFonts w:ascii="Arial" w:hAnsi="Arial" w:eastAsia="Arial"/>
                <w:b w:val="0"/>
                <w:i w:val="0"/>
                <w:color w:val="232323"/>
                <w:sz w:val="18"/>
              </w:rPr>
              <w:t>GET /api/users/profile, /all, /profile/wallet; POST /profile/wallet/update</w:t>
            </w:r>
          </w:p>
        </w:tc>
        <w:tc>
          <w:tcPr>
            <w:tcW w:w="399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4800DAE">
            <w:pPr>
              <w:spacing w:before="0" w:after="0" w:line="245" w:lineRule="auto"/>
            </w:pPr>
            <w:r>
              <w:rPr>
                <w:rFonts w:ascii="Arial" w:hAnsi="Arial" w:eastAsia="Arial"/>
                <w:b w:val="0"/>
                <w:i w:val="0"/>
                <w:color w:val="232323"/>
                <w:sz w:val="18"/>
              </w:rPr>
              <w:t>UserController.java, UserServiceImpl.java, UserRepository.java.</w:t>
            </w:r>
          </w:p>
        </w:tc>
      </w:tr>
      <w:tr w14:paraId="7631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68A62DB">
            <w:pPr>
              <w:spacing w:before="0" w:after="0" w:line="245" w:lineRule="auto"/>
            </w:pPr>
            <w:r>
              <w:rPr>
                <w:rFonts w:ascii="Arial" w:hAnsi="Arial" w:eastAsia="Arial"/>
                <w:b w:val="0"/>
                <w:i w:val="0"/>
                <w:color w:val="232323"/>
                <w:sz w:val="18"/>
              </w:rPr>
              <w:t>Operators</w:t>
            </w:r>
          </w:p>
        </w:tc>
        <w:tc>
          <w:tcPr>
            <w:tcW w:w="345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37BAFE2">
            <w:pPr>
              <w:spacing w:before="0" w:after="0" w:line="245" w:lineRule="auto"/>
            </w:pPr>
            <w:r>
              <w:rPr>
                <w:rFonts w:ascii="Arial" w:hAnsi="Arial" w:eastAsia="Arial"/>
                <w:b w:val="0"/>
                <w:i w:val="0"/>
                <w:color w:val="232323"/>
                <w:sz w:val="18"/>
              </w:rPr>
              <w:t>GET/POST/PUT/PATCH/DELETE /api/operators</w:t>
            </w:r>
          </w:p>
        </w:tc>
        <w:tc>
          <w:tcPr>
            <w:tcW w:w="399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0A02B92">
            <w:pPr>
              <w:spacing w:before="0" w:after="0" w:line="245" w:lineRule="auto"/>
            </w:pPr>
            <w:r>
              <w:rPr>
                <w:rFonts w:ascii="Arial" w:hAnsi="Arial" w:eastAsia="Arial"/>
                <w:b w:val="0"/>
                <w:i w:val="0"/>
                <w:color w:val="232323"/>
                <w:sz w:val="18"/>
              </w:rPr>
              <w:t>OperatorController.java, OperatorServiceImpl.java, Operator.java.</w:t>
            </w:r>
          </w:p>
        </w:tc>
      </w:tr>
      <w:tr w14:paraId="43F1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96BB0DB">
            <w:pPr>
              <w:spacing w:before="0" w:after="0" w:line="245" w:lineRule="auto"/>
            </w:pPr>
            <w:r>
              <w:rPr>
                <w:rFonts w:ascii="Arial" w:hAnsi="Arial" w:eastAsia="Arial"/>
                <w:b w:val="0"/>
                <w:i w:val="0"/>
                <w:color w:val="232323"/>
                <w:sz w:val="18"/>
              </w:rPr>
              <w:t>Plans</w:t>
            </w:r>
          </w:p>
        </w:tc>
        <w:tc>
          <w:tcPr>
            <w:tcW w:w="345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0E527C3">
            <w:pPr>
              <w:spacing w:before="0" w:after="0" w:line="245" w:lineRule="auto"/>
            </w:pPr>
            <w:r>
              <w:rPr>
                <w:rFonts w:ascii="Arial" w:hAnsi="Arial" w:eastAsia="Arial"/>
                <w:b w:val="0"/>
                <w:i w:val="0"/>
                <w:color w:val="232323"/>
                <w:sz w:val="18"/>
              </w:rPr>
              <w:t>GET/POST/PUT/PATCH/DELETE /api/plans, /operator/{id}, /category/{category}</w:t>
            </w:r>
          </w:p>
        </w:tc>
        <w:tc>
          <w:tcPr>
            <w:tcW w:w="399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9E690AB">
            <w:pPr>
              <w:spacing w:before="0" w:after="0" w:line="245" w:lineRule="auto"/>
            </w:pPr>
            <w:r>
              <w:rPr>
                <w:rFonts w:ascii="Arial" w:hAnsi="Arial" w:eastAsia="Arial"/>
                <w:b w:val="0"/>
                <w:i w:val="0"/>
                <w:color w:val="232323"/>
                <w:sz w:val="18"/>
              </w:rPr>
              <w:t>RechargePlanController.java, RechargePlanServiceImpl.java, RechargePlan.java.</w:t>
            </w:r>
          </w:p>
        </w:tc>
      </w:tr>
      <w:tr w14:paraId="01CB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53F755B">
            <w:pPr>
              <w:spacing w:before="0" w:after="0" w:line="245" w:lineRule="auto"/>
            </w:pPr>
            <w:r>
              <w:rPr>
                <w:rFonts w:ascii="Arial" w:hAnsi="Arial" w:eastAsia="Arial"/>
                <w:b w:val="0"/>
                <w:i w:val="0"/>
                <w:color w:val="232323"/>
                <w:sz w:val="18"/>
              </w:rPr>
              <w:t>Recharge</w:t>
            </w:r>
          </w:p>
        </w:tc>
        <w:tc>
          <w:tcPr>
            <w:tcW w:w="345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56D27A6">
            <w:pPr>
              <w:spacing w:before="0" w:after="0" w:line="245" w:lineRule="auto"/>
            </w:pPr>
            <w:r>
              <w:rPr>
                <w:rFonts w:ascii="Arial" w:hAnsi="Arial" w:eastAsia="Arial"/>
                <w:b w:val="0"/>
                <w:i w:val="0"/>
                <w:color w:val="232323"/>
                <w:sz w:val="18"/>
              </w:rPr>
              <w:t>POST /api/recharge/initiate, GET /my-history, PUT /{id}/cancel, PUT /update-status/{id}</w:t>
            </w:r>
          </w:p>
        </w:tc>
        <w:tc>
          <w:tcPr>
            <w:tcW w:w="399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5978EF9">
            <w:pPr>
              <w:spacing w:before="0" w:after="0" w:line="245" w:lineRule="auto"/>
            </w:pPr>
            <w:r>
              <w:rPr>
                <w:rFonts w:ascii="Arial" w:hAnsi="Arial" w:eastAsia="Arial"/>
                <w:b w:val="0"/>
                <w:i w:val="0"/>
                <w:color w:val="232323"/>
                <w:sz w:val="18"/>
              </w:rPr>
              <w:t>RechargeController.java, RechargeServiceImpl.java, RechargeEventPublisher.java.</w:t>
            </w:r>
          </w:p>
        </w:tc>
      </w:tr>
      <w:tr w14:paraId="2E76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890848A">
            <w:pPr>
              <w:spacing w:before="0" w:after="0" w:line="245" w:lineRule="auto"/>
            </w:pPr>
            <w:r>
              <w:rPr>
                <w:rFonts w:ascii="Arial" w:hAnsi="Arial" w:eastAsia="Arial"/>
                <w:b w:val="0"/>
                <w:i w:val="0"/>
                <w:color w:val="232323"/>
                <w:sz w:val="18"/>
              </w:rPr>
              <w:t>Payments</w:t>
            </w:r>
          </w:p>
        </w:tc>
        <w:tc>
          <w:tcPr>
            <w:tcW w:w="345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8A89150">
            <w:pPr>
              <w:spacing w:before="0" w:after="0" w:line="245" w:lineRule="auto"/>
            </w:pPr>
            <w:r>
              <w:rPr>
                <w:rFonts w:ascii="Arial" w:hAnsi="Arial" w:eastAsia="Arial"/>
                <w:b w:val="0"/>
                <w:i w:val="0"/>
                <w:color w:val="232323"/>
                <w:sz w:val="18"/>
              </w:rPr>
              <w:t>POST /api/transactions/pay, /wallet/topup; GET /my-transactions, /all, /status/{status}</w:t>
            </w:r>
          </w:p>
        </w:tc>
        <w:tc>
          <w:tcPr>
            <w:tcW w:w="399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E89A982">
            <w:pPr>
              <w:spacing w:before="0" w:after="0" w:line="245" w:lineRule="auto"/>
            </w:pPr>
            <w:r>
              <w:rPr>
                <w:rFonts w:ascii="Arial" w:hAnsi="Arial" w:eastAsia="Arial"/>
                <w:b w:val="0"/>
                <w:i w:val="0"/>
                <w:color w:val="232323"/>
                <w:sz w:val="18"/>
              </w:rPr>
              <w:t>TransactionController.java, PaymentServiceImpl.java, RechargeEventConsumer.java.</w:t>
            </w:r>
          </w:p>
        </w:tc>
      </w:tr>
      <w:tr w14:paraId="433B1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A88E6A5">
            <w:pPr>
              <w:spacing w:before="0" w:after="0" w:line="245" w:lineRule="auto"/>
            </w:pPr>
            <w:r>
              <w:rPr>
                <w:rFonts w:ascii="Arial" w:hAnsi="Arial" w:eastAsia="Arial"/>
                <w:b w:val="0"/>
                <w:i w:val="0"/>
                <w:color w:val="232323"/>
                <w:sz w:val="18"/>
              </w:rPr>
              <w:t>Notifications</w:t>
            </w:r>
          </w:p>
        </w:tc>
        <w:tc>
          <w:tcPr>
            <w:tcW w:w="345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2610A3A">
            <w:pPr>
              <w:spacing w:before="0" w:after="0" w:line="245" w:lineRule="auto"/>
            </w:pPr>
            <w:r>
              <w:rPr>
                <w:rFonts w:ascii="Arial" w:hAnsi="Arial" w:eastAsia="Arial"/>
                <w:b w:val="0"/>
                <w:i w:val="0"/>
                <w:color w:val="232323"/>
                <w:sz w:val="18"/>
              </w:rPr>
              <w:t>RabbitMQ notification.queue</w:t>
            </w:r>
          </w:p>
        </w:tc>
        <w:tc>
          <w:tcPr>
            <w:tcW w:w="399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895978D">
            <w:pPr>
              <w:spacing w:before="0" w:after="0" w:line="245" w:lineRule="auto"/>
            </w:pPr>
            <w:r>
              <w:rPr>
                <w:rFonts w:ascii="Arial" w:hAnsi="Arial" w:eastAsia="Arial"/>
                <w:b w:val="0"/>
                <w:i w:val="0"/>
                <w:color w:val="232323"/>
                <w:sz w:val="18"/>
              </w:rPr>
              <w:t>NotificationConsumer.java, EmailService.java, RabbitMQConfig.java.</w:t>
            </w:r>
          </w:p>
        </w:tc>
      </w:tr>
    </w:tbl>
    <w:p w14:paraId="1279C0CF"/>
    <w:p w14:paraId="41E8081E">
      <w:pPr>
        <w:pStyle w:val="2"/>
      </w:pPr>
      <w:r>
        <w:t>7. Data and Integration Design</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3"/>
        <w:gridCol w:w="1664"/>
        <w:gridCol w:w="3605"/>
        <w:gridCol w:w="2358"/>
      </w:tblGrid>
      <w:tr w14:paraId="6D7E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33"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05ED4E71">
            <w:pPr>
              <w:spacing w:before="0" w:after="0" w:line="259" w:lineRule="auto"/>
            </w:pPr>
            <w:r>
              <w:rPr>
                <w:rFonts w:ascii="Arial" w:hAnsi="Arial" w:eastAsia="Arial"/>
                <w:b/>
                <w:i w:val="0"/>
                <w:color w:val="143758"/>
                <w:sz w:val="19"/>
              </w:rPr>
              <w:t>Domain Entity</w:t>
            </w:r>
          </w:p>
        </w:tc>
        <w:tc>
          <w:tcPr>
            <w:tcW w:w="1664"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6019E723">
            <w:pPr>
              <w:spacing w:before="0" w:after="0" w:line="259" w:lineRule="auto"/>
            </w:pPr>
            <w:r>
              <w:rPr>
                <w:rFonts w:ascii="Arial" w:hAnsi="Arial" w:eastAsia="Arial"/>
                <w:b/>
                <w:i w:val="0"/>
                <w:color w:val="143758"/>
                <w:sz w:val="19"/>
              </w:rPr>
              <w:t>Service Owner</w:t>
            </w:r>
          </w:p>
        </w:tc>
        <w:tc>
          <w:tcPr>
            <w:tcW w:w="3605"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33A79587">
            <w:pPr>
              <w:spacing w:before="0" w:after="0" w:line="259" w:lineRule="auto"/>
            </w:pPr>
            <w:r>
              <w:rPr>
                <w:rFonts w:ascii="Arial" w:hAnsi="Arial" w:eastAsia="Arial"/>
                <w:b/>
                <w:i w:val="0"/>
                <w:color w:val="143758"/>
                <w:sz w:val="19"/>
              </w:rPr>
              <w:t>Key Fields</w:t>
            </w:r>
          </w:p>
        </w:tc>
        <w:tc>
          <w:tcPr>
            <w:tcW w:w="2358"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69AA3934">
            <w:pPr>
              <w:spacing w:before="0" w:after="0" w:line="259" w:lineRule="auto"/>
            </w:pPr>
            <w:r>
              <w:rPr>
                <w:rFonts w:ascii="Arial" w:hAnsi="Arial" w:eastAsia="Arial"/>
                <w:b/>
                <w:i w:val="0"/>
                <w:color w:val="143758"/>
                <w:sz w:val="19"/>
              </w:rPr>
              <w:t>Notes</w:t>
            </w:r>
          </w:p>
        </w:tc>
      </w:tr>
      <w:tr w14:paraId="3C6C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B3259F3">
            <w:pPr>
              <w:spacing w:before="0" w:after="0" w:line="245" w:lineRule="auto"/>
            </w:pPr>
            <w:r>
              <w:rPr>
                <w:rFonts w:ascii="Arial" w:hAnsi="Arial" w:eastAsia="Arial"/>
                <w:b w:val="0"/>
                <w:i w:val="0"/>
                <w:color w:val="232323"/>
                <w:sz w:val="18"/>
              </w:rPr>
              <w:t>User</w:t>
            </w:r>
          </w:p>
        </w:tc>
        <w:tc>
          <w:tcPr>
            <w:tcW w:w="166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1EF75C7">
            <w:pPr>
              <w:spacing w:before="0" w:after="0" w:line="245" w:lineRule="auto"/>
            </w:pPr>
            <w:r>
              <w:rPr>
                <w:rFonts w:ascii="Arial" w:hAnsi="Arial" w:eastAsia="Arial"/>
                <w:b w:val="0"/>
                <w:i w:val="0"/>
                <w:color w:val="232323"/>
                <w:sz w:val="18"/>
              </w:rPr>
              <w:t>user-service</w:t>
            </w:r>
          </w:p>
        </w:tc>
        <w:tc>
          <w:tcPr>
            <w:tcW w:w="360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6CBF49E">
            <w:pPr>
              <w:spacing w:before="0" w:after="0" w:line="245" w:lineRule="auto"/>
            </w:pPr>
            <w:r>
              <w:rPr>
                <w:rFonts w:ascii="Arial" w:hAnsi="Arial" w:eastAsia="Arial"/>
                <w:b w:val="0"/>
                <w:i w:val="0"/>
                <w:color w:val="232323"/>
                <w:sz w:val="18"/>
              </w:rPr>
              <w:t>username, email, password, fullName, phone, role, active, walletBalance</w:t>
            </w:r>
          </w:p>
        </w:tc>
        <w:tc>
          <w:tcPr>
            <w:tcW w:w="235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0787F13">
            <w:pPr>
              <w:spacing w:before="0" w:after="0" w:line="245" w:lineRule="auto"/>
            </w:pPr>
            <w:r>
              <w:rPr>
                <w:rFonts w:ascii="Arial" w:hAnsi="Arial" w:eastAsia="Arial"/>
                <w:b w:val="0"/>
                <w:i w:val="0"/>
                <w:color w:val="232323"/>
                <w:sz w:val="18"/>
              </w:rPr>
              <w:t>Username and email are unique; wallet balance uses decimal precision.</w:t>
            </w:r>
          </w:p>
        </w:tc>
      </w:tr>
      <w:tr w14:paraId="0B71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9E62709">
            <w:pPr>
              <w:spacing w:before="0" w:after="0" w:line="245" w:lineRule="auto"/>
            </w:pPr>
            <w:r>
              <w:rPr>
                <w:rFonts w:ascii="Arial" w:hAnsi="Arial" w:eastAsia="Arial"/>
                <w:b w:val="0"/>
                <w:i w:val="0"/>
                <w:color w:val="232323"/>
                <w:sz w:val="18"/>
              </w:rPr>
              <w:t>Operator</w:t>
            </w:r>
          </w:p>
        </w:tc>
        <w:tc>
          <w:tcPr>
            <w:tcW w:w="166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337710C">
            <w:pPr>
              <w:spacing w:before="0" w:after="0" w:line="245" w:lineRule="auto"/>
            </w:pPr>
            <w:r>
              <w:rPr>
                <w:rFonts w:ascii="Arial" w:hAnsi="Arial" w:eastAsia="Arial"/>
                <w:b w:val="0"/>
                <w:i w:val="0"/>
                <w:color w:val="232323"/>
                <w:sz w:val="18"/>
              </w:rPr>
              <w:t>operator-service</w:t>
            </w:r>
          </w:p>
        </w:tc>
        <w:tc>
          <w:tcPr>
            <w:tcW w:w="360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C0B2A45">
            <w:pPr>
              <w:spacing w:before="0" w:after="0" w:line="245" w:lineRule="auto"/>
            </w:pPr>
            <w:r>
              <w:rPr>
                <w:rFonts w:ascii="Arial" w:hAnsi="Arial" w:eastAsia="Arial"/>
                <w:b w:val="0"/>
                <w:i w:val="0"/>
                <w:color w:val="232323"/>
                <w:sz w:val="18"/>
              </w:rPr>
              <w:t>name, type, status, logoUrl, description</w:t>
            </w:r>
          </w:p>
        </w:tc>
        <w:tc>
          <w:tcPr>
            <w:tcW w:w="235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7A0C02F">
            <w:pPr>
              <w:spacing w:before="0" w:after="0" w:line="245" w:lineRule="auto"/>
            </w:pPr>
            <w:r>
              <w:rPr>
                <w:rFonts w:ascii="Arial" w:hAnsi="Arial" w:eastAsia="Arial"/>
                <w:b w:val="0"/>
                <w:i w:val="0"/>
                <w:color w:val="232323"/>
                <w:sz w:val="18"/>
              </w:rPr>
              <w:t>One operator owns many recharge plans.</w:t>
            </w:r>
          </w:p>
        </w:tc>
      </w:tr>
      <w:tr w14:paraId="51FB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E032C42">
            <w:pPr>
              <w:spacing w:before="0" w:after="0" w:line="245" w:lineRule="auto"/>
            </w:pPr>
            <w:r>
              <w:rPr>
                <w:rFonts w:ascii="Arial" w:hAnsi="Arial" w:eastAsia="Arial"/>
                <w:b w:val="0"/>
                <w:i w:val="0"/>
                <w:color w:val="232323"/>
                <w:sz w:val="18"/>
              </w:rPr>
              <w:t>RechargePlan</w:t>
            </w:r>
          </w:p>
        </w:tc>
        <w:tc>
          <w:tcPr>
            <w:tcW w:w="166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5422FFC">
            <w:pPr>
              <w:spacing w:before="0" w:after="0" w:line="245" w:lineRule="auto"/>
            </w:pPr>
            <w:r>
              <w:rPr>
                <w:rFonts w:ascii="Arial" w:hAnsi="Arial" w:eastAsia="Arial"/>
                <w:b w:val="0"/>
                <w:i w:val="0"/>
                <w:color w:val="232323"/>
                <w:sz w:val="18"/>
              </w:rPr>
              <w:t>operator-service</w:t>
            </w:r>
          </w:p>
        </w:tc>
        <w:tc>
          <w:tcPr>
            <w:tcW w:w="360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CB87CEF">
            <w:pPr>
              <w:spacing w:before="0" w:after="0" w:line="245" w:lineRule="auto"/>
            </w:pPr>
            <w:r>
              <w:rPr>
                <w:rFonts w:ascii="Arial" w:hAnsi="Arial" w:eastAsia="Arial"/>
                <w:b w:val="0"/>
                <w:i w:val="0"/>
                <w:color w:val="232323"/>
                <w:sz w:val="18"/>
              </w:rPr>
              <w:t>planName, price, validity, data, calls, sms, category, status, operator</w:t>
            </w:r>
          </w:p>
        </w:tc>
        <w:tc>
          <w:tcPr>
            <w:tcW w:w="235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B182F61">
            <w:pPr>
              <w:spacing w:before="0" w:after="0" w:line="245" w:lineRule="auto"/>
            </w:pPr>
            <w:r>
              <w:rPr>
                <w:rFonts w:ascii="Arial" w:hAnsi="Arial" w:eastAsia="Arial"/>
                <w:b w:val="0"/>
                <w:i w:val="0"/>
                <w:color w:val="232323"/>
                <w:sz w:val="18"/>
              </w:rPr>
              <w:t>Plan validation ensures selected plan belongs to selected operator.</w:t>
            </w:r>
          </w:p>
        </w:tc>
      </w:tr>
      <w:tr w14:paraId="2DA2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90323D1">
            <w:pPr>
              <w:spacing w:before="0" w:after="0" w:line="245" w:lineRule="auto"/>
            </w:pPr>
            <w:r>
              <w:rPr>
                <w:rFonts w:ascii="Arial" w:hAnsi="Arial" w:eastAsia="Arial"/>
                <w:b w:val="0"/>
                <w:i w:val="0"/>
                <w:color w:val="232323"/>
                <w:sz w:val="18"/>
              </w:rPr>
              <w:t>RechargeRequest</w:t>
            </w:r>
          </w:p>
        </w:tc>
        <w:tc>
          <w:tcPr>
            <w:tcW w:w="166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58EC4D9">
            <w:pPr>
              <w:spacing w:before="0" w:after="0" w:line="245" w:lineRule="auto"/>
            </w:pPr>
            <w:r>
              <w:rPr>
                <w:rFonts w:ascii="Arial" w:hAnsi="Arial" w:eastAsia="Arial"/>
                <w:b w:val="0"/>
                <w:i w:val="0"/>
                <w:color w:val="232323"/>
                <w:sz w:val="18"/>
              </w:rPr>
              <w:t>recharge-service</w:t>
            </w:r>
          </w:p>
        </w:tc>
        <w:tc>
          <w:tcPr>
            <w:tcW w:w="360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BD5EF5D">
            <w:pPr>
              <w:spacing w:before="0" w:after="0" w:line="245" w:lineRule="auto"/>
            </w:pPr>
            <w:r>
              <w:rPr>
                <w:rFonts w:ascii="Arial" w:hAnsi="Arial" w:eastAsia="Arial"/>
                <w:b w:val="0"/>
                <w:i w:val="0"/>
                <w:color w:val="232323"/>
                <w:sz w:val="18"/>
              </w:rPr>
              <w:t>username, mobileNumber, operatorId, planId, amount, validity, dataInfo, status, timestamps</w:t>
            </w:r>
          </w:p>
        </w:tc>
        <w:tc>
          <w:tcPr>
            <w:tcW w:w="235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9006ED3">
            <w:pPr>
              <w:spacing w:before="0" w:after="0" w:line="245" w:lineRule="auto"/>
            </w:pPr>
            <w:r>
              <w:rPr>
                <w:rFonts w:ascii="Arial" w:hAnsi="Arial" w:eastAsia="Arial"/>
                <w:b w:val="0"/>
                <w:i w:val="0"/>
                <w:color w:val="232323"/>
                <w:sz w:val="18"/>
              </w:rPr>
              <w:t>Lifecycle statuses include PENDING, SUCCESS, FAILED and CANCELLED.</w:t>
            </w:r>
          </w:p>
        </w:tc>
      </w:tr>
      <w:tr w14:paraId="4D55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4D35C30">
            <w:pPr>
              <w:spacing w:before="0" w:after="0" w:line="245" w:lineRule="auto"/>
            </w:pPr>
            <w:r>
              <w:rPr>
                <w:rFonts w:ascii="Arial" w:hAnsi="Arial" w:eastAsia="Arial"/>
                <w:b w:val="0"/>
                <w:i w:val="0"/>
                <w:color w:val="232323"/>
                <w:sz w:val="18"/>
              </w:rPr>
              <w:t>Transaction</w:t>
            </w:r>
          </w:p>
        </w:tc>
        <w:tc>
          <w:tcPr>
            <w:tcW w:w="166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65A4CA6">
            <w:pPr>
              <w:spacing w:before="0" w:after="0" w:line="245" w:lineRule="auto"/>
            </w:pPr>
            <w:r>
              <w:rPr>
                <w:rFonts w:ascii="Arial" w:hAnsi="Arial" w:eastAsia="Arial"/>
                <w:b w:val="0"/>
                <w:i w:val="0"/>
                <w:color w:val="232323"/>
                <w:sz w:val="18"/>
              </w:rPr>
              <w:t>payment-service</w:t>
            </w:r>
          </w:p>
        </w:tc>
        <w:tc>
          <w:tcPr>
            <w:tcW w:w="3605"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72847BB">
            <w:pPr>
              <w:spacing w:before="0" w:after="0" w:line="245" w:lineRule="auto"/>
            </w:pPr>
            <w:r>
              <w:rPr>
                <w:rFonts w:ascii="Arial" w:hAnsi="Arial" w:eastAsia="Arial"/>
                <w:b w:val="0"/>
                <w:i w:val="0"/>
                <w:color w:val="232323"/>
                <w:sz w:val="18"/>
              </w:rPr>
              <w:t>transactionId, rechargeId, username, amount, status, method, reference, failureReason, timestamps</w:t>
            </w:r>
          </w:p>
        </w:tc>
        <w:tc>
          <w:tcPr>
            <w:tcW w:w="2358"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E477033">
            <w:pPr>
              <w:spacing w:before="0" w:after="0" w:line="245" w:lineRule="auto"/>
            </w:pPr>
            <w:r>
              <w:rPr>
                <w:rFonts w:ascii="Arial" w:hAnsi="Arial" w:eastAsia="Arial"/>
                <w:b w:val="0"/>
                <w:i w:val="0"/>
                <w:color w:val="232323"/>
                <w:sz w:val="18"/>
              </w:rPr>
              <w:t>Transaction ID is unique; top-up uses a dedicated transaction pattern.</w:t>
            </w:r>
          </w:p>
        </w:tc>
      </w:tr>
    </w:tbl>
    <w:p w14:paraId="7249E0AA"/>
    <w:p w14:paraId="176B1EA9">
      <w:pPr>
        <w:pStyle w:val="3"/>
      </w:pPr>
      <w:r>
        <w:t>Integration Patterns</w:t>
      </w:r>
    </w:p>
    <w:p w14:paraId="78B4D4F6">
      <w:pPr>
        <w:pStyle w:val="23"/>
      </w:pPr>
      <w:r>
        <w:rPr>
          <w:rFonts w:ascii="Arial" w:hAnsi="Arial" w:eastAsia="Arial"/>
          <w:b w:val="0"/>
          <w:i w:val="0"/>
          <w:color w:val="232323"/>
          <w:sz w:val="24"/>
        </w:rPr>
        <w:t>Synchronous calls: Recharge Service validates operator/plan through OpenFeign; Payment Service updates recharge status and wallet balance through OpenFeign.</w:t>
      </w:r>
    </w:p>
    <w:p w14:paraId="555F0358">
      <w:pPr>
        <w:pStyle w:val="23"/>
      </w:pPr>
      <w:r>
        <w:rPr>
          <w:rFonts w:ascii="Arial" w:hAnsi="Arial" w:eastAsia="Arial"/>
          <w:b w:val="0"/>
          <w:i w:val="0"/>
          <w:color w:val="232323"/>
          <w:sz w:val="24"/>
        </w:rPr>
        <w:t>Asynchronous calls: Recharge Service publishes payment events to payment.queue; Payment Service publishes notification events to notification.queue.</w:t>
      </w:r>
    </w:p>
    <w:p w14:paraId="48311FAA">
      <w:pPr>
        <w:pStyle w:val="23"/>
      </w:pPr>
      <w:r>
        <w:rPr>
          <w:rFonts w:ascii="Arial" w:hAnsi="Arial" w:eastAsia="Arial"/>
          <w:b w:val="0"/>
          <w:i w:val="0"/>
          <w:color w:val="232323"/>
          <w:sz w:val="24"/>
        </w:rPr>
        <w:t>Caching: Operator Service uses Redis with 10-minute TTL for catalog reads.</w:t>
      </w:r>
    </w:p>
    <w:p w14:paraId="3A1E1DFF">
      <w:pPr>
        <w:pStyle w:val="23"/>
      </w:pPr>
      <w:r>
        <w:rPr>
          <w:rFonts w:ascii="Arial" w:hAnsi="Arial" w:eastAsia="Arial"/>
          <w:b w:val="0"/>
          <w:i w:val="0"/>
          <w:color w:val="232323"/>
          <w:sz w:val="24"/>
        </w:rPr>
        <w:t>Database ownership: user_db, operator_db, recharge_db and payment_db isolate domain data by service.</w:t>
      </w:r>
    </w:p>
    <w:p w14:paraId="2B0013B9">
      <w:pPr>
        <w:pStyle w:val="2"/>
      </w:pPr>
      <w:r>
        <w:t>8. Security, Observability and Quality</w:t>
      </w:r>
    </w:p>
    <w:p w14:paraId="129DC5CD">
      <w:pPr>
        <w:pStyle w:val="3"/>
      </w:pPr>
      <w:r>
        <w:t>Security Posture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3822"/>
        <w:gridCol w:w="3666"/>
      </w:tblGrid>
      <w:tr w14:paraId="3043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69AFC58D">
            <w:pPr>
              <w:spacing w:before="0" w:after="0" w:line="259" w:lineRule="auto"/>
            </w:pPr>
            <w:r>
              <w:rPr>
                <w:rFonts w:ascii="Arial" w:hAnsi="Arial" w:eastAsia="Arial"/>
                <w:b/>
                <w:i w:val="0"/>
                <w:color w:val="143758"/>
                <w:sz w:val="19"/>
              </w:rPr>
              <w:t>Area</w:t>
            </w:r>
          </w:p>
        </w:tc>
        <w:tc>
          <w:tcPr>
            <w:tcW w:w="3822"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5994EDA1">
            <w:pPr>
              <w:spacing w:before="0" w:after="0" w:line="259" w:lineRule="auto"/>
            </w:pPr>
            <w:r>
              <w:rPr>
                <w:rFonts w:ascii="Arial" w:hAnsi="Arial" w:eastAsia="Arial"/>
                <w:b/>
                <w:i w:val="0"/>
                <w:color w:val="143758"/>
                <w:sz w:val="19"/>
              </w:rPr>
              <w:t>Current Implementation</w:t>
            </w:r>
          </w:p>
        </w:tc>
        <w:tc>
          <w:tcPr>
            <w:tcW w:w="3666"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27B6C047">
            <w:pPr>
              <w:spacing w:before="0" w:after="0" w:line="259" w:lineRule="auto"/>
            </w:pPr>
            <w:r>
              <w:rPr>
                <w:rFonts w:ascii="Arial" w:hAnsi="Arial" w:eastAsia="Arial"/>
                <w:b/>
                <w:i w:val="0"/>
                <w:color w:val="143758"/>
                <w:sz w:val="19"/>
              </w:rPr>
              <w:t>Production Recommendation</w:t>
            </w:r>
          </w:p>
        </w:tc>
      </w:tr>
      <w:tr w14:paraId="319B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DEFB4E1">
            <w:pPr>
              <w:spacing w:before="0" w:after="0" w:line="245" w:lineRule="auto"/>
            </w:pPr>
            <w:r>
              <w:rPr>
                <w:rFonts w:ascii="Arial" w:hAnsi="Arial" w:eastAsia="Arial"/>
                <w:b w:val="0"/>
                <w:i w:val="0"/>
                <w:color w:val="232323"/>
                <w:sz w:val="18"/>
              </w:rPr>
              <w:t>Authentication</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97F51D3">
            <w:pPr>
              <w:spacing w:before="0" w:after="0" w:line="245" w:lineRule="auto"/>
            </w:pPr>
            <w:r>
              <w:rPr>
                <w:rFonts w:ascii="Arial" w:hAnsi="Arial" w:eastAsia="Arial"/>
                <w:b w:val="0"/>
                <w:i w:val="0"/>
                <w:color w:val="232323"/>
                <w:sz w:val="18"/>
              </w:rPr>
              <w:t>Spring Security authentication manager and JWT token generation.</w:t>
            </w:r>
          </w:p>
        </w:tc>
        <w:tc>
          <w:tcPr>
            <w:tcW w:w="366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A7C656D">
            <w:pPr>
              <w:spacing w:before="0" w:after="0" w:line="245" w:lineRule="auto"/>
            </w:pPr>
            <w:r>
              <w:rPr>
                <w:rFonts w:ascii="Arial" w:hAnsi="Arial" w:eastAsia="Arial"/>
                <w:b w:val="0"/>
                <w:i w:val="0"/>
                <w:color w:val="232323"/>
                <w:sz w:val="18"/>
              </w:rPr>
              <w:t>Add refresh-token rotation, token revocation strategy and shorter access-token lifetime.</w:t>
            </w:r>
          </w:p>
        </w:tc>
      </w:tr>
      <w:tr w14:paraId="6876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1689E93">
            <w:pPr>
              <w:spacing w:before="0" w:after="0" w:line="245" w:lineRule="auto"/>
            </w:pPr>
            <w:r>
              <w:rPr>
                <w:rFonts w:ascii="Arial" w:hAnsi="Arial" w:eastAsia="Arial"/>
                <w:b w:val="0"/>
                <w:i w:val="0"/>
                <w:color w:val="232323"/>
                <w:sz w:val="18"/>
              </w:rPr>
              <w:t>Password Storage</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40E7F9F">
            <w:pPr>
              <w:spacing w:before="0" w:after="0" w:line="245" w:lineRule="auto"/>
            </w:pPr>
            <w:r>
              <w:rPr>
                <w:rFonts w:ascii="Arial" w:hAnsi="Arial" w:eastAsia="Arial"/>
                <w:b w:val="0"/>
                <w:i w:val="0"/>
                <w:color w:val="232323"/>
                <w:sz w:val="18"/>
              </w:rPr>
              <w:t>BCryptPasswordEncoder is configured in User Service.</w:t>
            </w:r>
          </w:p>
        </w:tc>
        <w:tc>
          <w:tcPr>
            <w:tcW w:w="366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283EA71">
            <w:pPr>
              <w:spacing w:before="0" w:after="0" w:line="245" w:lineRule="auto"/>
            </w:pPr>
            <w:r>
              <w:rPr>
                <w:rFonts w:ascii="Arial" w:hAnsi="Arial" w:eastAsia="Arial"/>
                <w:b w:val="0"/>
                <w:i w:val="0"/>
                <w:color w:val="232323"/>
                <w:sz w:val="18"/>
              </w:rPr>
              <w:t>Add password policy enforcement and breached-password checks.</w:t>
            </w:r>
          </w:p>
        </w:tc>
      </w:tr>
      <w:tr w14:paraId="1E98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841B3AA">
            <w:pPr>
              <w:spacing w:before="0" w:after="0" w:line="245" w:lineRule="auto"/>
            </w:pPr>
            <w:r>
              <w:rPr>
                <w:rFonts w:ascii="Arial" w:hAnsi="Arial" w:eastAsia="Arial"/>
                <w:b w:val="0"/>
                <w:i w:val="0"/>
                <w:color w:val="232323"/>
                <w:sz w:val="18"/>
              </w:rPr>
              <w:t>Authorization</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F9EB646">
            <w:pPr>
              <w:spacing w:before="0" w:after="0" w:line="245" w:lineRule="auto"/>
            </w:pPr>
            <w:r>
              <w:rPr>
                <w:rFonts w:ascii="Arial" w:hAnsi="Arial" w:eastAsia="Arial"/>
                <w:b w:val="0"/>
                <w:i w:val="0"/>
                <w:color w:val="232323"/>
                <w:sz w:val="18"/>
              </w:rPr>
              <w:t>Role checks protect admin APIs and Angular admin routes.</w:t>
            </w:r>
          </w:p>
        </w:tc>
        <w:tc>
          <w:tcPr>
            <w:tcW w:w="366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2006291">
            <w:pPr>
              <w:spacing w:before="0" w:after="0" w:line="245" w:lineRule="auto"/>
            </w:pPr>
            <w:r>
              <w:rPr>
                <w:rFonts w:ascii="Arial" w:hAnsi="Arial" w:eastAsia="Arial"/>
                <w:b w:val="0"/>
                <w:i w:val="0"/>
                <w:color w:val="232323"/>
                <w:sz w:val="18"/>
              </w:rPr>
              <w:t>Add method-level authorization review for all internal and admin-only endpoints.</w:t>
            </w:r>
          </w:p>
        </w:tc>
      </w:tr>
      <w:tr w14:paraId="053F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9CD04A1">
            <w:pPr>
              <w:spacing w:before="0" w:after="0" w:line="245" w:lineRule="auto"/>
            </w:pPr>
            <w:r>
              <w:rPr>
                <w:rFonts w:ascii="Arial" w:hAnsi="Arial" w:eastAsia="Arial"/>
                <w:b w:val="0"/>
                <w:i w:val="0"/>
                <w:color w:val="232323"/>
                <w:sz w:val="18"/>
              </w:rPr>
              <w:t>Secrets</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57B38D2">
            <w:pPr>
              <w:spacing w:before="0" w:after="0" w:line="245" w:lineRule="auto"/>
            </w:pPr>
            <w:r>
              <w:rPr>
                <w:rFonts w:ascii="Arial" w:hAnsi="Arial" w:eastAsia="Arial"/>
                <w:b w:val="0"/>
                <w:i w:val="0"/>
                <w:color w:val="232323"/>
                <w:sz w:val="18"/>
              </w:rPr>
              <w:t>.env.example documents secret inputs and Compose injects environment values.</w:t>
            </w:r>
          </w:p>
        </w:tc>
        <w:tc>
          <w:tcPr>
            <w:tcW w:w="366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EB1BC3E">
            <w:pPr>
              <w:spacing w:before="0" w:after="0" w:line="245" w:lineRule="auto"/>
            </w:pPr>
            <w:r>
              <w:rPr>
                <w:rFonts w:ascii="Arial" w:hAnsi="Arial" w:eastAsia="Arial"/>
                <w:b w:val="0"/>
                <w:i w:val="0"/>
                <w:color w:val="232323"/>
                <w:sz w:val="18"/>
              </w:rPr>
              <w:t>Use a secret manager or vault, never commit live .env files and rotate secrets per environment.</w:t>
            </w:r>
          </w:p>
        </w:tc>
      </w:tr>
      <w:tr w14:paraId="5E87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BCCCF98">
            <w:pPr>
              <w:spacing w:before="0" w:after="0" w:line="245" w:lineRule="auto"/>
            </w:pPr>
            <w:r>
              <w:rPr>
                <w:rFonts w:ascii="Arial" w:hAnsi="Arial" w:eastAsia="Arial"/>
                <w:b w:val="0"/>
                <w:i w:val="0"/>
                <w:color w:val="232323"/>
                <w:sz w:val="18"/>
              </w:rPr>
              <w:t>Frontend Session</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C62CC8B">
            <w:pPr>
              <w:spacing w:before="0" w:after="0" w:line="245" w:lineRule="auto"/>
            </w:pPr>
            <w:r>
              <w:rPr>
                <w:rFonts w:ascii="Arial" w:hAnsi="Arial" w:eastAsia="Arial"/>
                <w:b w:val="0"/>
                <w:i w:val="0"/>
                <w:color w:val="232323"/>
                <w:sz w:val="18"/>
              </w:rPr>
              <w:t>Session cookies store current user and token; idle timeout clears inactive sessions.</w:t>
            </w:r>
          </w:p>
        </w:tc>
        <w:tc>
          <w:tcPr>
            <w:tcW w:w="366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FBF68FE">
            <w:pPr>
              <w:spacing w:before="0" w:after="0" w:line="245" w:lineRule="auto"/>
            </w:pPr>
            <w:r>
              <w:rPr>
                <w:rFonts w:ascii="Arial" w:hAnsi="Arial" w:eastAsia="Arial"/>
                <w:b w:val="0"/>
                <w:i w:val="0"/>
                <w:color w:val="232323"/>
                <w:sz w:val="18"/>
              </w:rPr>
              <w:t>Use HttpOnly, Secure cookies through the backend for production token storage.</w:t>
            </w:r>
          </w:p>
        </w:tc>
      </w:tr>
      <w:tr w14:paraId="3A71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A09194D">
            <w:pPr>
              <w:spacing w:before="0" w:after="0" w:line="245" w:lineRule="auto"/>
            </w:pPr>
            <w:r>
              <w:rPr>
                <w:rFonts w:ascii="Arial" w:hAnsi="Arial" w:eastAsia="Arial"/>
                <w:b w:val="0"/>
                <w:i w:val="0"/>
                <w:color w:val="232323"/>
                <w:sz w:val="18"/>
              </w:rPr>
              <w:t>Network</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DEC247D">
            <w:pPr>
              <w:spacing w:before="0" w:after="0" w:line="245" w:lineRule="auto"/>
            </w:pPr>
            <w:r>
              <w:rPr>
                <w:rFonts w:ascii="Arial" w:hAnsi="Arial" w:eastAsia="Arial"/>
                <w:b w:val="0"/>
                <w:i w:val="0"/>
                <w:color w:val="232323"/>
                <w:sz w:val="18"/>
              </w:rPr>
              <w:t>Local Compose uses service networking and exposed ports.</w:t>
            </w:r>
          </w:p>
        </w:tc>
        <w:tc>
          <w:tcPr>
            <w:tcW w:w="366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2AE3840">
            <w:pPr>
              <w:spacing w:before="0" w:after="0" w:line="245" w:lineRule="auto"/>
            </w:pPr>
            <w:r>
              <w:rPr>
                <w:rFonts w:ascii="Arial" w:hAnsi="Arial" w:eastAsia="Arial"/>
                <w:b w:val="0"/>
                <w:i w:val="0"/>
                <w:color w:val="232323"/>
                <w:sz w:val="18"/>
              </w:rPr>
              <w:t>Terminate TLS at ingress/gateway and restrict direct service exposure outside the cluster/network.</w:t>
            </w:r>
          </w:p>
        </w:tc>
      </w:tr>
    </w:tbl>
    <w:p w14:paraId="08DD5320"/>
    <w:p w14:paraId="4516DC35">
      <w:pPr>
        <w:pStyle w:val="3"/>
      </w:pPr>
      <w:r>
        <w:t>Observability and Quality Tooling</w:t>
      </w:r>
    </w:p>
    <w:p w14:paraId="78AE4C0C">
      <w:pPr>
        <w:pStyle w:val="23"/>
      </w:pPr>
      <w:r>
        <w:rPr>
          <w:rFonts w:ascii="Arial" w:hAnsi="Arial" w:eastAsia="Arial"/>
          <w:b w:val="0"/>
          <w:i w:val="0"/>
          <w:color w:val="232323"/>
          <w:sz w:val="24"/>
        </w:rPr>
        <w:t>Actuator health endpoints are exposed and Docker Compose uses health checks for service readiness.</w:t>
      </w:r>
    </w:p>
    <w:p w14:paraId="5B61CE66">
      <w:pPr>
        <w:pStyle w:val="23"/>
      </w:pPr>
      <w:r>
        <w:rPr>
          <w:rFonts w:ascii="Arial" w:hAnsi="Arial" w:eastAsia="Arial"/>
          <w:b w:val="0"/>
          <w:i w:val="0"/>
          <w:color w:val="232323"/>
          <w:sz w:val="24"/>
        </w:rPr>
        <w:t>Zipkin and Micrometer tracing endpoints are configured for distributed request visibility.</w:t>
      </w:r>
    </w:p>
    <w:p w14:paraId="7019C205">
      <w:pPr>
        <w:pStyle w:val="23"/>
      </w:pPr>
      <w:r>
        <w:rPr>
          <w:rFonts w:ascii="Arial" w:hAnsi="Arial" w:eastAsia="Arial"/>
          <w:b w:val="0"/>
          <w:i w:val="0"/>
          <w:color w:val="232323"/>
          <w:sz w:val="24"/>
        </w:rPr>
        <w:t>Swagger/SpringDoc is configured per service with gateway-level API documentation aggregation.</w:t>
      </w:r>
    </w:p>
    <w:p w14:paraId="52B31E58">
      <w:pPr>
        <w:pStyle w:val="23"/>
      </w:pPr>
      <w:r>
        <w:rPr>
          <w:rFonts w:ascii="Arial" w:hAnsi="Arial" w:eastAsia="Arial"/>
          <w:b w:val="0"/>
          <w:i w:val="0"/>
          <w:color w:val="232323"/>
          <w:sz w:val="24"/>
        </w:rPr>
        <w:t>JaCoCo and SonarQube are included for coverage and maintainability checks.</w:t>
      </w:r>
    </w:p>
    <w:p w14:paraId="75015CCF">
      <w:pPr>
        <w:pStyle w:val="23"/>
      </w:pPr>
      <w:r>
        <w:rPr>
          <w:rFonts w:ascii="Arial" w:hAnsi="Arial" w:eastAsia="Arial"/>
          <w:b w:val="0"/>
          <w:i w:val="0"/>
          <w:color w:val="232323"/>
          <w:sz w:val="24"/>
        </w:rPr>
        <w:t>Logback configuration files are present in multiple services, supporting structured service logging practices.</w:t>
      </w:r>
    </w:p>
    <w:p w14:paraId="4C1D53A3">
      <w:pPr>
        <w:pStyle w:val="2"/>
      </w:pPr>
      <w:r>
        <w:t>9. Deployment and Operations</w:t>
      </w:r>
    </w:p>
    <w:p w14:paraId="18EE4DF4">
      <w:r>
        <w:rPr>
          <w:rFonts w:ascii="Arial" w:hAnsi="Arial" w:eastAsia="Arial"/>
          <w:b w:val="0"/>
          <w:i w:val="0"/>
          <w:color w:val="232323"/>
          <w:sz w:val="24"/>
        </w:rPr>
        <w:t>Docker Compose provisions the platform infrastructure and application containers on a shared omnicharge-net network. The stack includes PostgreSQL, RabbitMQ, Redis, SonarQube, Zipkin, Eureka, Config Server and the backend services. Each backend service has a Dockerfile and is configured with environment variables for database, JWT, tracing and service discovery settings.</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2"/>
        <w:gridCol w:w="4926"/>
        <w:gridCol w:w="1642"/>
      </w:tblGrid>
      <w:tr w14:paraId="3E46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92"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42BA91C5">
            <w:pPr>
              <w:spacing w:before="0" w:after="0" w:line="259" w:lineRule="auto"/>
            </w:pPr>
            <w:r>
              <w:rPr>
                <w:rFonts w:ascii="Arial" w:hAnsi="Arial" w:eastAsia="Arial"/>
                <w:b/>
                <w:i w:val="0"/>
                <w:color w:val="143758"/>
                <w:sz w:val="19"/>
              </w:rPr>
              <w:t>Operational Component</w:t>
            </w:r>
          </w:p>
        </w:tc>
        <w:tc>
          <w:tcPr>
            <w:tcW w:w="4926"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2F6B0066">
            <w:pPr>
              <w:spacing w:before="0" w:after="0" w:line="259" w:lineRule="auto"/>
            </w:pPr>
            <w:r>
              <w:rPr>
                <w:rFonts w:ascii="Arial" w:hAnsi="Arial" w:eastAsia="Arial"/>
                <w:b/>
                <w:i w:val="0"/>
                <w:color w:val="143758"/>
                <w:sz w:val="19"/>
              </w:rPr>
              <w:t>Role</w:t>
            </w:r>
          </w:p>
        </w:tc>
        <w:tc>
          <w:tcPr>
            <w:tcW w:w="1642"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2566BD19">
            <w:pPr>
              <w:spacing w:before="0" w:after="0" w:line="259" w:lineRule="auto"/>
            </w:pPr>
            <w:r>
              <w:rPr>
                <w:rFonts w:ascii="Arial" w:hAnsi="Arial" w:eastAsia="Arial"/>
                <w:b/>
                <w:i w:val="0"/>
                <w:color w:val="143758"/>
                <w:sz w:val="19"/>
              </w:rPr>
              <w:t>Important Ports</w:t>
            </w:r>
          </w:p>
        </w:tc>
      </w:tr>
      <w:tr w14:paraId="0532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3A01B3C">
            <w:pPr>
              <w:spacing w:before="0" w:after="0" w:line="245" w:lineRule="auto"/>
            </w:pPr>
            <w:r>
              <w:rPr>
                <w:rFonts w:ascii="Arial" w:hAnsi="Arial" w:eastAsia="Arial"/>
                <w:b w:val="0"/>
                <w:i w:val="0"/>
                <w:color w:val="232323"/>
                <w:sz w:val="18"/>
              </w:rPr>
              <w:t>Angular frontend</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E346C99">
            <w:pPr>
              <w:spacing w:before="0" w:after="0" w:line="245" w:lineRule="auto"/>
            </w:pPr>
            <w:r>
              <w:rPr>
                <w:rFonts w:ascii="Arial" w:hAnsi="Arial" w:eastAsia="Arial"/>
                <w:b w:val="0"/>
                <w:i w:val="0"/>
                <w:color w:val="232323"/>
                <w:sz w:val="18"/>
              </w:rPr>
              <w:t>Browser UI for users and administrators.</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806EEAD">
            <w:pPr>
              <w:spacing w:before="0" w:after="0" w:line="245" w:lineRule="auto"/>
            </w:pPr>
            <w:r>
              <w:rPr>
                <w:rFonts w:ascii="Arial" w:hAnsi="Arial" w:eastAsia="Arial"/>
                <w:b w:val="0"/>
                <w:i w:val="0"/>
                <w:color w:val="232323"/>
                <w:sz w:val="18"/>
              </w:rPr>
              <w:t>4200</w:t>
            </w:r>
          </w:p>
        </w:tc>
      </w:tr>
      <w:tr w14:paraId="3335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7FCAE49">
            <w:pPr>
              <w:spacing w:before="0" w:after="0" w:line="245" w:lineRule="auto"/>
            </w:pPr>
            <w:r>
              <w:rPr>
                <w:rFonts w:ascii="Arial" w:hAnsi="Arial" w:eastAsia="Arial"/>
                <w:b w:val="0"/>
                <w:i w:val="0"/>
                <w:color w:val="232323"/>
                <w:sz w:val="18"/>
              </w:rPr>
              <w:t>API Gateway</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E3CCC89">
            <w:pPr>
              <w:spacing w:before="0" w:after="0" w:line="245" w:lineRule="auto"/>
            </w:pPr>
            <w:r>
              <w:rPr>
                <w:rFonts w:ascii="Arial" w:hAnsi="Arial" w:eastAsia="Arial"/>
                <w:b w:val="0"/>
                <w:i w:val="0"/>
                <w:color w:val="232323"/>
                <w:sz w:val="18"/>
              </w:rPr>
              <w:t>External backend entry point.</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F4031D4">
            <w:pPr>
              <w:spacing w:before="0" w:after="0" w:line="245" w:lineRule="auto"/>
            </w:pPr>
            <w:r>
              <w:rPr>
                <w:rFonts w:ascii="Arial" w:hAnsi="Arial" w:eastAsia="Arial"/>
                <w:b w:val="0"/>
                <w:i w:val="0"/>
                <w:color w:val="232323"/>
                <w:sz w:val="18"/>
              </w:rPr>
              <w:t>8080</w:t>
            </w:r>
          </w:p>
        </w:tc>
      </w:tr>
      <w:tr w14:paraId="2F06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24389CC">
            <w:pPr>
              <w:spacing w:before="0" w:after="0" w:line="245" w:lineRule="auto"/>
            </w:pPr>
            <w:r>
              <w:rPr>
                <w:rFonts w:ascii="Arial" w:hAnsi="Arial" w:eastAsia="Arial"/>
                <w:b w:val="0"/>
                <w:i w:val="0"/>
                <w:color w:val="232323"/>
                <w:sz w:val="18"/>
              </w:rPr>
              <w:t>User, Operator, Recharge, Payment, Notification services</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7358E0D">
            <w:pPr>
              <w:spacing w:before="0" w:after="0" w:line="245" w:lineRule="auto"/>
            </w:pPr>
            <w:r>
              <w:rPr>
                <w:rFonts w:ascii="Arial" w:hAnsi="Arial" w:eastAsia="Arial"/>
                <w:b w:val="0"/>
                <w:i w:val="0"/>
                <w:color w:val="232323"/>
                <w:sz w:val="18"/>
              </w:rPr>
              <w:t>Domain microservices.</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972E94E">
            <w:pPr>
              <w:spacing w:before="0" w:after="0" w:line="245" w:lineRule="auto"/>
            </w:pPr>
            <w:r>
              <w:rPr>
                <w:rFonts w:ascii="Arial" w:hAnsi="Arial" w:eastAsia="Arial"/>
                <w:b w:val="0"/>
                <w:i w:val="0"/>
                <w:color w:val="232323"/>
                <w:sz w:val="18"/>
              </w:rPr>
              <w:t>8081-8085</w:t>
            </w:r>
          </w:p>
        </w:tc>
      </w:tr>
      <w:tr w14:paraId="5C15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ECAAD76">
            <w:pPr>
              <w:spacing w:before="0" w:after="0" w:line="245" w:lineRule="auto"/>
            </w:pPr>
            <w:r>
              <w:rPr>
                <w:rFonts w:ascii="Arial" w:hAnsi="Arial" w:eastAsia="Arial"/>
                <w:b w:val="0"/>
                <w:i w:val="0"/>
                <w:color w:val="232323"/>
                <w:sz w:val="18"/>
              </w:rPr>
              <w:t>Eureka Server</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E2D2F80">
            <w:pPr>
              <w:spacing w:before="0" w:after="0" w:line="245" w:lineRule="auto"/>
            </w:pPr>
            <w:r>
              <w:rPr>
                <w:rFonts w:ascii="Arial" w:hAnsi="Arial" w:eastAsia="Arial"/>
                <w:b w:val="0"/>
                <w:i w:val="0"/>
                <w:color w:val="232323"/>
                <w:sz w:val="18"/>
              </w:rPr>
              <w:t>Service registry and discovery dashboard.</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1313E8B">
            <w:pPr>
              <w:spacing w:before="0" w:after="0" w:line="245" w:lineRule="auto"/>
            </w:pPr>
            <w:r>
              <w:rPr>
                <w:rFonts w:ascii="Arial" w:hAnsi="Arial" w:eastAsia="Arial"/>
                <w:b w:val="0"/>
                <w:i w:val="0"/>
                <w:color w:val="232323"/>
                <w:sz w:val="18"/>
              </w:rPr>
              <w:t>8761</w:t>
            </w:r>
          </w:p>
        </w:tc>
      </w:tr>
      <w:tr w14:paraId="4118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325E1CE">
            <w:pPr>
              <w:spacing w:before="0" w:after="0" w:line="245" w:lineRule="auto"/>
            </w:pPr>
            <w:r>
              <w:rPr>
                <w:rFonts w:ascii="Arial" w:hAnsi="Arial" w:eastAsia="Arial"/>
                <w:b w:val="0"/>
                <w:i w:val="0"/>
                <w:color w:val="232323"/>
                <w:sz w:val="18"/>
              </w:rPr>
              <w:t>Config Server</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7D538DD">
            <w:pPr>
              <w:spacing w:before="0" w:after="0" w:line="245" w:lineRule="auto"/>
            </w:pPr>
            <w:r>
              <w:rPr>
                <w:rFonts w:ascii="Arial" w:hAnsi="Arial" w:eastAsia="Arial"/>
                <w:b w:val="0"/>
                <w:i w:val="0"/>
                <w:color w:val="232323"/>
                <w:sz w:val="18"/>
              </w:rPr>
              <w:t>Centralized configuration service.</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14CE295">
            <w:pPr>
              <w:spacing w:before="0" w:after="0" w:line="245" w:lineRule="auto"/>
            </w:pPr>
            <w:r>
              <w:rPr>
                <w:rFonts w:ascii="Arial" w:hAnsi="Arial" w:eastAsia="Arial"/>
                <w:b w:val="0"/>
                <w:i w:val="0"/>
                <w:color w:val="232323"/>
                <w:sz w:val="18"/>
              </w:rPr>
              <w:t>8888</w:t>
            </w:r>
          </w:p>
        </w:tc>
      </w:tr>
      <w:tr w14:paraId="7764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DE6A44C">
            <w:pPr>
              <w:spacing w:before="0" w:after="0" w:line="245" w:lineRule="auto"/>
            </w:pPr>
            <w:r>
              <w:rPr>
                <w:rFonts w:ascii="Arial" w:hAnsi="Arial" w:eastAsia="Arial"/>
                <w:b w:val="0"/>
                <w:i w:val="0"/>
                <w:color w:val="232323"/>
                <w:sz w:val="18"/>
              </w:rPr>
              <w:t>PostgreSQL</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91790CC">
            <w:pPr>
              <w:spacing w:before="0" w:after="0" w:line="245" w:lineRule="auto"/>
            </w:pPr>
            <w:r>
              <w:rPr>
                <w:rFonts w:ascii="Arial" w:hAnsi="Arial" w:eastAsia="Arial"/>
                <w:b w:val="0"/>
                <w:i w:val="0"/>
                <w:color w:val="232323"/>
                <w:sz w:val="18"/>
              </w:rPr>
              <w:t>Relational persistence and SonarQube database.</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A7A4AFA">
            <w:pPr>
              <w:spacing w:before="0" w:after="0" w:line="245" w:lineRule="auto"/>
            </w:pPr>
            <w:r>
              <w:rPr>
                <w:rFonts w:ascii="Arial" w:hAnsi="Arial" w:eastAsia="Arial"/>
                <w:b w:val="0"/>
                <w:i w:val="0"/>
                <w:color w:val="232323"/>
                <w:sz w:val="18"/>
              </w:rPr>
              <w:t>5432</w:t>
            </w:r>
          </w:p>
        </w:tc>
      </w:tr>
      <w:tr w14:paraId="4FDE9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6F8DADD">
            <w:pPr>
              <w:spacing w:before="0" w:after="0" w:line="245" w:lineRule="auto"/>
            </w:pPr>
            <w:r>
              <w:rPr>
                <w:rFonts w:ascii="Arial" w:hAnsi="Arial" w:eastAsia="Arial"/>
                <w:b w:val="0"/>
                <w:i w:val="0"/>
                <w:color w:val="232323"/>
                <w:sz w:val="18"/>
              </w:rPr>
              <w:t>RabbitMQ</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0EAEE6A">
            <w:pPr>
              <w:spacing w:before="0" w:after="0" w:line="245" w:lineRule="auto"/>
            </w:pPr>
            <w:r>
              <w:rPr>
                <w:rFonts w:ascii="Arial" w:hAnsi="Arial" w:eastAsia="Arial"/>
                <w:b w:val="0"/>
                <w:i w:val="0"/>
                <w:color w:val="232323"/>
                <w:sz w:val="18"/>
              </w:rPr>
              <w:t>Async queue broker and management dashboard.</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3661E02">
            <w:pPr>
              <w:spacing w:before="0" w:after="0" w:line="245" w:lineRule="auto"/>
            </w:pPr>
            <w:r>
              <w:rPr>
                <w:rFonts w:ascii="Arial" w:hAnsi="Arial" w:eastAsia="Arial"/>
                <w:b w:val="0"/>
                <w:i w:val="0"/>
                <w:color w:val="232323"/>
                <w:sz w:val="18"/>
              </w:rPr>
              <w:t>5672, 15672</w:t>
            </w:r>
          </w:p>
        </w:tc>
      </w:tr>
      <w:tr w14:paraId="0796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A153394">
            <w:pPr>
              <w:spacing w:before="0" w:after="0" w:line="245" w:lineRule="auto"/>
            </w:pPr>
            <w:r>
              <w:rPr>
                <w:rFonts w:ascii="Arial" w:hAnsi="Arial" w:eastAsia="Arial"/>
                <w:b w:val="0"/>
                <w:i w:val="0"/>
                <w:color w:val="232323"/>
                <w:sz w:val="18"/>
              </w:rPr>
              <w:t>Redis</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F89A8CA">
            <w:pPr>
              <w:spacing w:before="0" w:after="0" w:line="245" w:lineRule="auto"/>
            </w:pPr>
            <w:r>
              <w:rPr>
                <w:rFonts w:ascii="Arial" w:hAnsi="Arial" w:eastAsia="Arial"/>
                <w:b w:val="0"/>
                <w:i w:val="0"/>
                <w:color w:val="232323"/>
                <w:sz w:val="18"/>
              </w:rPr>
              <w:t>Low-latency cache for catalog reads.</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A219E26">
            <w:pPr>
              <w:spacing w:before="0" w:after="0" w:line="245" w:lineRule="auto"/>
            </w:pPr>
            <w:r>
              <w:rPr>
                <w:rFonts w:ascii="Arial" w:hAnsi="Arial" w:eastAsia="Arial"/>
                <w:b w:val="0"/>
                <w:i w:val="0"/>
                <w:color w:val="232323"/>
                <w:sz w:val="18"/>
              </w:rPr>
              <w:t>6379</w:t>
            </w:r>
          </w:p>
        </w:tc>
      </w:tr>
      <w:tr w14:paraId="31A3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8745243">
            <w:pPr>
              <w:spacing w:before="0" w:after="0" w:line="245" w:lineRule="auto"/>
            </w:pPr>
            <w:r>
              <w:rPr>
                <w:rFonts w:ascii="Arial" w:hAnsi="Arial" w:eastAsia="Arial"/>
                <w:b w:val="0"/>
                <w:i w:val="0"/>
                <w:color w:val="232323"/>
                <w:sz w:val="18"/>
              </w:rPr>
              <w:t>Zipkin</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29CC7F4">
            <w:pPr>
              <w:spacing w:before="0" w:after="0" w:line="245" w:lineRule="auto"/>
            </w:pPr>
            <w:r>
              <w:rPr>
                <w:rFonts w:ascii="Arial" w:hAnsi="Arial" w:eastAsia="Arial"/>
                <w:b w:val="0"/>
                <w:i w:val="0"/>
                <w:color w:val="232323"/>
                <w:sz w:val="18"/>
              </w:rPr>
              <w:t>Distributed tracing UI.</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1AEE3CD">
            <w:pPr>
              <w:spacing w:before="0" w:after="0" w:line="245" w:lineRule="auto"/>
            </w:pPr>
            <w:r>
              <w:rPr>
                <w:rFonts w:ascii="Arial" w:hAnsi="Arial" w:eastAsia="Arial"/>
                <w:b w:val="0"/>
                <w:i w:val="0"/>
                <w:color w:val="232323"/>
                <w:sz w:val="18"/>
              </w:rPr>
              <w:t>9411</w:t>
            </w:r>
          </w:p>
        </w:tc>
      </w:tr>
      <w:tr w14:paraId="4399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89A3F89">
            <w:pPr>
              <w:spacing w:before="0" w:after="0" w:line="245" w:lineRule="auto"/>
            </w:pPr>
            <w:r>
              <w:rPr>
                <w:rFonts w:ascii="Arial" w:hAnsi="Arial" w:eastAsia="Arial"/>
                <w:b w:val="0"/>
                <w:i w:val="0"/>
                <w:color w:val="232323"/>
                <w:sz w:val="18"/>
              </w:rPr>
              <w:t>SonarQube</w:t>
            </w:r>
          </w:p>
        </w:tc>
        <w:tc>
          <w:tcPr>
            <w:tcW w:w="492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4077FB9">
            <w:pPr>
              <w:spacing w:before="0" w:after="0" w:line="245" w:lineRule="auto"/>
            </w:pPr>
            <w:r>
              <w:rPr>
                <w:rFonts w:ascii="Arial" w:hAnsi="Arial" w:eastAsia="Arial"/>
                <w:b w:val="0"/>
                <w:i w:val="0"/>
                <w:color w:val="232323"/>
                <w:sz w:val="18"/>
              </w:rPr>
              <w:t>Static quality and coverage dashboard.</w:t>
            </w:r>
          </w:p>
        </w:tc>
        <w:tc>
          <w:tcPr>
            <w:tcW w:w="164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C94E6E1">
            <w:pPr>
              <w:spacing w:before="0" w:after="0" w:line="245" w:lineRule="auto"/>
            </w:pPr>
            <w:r>
              <w:rPr>
                <w:rFonts w:ascii="Arial" w:hAnsi="Arial" w:eastAsia="Arial"/>
                <w:b w:val="0"/>
                <w:i w:val="0"/>
                <w:color w:val="232323"/>
                <w:sz w:val="18"/>
              </w:rPr>
              <w:t>9000</w:t>
            </w:r>
          </w:p>
        </w:tc>
      </w:tr>
    </w:tbl>
    <w:p w14:paraId="3D51C25E"/>
    <w:p w14:paraId="447F4741">
      <w:pPr>
        <w:pStyle w:val="3"/>
      </w:pPr>
      <w:r>
        <w:t>Recommended Runbook</w:t>
      </w:r>
    </w:p>
    <w:p w14:paraId="69BCD622">
      <w:pPr>
        <w:pStyle w:val="29"/>
      </w:pPr>
      <w:r>
        <w:rPr>
          <w:rFonts w:ascii="Arial" w:hAnsi="Arial" w:eastAsia="Arial"/>
          <w:b w:val="0"/>
          <w:i w:val="0"/>
          <w:color w:val="232323"/>
          <w:sz w:val="24"/>
        </w:rPr>
        <w:t>Create a local .env file from .env.example and replace all placeholders.</w:t>
      </w:r>
    </w:p>
    <w:p w14:paraId="63130908">
      <w:pPr>
        <w:pStyle w:val="29"/>
      </w:pPr>
      <w:r>
        <w:rPr>
          <w:rFonts w:ascii="Arial" w:hAnsi="Arial" w:eastAsia="Arial"/>
          <w:b w:val="0"/>
          <w:i w:val="0"/>
          <w:color w:val="232323"/>
          <w:sz w:val="24"/>
        </w:rPr>
        <w:t>Start infrastructure and services with Docker Compose.</w:t>
      </w:r>
    </w:p>
    <w:p w14:paraId="43C68F7B">
      <w:pPr>
        <w:pStyle w:val="29"/>
      </w:pPr>
      <w:r>
        <w:rPr>
          <w:rFonts w:ascii="Arial" w:hAnsi="Arial" w:eastAsia="Arial"/>
          <w:b w:val="0"/>
          <w:i w:val="0"/>
          <w:color w:val="232323"/>
          <w:sz w:val="24"/>
        </w:rPr>
        <w:t>Verify Eureka registration, service health endpoints and gateway Swagger.</w:t>
      </w:r>
    </w:p>
    <w:p w14:paraId="7806E00F">
      <w:pPr>
        <w:pStyle w:val="29"/>
      </w:pPr>
      <w:r>
        <w:rPr>
          <w:rFonts w:ascii="Arial" w:hAnsi="Arial" w:eastAsia="Arial"/>
          <w:b w:val="0"/>
          <w:i w:val="0"/>
          <w:color w:val="232323"/>
          <w:sz w:val="24"/>
        </w:rPr>
        <w:t>Run backend tests with mvn test per service and frontend tests with npm test.</w:t>
      </w:r>
    </w:p>
    <w:p w14:paraId="0E182F3A">
      <w:pPr>
        <w:pStyle w:val="29"/>
      </w:pPr>
      <w:r>
        <w:rPr>
          <w:rFonts w:ascii="Arial" w:hAnsi="Arial" w:eastAsia="Arial"/>
          <w:b w:val="0"/>
          <w:i w:val="0"/>
          <w:color w:val="232323"/>
          <w:sz w:val="24"/>
        </w:rPr>
        <w:t>Run JaCoCo verification and SonarQube scan before release packaging.</w:t>
      </w:r>
    </w:p>
    <w:p w14:paraId="00C62CAE">
      <w:pPr>
        <w:pStyle w:val="29"/>
      </w:pPr>
      <w:r>
        <w:rPr>
          <w:rFonts w:ascii="Arial" w:hAnsi="Arial" w:eastAsia="Arial"/>
          <w:b w:val="0"/>
          <w:i w:val="0"/>
          <w:color w:val="232323"/>
          <w:sz w:val="24"/>
        </w:rPr>
        <w:t>Review logs and Zipkin traces for the recharge/payment journey.</w:t>
      </w:r>
    </w:p>
    <w:p w14:paraId="5EE72020">
      <w:pPr>
        <w:pStyle w:val="2"/>
      </w:pPr>
      <w:r>
        <w:t>10. Testing Strategy</w:t>
      </w:r>
    </w:p>
    <w:p w14:paraId="1F88C318">
      <w:r>
        <w:rPr>
          <w:rFonts w:ascii="Arial" w:hAnsi="Arial" w:eastAsia="Arial"/>
          <w:b w:val="0"/>
          <w:i w:val="0"/>
          <w:color w:val="232323"/>
          <w:sz w:val="24"/>
        </w:rPr>
        <w:t>The repository includes service-level test classes across the main backend services and Angular test support on the frontend. Testing should be treated as a release gate: unit tests validate domain logic, controller tests validate API behavior and integration tests validate the end-to-end recharge/payment flow across services and queues.</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6"/>
        <w:gridCol w:w="3744"/>
        <w:gridCol w:w="3510"/>
      </w:tblGrid>
      <w:tr w14:paraId="29070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6"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6AEF8163">
            <w:pPr>
              <w:spacing w:before="0" w:after="0" w:line="259" w:lineRule="auto"/>
            </w:pPr>
            <w:r>
              <w:rPr>
                <w:rFonts w:ascii="Arial" w:hAnsi="Arial" w:eastAsia="Arial"/>
                <w:b/>
                <w:i w:val="0"/>
                <w:color w:val="143758"/>
                <w:sz w:val="19"/>
              </w:rPr>
              <w:t>Test Layer</w:t>
            </w:r>
          </w:p>
        </w:tc>
        <w:tc>
          <w:tcPr>
            <w:tcW w:w="3744"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14F80128">
            <w:pPr>
              <w:spacing w:before="0" w:after="0" w:line="259" w:lineRule="auto"/>
            </w:pPr>
            <w:r>
              <w:rPr>
                <w:rFonts w:ascii="Arial" w:hAnsi="Arial" w:eastAsia="Arial"/>
                <w:b/>
                <w:i w:val="0"/>
                <w:color w:val="143758"/>
                <w:sz w:val="19"/>
              </w:rPr>
              <w:t>Purpose</w:t>
            </w:r>
          </w:p>
        </w:tc>
        <w:tc>
          <w:tcPr>
            <w:tcW w:w="3510"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6D1B94B3">
            <w:pPr>
              <w:spacing w:before="0" w:after="0" w:line="259" w:lineRule="auto"/>
            </w:pPr>
            <w:r>
              <w:rPr>
                <w:rFonts w:ascii="Arial" w:hAnsi="Arial" w:eastAsia="Arial"/>
                <w:b/>
                <w:i w:val="0"/>
                <w:color w:val="143758"/>
                <w:sz w:val="19"/>
              </w:rPr>
              <w:t>Examples / Commands</w:t>
            </w:r>
          </w:p>
        </w:tc>
      </w:tr>
      <w:tr w14:paraId="4F9D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ABF5985">
            <w:pPr>
              <w:spacing w:before="0" w:after="0" w:line="245" w:lineRule="auto"/>
            </w:pPr>
            <w:r>
              <w:rPr>
                <w:rFonts w:ascii="Arial" w:hAnsi="Arial" w:eastAsia="Arial"/>
                <w:b w:val="0"/>
                <w:i w:val="0"/>
                <w:color w:val="232323"/>
                <w:sz w:val="18"/>
              </w:rPr>
              <w:t>Unit Tests</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1AB5AC1">
            <w:pPr>
              <w:spacing w:before="0" w:after="0" w:line="245" w:lineRule="auto"/>
            </w:pPr>
            <w:r>
              <w:rPr>
                <w:rFonts w:ascii="Arial" w:hAnsi="Arial" w:eastAsia="Arial"/>
                <w:b w:val="0"/>
                <w:i w:val="0"/>
                <w:color w:val="232323"/>
                <w:sz w:val="18"/>
              </w:rPr>
              <w:t>Validate service methods, DTO mapping, utility classes and error handling.</w:t>
            </w:r>
          </w:p>
        </w:tc>
        <w:tc>
          <w:tcPr>
            <w:tcW w:w="351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ACE36AA">
            <w:pPr>
              <w:spacing w:before="0" w:after="0" w:line="245" w:lineRule="auto"/>
            </w:pPr>
            <w:r>
              <w:rPr>
                <w:rFonts w:ascii="Arial" w:hAnsi="Arial" w:eastAsia="Arial"/>
                <w:b w:val="0"/>
                <w:i w:val="0"/>
                <w:color w:val="232323"/>
                <w:sz w:val="18"/>
              </w:rPr>
              <w:t>mvn test inside user-service, operator-service, recharge-service, payment-service and notification-service.</w:t>
            </w:r>
          </w:p>
        </w:tc>
      </w:tr>
      <w:tr w14:paraId="21C4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A5A15E6">
            <w:pPr>
              <w:spacing w:before="0" w:after="0" w:line="245" w:lineRule="auto"/>
            </w:pPr>
            <w:r>
              <w:rPr>
                <w:rFonts w:ascii="Arial" w:hAnsi="Arial" w:eastAsia="Arial"/>
                <w:b w:val="0"/>
                <w:i w:val="0"/>
                <w:color w:val="232323"/>
                <w:sz w:val="18"/>
              </w:rPr>
              <w:t>Controller Tests</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1DC3C9D">
            <w:pPr>
              <w:spacing w:before="0" w:after="0" w:line="245" w:lineRule="auto"/>
            </w:pPr>
            <w:r>
              <w:rPr>
                <w:rFonts w:ascii="Arial" w:hAnsi="Arial" w:eastAsia="Arial"/>
                <w:b w:val="0"/>
                <w:i w:val="0"/>
                <w:color w:val="232323"/>
                <w:sz w:val="18"/>
              </w:rPr>
              <w:t>Validate REST request/response behavior and role restrictions.</w:t>
            </w:r>
          </w:p>
        </w:tc>
        <w:tc>
          <w:tcPr>
            <w:tcW w:w="351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6DB6618">
            <w:pPr>
              <w:spacing w:before="0" w:after="0" w:line="245" w:lineRule="auto"/>
            </w:pPr>
            <w:r>
              <w:rPr>
                <w:rFonts w:ascii="Arial" w:hAnsi="Arial" w:eastAsia="Arial"/>
                <w:b w:val="0"/>
                <w:i w:val="0"/>
                <w:color w:val="232323"/>
                <w:sz w:val="18"/>
              </w:rPr>
              <w:t>Controller test classes under src/test/java in user, operator, recharge and payment services.</w:t>
            </w:r>
          </w:p>
        </w:tc>
      </w:tr>
      <w:tr w14:paraId="1DD1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A814865">
            <w:pPr>
              <w:spacing w:before="0" w:after="0" w:line="245" w:lineRule="auto"/>
            </w:pPr>
            <w:r>
              <w:rPr>
                <w:rFonts w:ascii="Arial" w:hAnsi="Arial" w:eastAsia="Arial"/>
                <w:b w:val="0"/>
                <w:i w:val="0"/>
                <w:color w:val="232323"/>
                <w:sz w:val="18"/>
              </w:rPr>
              <w:t>Integration Tests</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D224630">
            <w:pPr>
              <w:spacing w:before="0" w:after="0" w:line="245" w:lineRule="auto"/>
            </w:pPr>
            <w:r>
              <w:rPr>
                <w:rFonts w:ascii="Arial" w:hAnsi="Arial" w:eastAsia="Arial"/>
                <w:b w:val="0"/>
                <w:i w:val="0"/>
                <w:color w:val="232323"/>
                <w:sz w:val="18"/>
              </w:rPr>
              <w:t>Validate service-to-service and queue-driven flows.</w:t>
            </w:r>
          </w:p>
        </w:tc>
        <w:tc>
          <w:tcPr>
            <w:tcW w:w="351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41FD16B">
            <w:pPr>
              <w:spacing w:before="0" w:after="0" w:line="245" w:lineRule="auto"/>
            </w:pPr>
            <w:r>
              <w:rPr>
                <w:rFonts w:ascii="Arial" w:hAnsi="Arial" w:eastAsia="Arial"/>
                <w:b w:val="0"/>
                <w:i w:val="0"/>
                <w:color w:val="232323"/>
                <w:sz w:val="18"/>
              </w:rPr>
              <w:t>Recommended: Testcontainers for PostgreSQL, RabbitMQ and Redis.</w:t>
            </w:r>
          </w:p>
        </w:tc>
      </w:tr>
      <w:tr w14:paraId="2075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6F232BA">
            <w:pPr>
              <w:spacing w:before="0" w:after="0" w:line="245" w:lineRule="auto"/>
            </w:pPr>
            <w:r>
              <w:rPr>
                <w:rFonts w:ascii="Arial" w:hAnsi="Arial" w:eastAsia="Arial"/>
                <w:b w:val="0"/>
                <w:i w:val="0"/>
                <w:color w:val="232323"/>
                <w:sz w:val="18"/>
              </w:rPr>
              <w:t>Frontend Tests</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FCCF15C">
            <w:pPr>
              <w:spacing w:before="0" w:after="0" w:line="245" w:lineRule="auto"/>
            </w:pPr>
            <w:r>
              <w:rPr>
                <w:rFonts w:ascii="Arial" w:hAnsi="Arial" w:eastAsia="Arial"/>
                <w:b w:val="0"/>
                <w:i w:val="0"/>
                <w:color w:val="232323"/>
                <w:sz w:val="18"/>
              </w:rPr>
              <w:t>Validate Angular components, guards, services and routing.</w:t>
            </w:r>
          </w:p>
        </w:tc>
        <w:tc>
          <w:tcPr>
            <w:tcW w:w="351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5A6A9D2">
            <w:pPr>
              <w:spacing w:before="0" w:after="0" w:line="245" w:lineRule="auto"/>
            </w:pPr>
            <w:r>
              <w:rPr>
                <w:rFonts w:ascii="Arial" w:hAnsi="Arial" w:eastAsia="Arial"/>
                <w:b w:val="0"/>
                <w:i w:val="0"/>
                <w:color w:val="232323"/>
                <w:sz w:val="18"/>
              </w:rPr>
              <w:t>npm test inside omnicharge-frontend.</w:t>
            </w:r>
          </w:p>
        </w:tc>
      </w:tr>
      <w:tr w14:paraId="40BB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EC3C5F2">
            <w:pPr>
              <w:spacing w:before="0" w:after="0" w:line="245" w:lineRule="auto"/>
            </w:pPr>
            <w:r>
              <w:rPr>
                <w:rFonts w:ascii="Arial" w:hAnsi="Arial" w:eastAsia="Arial"/>
                <w:b w:val="0"/>
                <w:i w:val="0"/>
                <w:color w:val="232323"/>
                <w:sz w:val="18"/>
              </w:rPr>
              <w:t>Quality Gates</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30CA210">
            <w:pPr>
              <w:spacing w:before="0" w:after="0" w:line="245" w:lineRule="auto"/>
            </w:pPr>
            <w:r>
              <w:rPr>
                <w:rFonts w:ascii="Arial" w:hAnsi="Arial" w:eastAsia="Arial"/>
                <w:b w:val="0"/>
                <w:i w:val="0"/>
                <w:color w:val="232323"/>
                <w:sz w:val="18"/>
              </w:rPr>
              <w:t>Measure coverage, bugs, vulnerabilities and maintainability.</w:t>
            </w:r>
          </w:p>
        </w:tc>
        <w:tc>
          <w:tcPr>
            <w:tcW w:w="3510"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FA89277">
            <w:pPr>
              <w:spacing w:before="0" w:after="0" w:line="245" w:lineRule="auto"/>
            </w:pPr>
            <w:r>
              <w:rPr>
                <w:rFonts w:ascii="Arial" w:hAnsi="Arial" w:eastAsia="Arial"/>
                <w:b w:val="0"/>
                <w:i w:val="0"/>
                <w:color w:val="232323"/>
                <w:sz w:val="18"/>
              </w:rPr>
              <w:t>mvn clean verify for JaCoCo; powershell -ExecutionPolicy Bypass .\sonar-scan.ps1 for SonarQube.</w:t>
            </w:r>
          </w:p>
        </w:tc>
      </w:tr>
    </w:tbl>
    <w:p w14:paraId="67FF2D4D"/>
    <w:p w14:paraId="0ACE5664">
      <w:pPr>
        <w:pStyle w:val="2"/>
      </w:pPr>
      <w:r>
        <w:t>11. Delivery Assessment and Roadmap</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3822"/>
        <w:gridCol w:w="3744"/>
      </w:tblGrid>
      <w:tr w14:paraId="5B36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94"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132ACF4D">
            <w:pPr>
              <w:spacing w:before="0" w:after="0" w:line="259" w:lineRule="auto"/>
            </w:pPr>
            <w:r>
              <w:rPr>
                <w:rFonts w:ascii="Arial" w:hAnsi="Arial" w:eastAsia="Arial"/>
                <w:b/>
                <w:i w:val="0"/>
                <w:color w:val="143758"/>
                <w:sz w:val="19"/>
              </w:rPr>
              <w:t>Area</w:t>
            </w:r>
          </w:p>
        </w:tc>
        <w:tc>
          <w:tcPr>
            <w:tcW w:w="3822"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09A8599E">
            <w:pPr>
              <w:spacing w:before="0" w:after="0" w:line="259" w:lineRule="auto"/>
            </w:pPr>
            <w:r>
              <w:rPr>
                <w:rFonts w:ascii="Arial" w:hAnsi="Arial" w:eastAsia="Arial"/>
                <w:b/>
                <w:i w:val="0"/>
                <w:color w:val="143758"/>
                <w:sz w:val="19"/>
              </w:rPr>
              <w:t>Current Maturity</w:t>
            </w:r>
          </w:p>
        </w:tc>
        <w:tc>
          <w:tcPr>
            <w:tcW w:w="3744" w:type="dxa"/>
            <w:tcBorders>
              <w:top w:val="single" w:color="BFC9D4" w:sz="6" w:space="0"/>
              <w:left w:val="single" w:color="BFC9D4" w:sz="6" w:space="0"/>
              <w:bottom w:val="single" w:color="BFC9D4" w:sz="6" w:space="0"/>
              <w:right w:val="single" w:color="BFC9D4" w:sz="6" w:space="0"/>
            </w:tcBorders>
            <w:shd w:val="clear" w:color="auto" w:fill="D9EAF7"/>
            <w:tcMar>
              <w:top w:w="100" w:type="dxa"/>
              <w:left w:w="120" w:type="dxa"/>
              <w:bottom w:w="100" w:type="dxa"/>
              <w:right w:w="120" w:type="dxa"/>
            </w:tcMar>
            <w:vAlign w:val="center"/>
          </w:tcPr>
          <w:p w14:paraId="3A2F5BB1">
            <w:pPr>
              <w:spacing w:before="0" w:after="0" w:line="259" w:lineRule="auto"/>
            </w:pPr>
            <w:r>
              <w:rPr>
                <w:rFonts w:ascii="Arial" w:hAnsi="Arial" w:eastAsia="Arial"/>
                <w:b/>
                <w:i w:val="0"/>
                <w:color w:val="143758"/>
                <w:sz w:val="19"/>
              </w:rPr>
              <w:t>Next Industry-Level Improvement</w:t>
            </w:r>
          </w:p>
        </w:tc>
      </w:tr>
      <w:tr w14:paraId="4EED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42E622C">
            <w:pPr>
              <w:spacing w:before="0" w:after="0" w:line="245" w:lineRule="auto"/>
            </w:pPr>
            <w:r>
              <w:rPr>
                <w:rFonts w:ascii="Arial" w:hAnsi="Arial" w:eastAsia="Arial"/>
                <w:b w:val="0"/>
                <w:i w:val="0"/>
                <w:color w:val="232323"/>
                <w:sz w:val="18"/>
              </w:rPr>
              <w:t>Architecture</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B9DA4DF">
            <w:pPr>
              <w:spacing w:before="0" w:after="0" w:line="245" w:lineRule="auto"/>
            </w:pPr>
            <w:r>
              <w:rPr>
                <w:rFonts w:ascii="Arial" w:hAnsi="Arial" w:eastAsia="Arial"/>
                <w:b w:val="0"/>
                <w:i w:val="0"/>
                <w:color w:val="232323"/>
                <w:sz w:val="18"/>
              </w:rPr>
              <w:t>Strong microservices foundation with gateway, discovery, config, queues and separate databases.</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F7C8B63">
            <w:pPr>
              <w:spacing w:before="0" w:after="0" w:line="245" w:lineRule="auto"/>
            </w:pPr>
            <w:r>
              <w:rPr>
                <w:rFonts w:ascii="Arial" w:hAnsi="Arial" w:eastAsia="Arial"/>
                <w:b w:val="0"/>
                <w:i w:val="0"/>
                <w:color w:val="232323"/>
                <w:sz w:val="18"/>
              </w:rPr>
              <w:t>Add API versioning, formal ADRs and deployment diagrams for cloud environments.</w:t>
            </w:r>
          </w:p>
        </w:tc>
      </w:tr>
      <w:tr w14:paraId="20823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37969CB">
            <w:pPr>
              <w:spacing w:before="0" w:after="0" w:line="245" w:lineRule="auto"/>
            </w:pPr>
            <w:r>
              <w:rPr>
                <w:rFonts w:ascii="Arial" w:hAnsi="Arial" w:eastAsia="Arial"/>
                <w:b w:val="0"/>
                <w:i w:val="0"/>
                <w:color w:val="232323"/>
                <w:sz w:val="18"/>
              </w:rPr>
              <w:t>Security</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653EFE9">
            <w:pPr>
              <w:spacing w:before="0" w:after="0" w:line="245" w:lineRule="auto"/>
            </w:pPr>
            <w:r>
              <w:rPr>
                <w:rFonts w:ascii="Arial" w:hAnsi="Arial" w:eastAsia="Arial"/>
                <w:b w:val="0"/>
                <w:i w:val="0"/>
                <w:color w:val="232323"/>
                <w:sz w:val="18"/>
              </w:rPr>
              <w:t>Good baseline with BCrypt, JWT, role checks and environment-driven secrets.</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145A760">
            <w:pPr>
              <w:spacing w:before="0" w:after="0" w:line="245" w:lineRule="auto"/>
            </w:pPr>
            <w:r>
              <w:rPr>
                <w:rFonts w:ascii="Arial" w:hAnsi="Arial" w:eastAsia="Arial"/>
                <w:b w:val="0"/>
                <w:i w:val="0"/>
                <w:color w:val="232323"/>
                <w:sz w:val="18"/>
              </w:rPr>
              <w:t>Adopt secret manager, HttpOnly token cookies, TLS, rate limiting and audit logging.</w:t>
            </w:r>
          </w:p>
        </w:tc>
      </w:tr>
      <w:tr w14:paraId="184C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24F8795">
            <w:pPr>
              <w:spacing w:before="0" w:after="0" w:line="245" w:lineRule="auto"/>
            </w:pPr>
            <w:r>
              <w:rPr>
                <w:rFonts w:ascii="Arial" w:hAnsi="Arial" w:eastAsia="Arial"/>
                <w:b w:val="0"/>
                <w:i w:val="0"/>
                <w:color w:val="232323"/>
                <w:sz w:val="18"/>
              </w:rPr>
              <w:t>Resilience</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10C6CD9F">
            <w:pPr>
              <w:spacing w:before="0" w:after="0" w:line="245" w:lineRule="auto"/>
            </w:pPr>
            <w:r>
              <w:rPr>
                <w:rFonts w:ascii="Arial" w:hAnsi="Arial" w:eastAsia="Arial"/>
                <w:b w:val="0"/>
                <w:i w:val="0"/>
                <w:color w:val="232323"/>
                <w:sz w:val="18"/>
              </w:rPr>
              <w:t>Async messaging and retry-oriented payment update logic exist.</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632E8BF">
            <w:pPr>
              <w:spacing w:before="0" w:after="0" w:line="245" w:lineRule="auto"/>
            </w:pPr>
            <w:r>
              <w:rPr>
                <w:rFonts w:ascii="Arial" w:hAnsi="Arial" w:eastAsia="Arial"/>
                <w:b w:val="0"/>
                <w:i w:val="0"/>
                <w:color w:val="232323"/>
                <w:sz w:val="18"/>
              </w:rPr>
              <w:t>Add circuit breaker policies, dead-letter queues, idempotency keys and compensation workflows.</w:t>
            </w:r>
          </w:p>
        </w:tc>
      </w:tr>
      <w:tr w14:paraId="79C41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0E5B495">
            <w:pPr>
              <w:spacing w:before="0" w:after="0" w:line="245" w:lineRule="auto"/>
            </w:pPr>
            <w:r>
              <w:rPr>
                <w:rFonts w:ascii="Arial" w:hAnsi="Arial" w:eastAsia="Arial"/>
                <w:b w:val="0"/>
                <w:i w:val="0"/>
                <w:color w:val="232323"/>
                <w:sz w:val="18"/>
              </w:rPr>
              <w:t>Data</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736EC7B">
            <w:pPr>
              <w:spacing w:before="0" w:after="0" w:line="245" w:lineRule="auto"/>
            </w:pPr>
            <w:r>
              <w:rPr>
                <w:rFonts w:ascii="Arial" w:hAnsi="Arial" w:eastAsia="Arial"/>
                <w:b w:val="0"/>
                <w:i w:val="0"/>
                <w:color w:val="232323"/>
                <w:sz w:val="18"/>
              </w:rPr>
              <w:t>Service-owned PostgreSQL databases are initialized through Docker.</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175788C">
            <w:pPr>
              <w:spacing w:before="0" w:after="0" w:line="245" w:lineRule="auto"/>
            </w:pPr>
            <w:r>
              <w:rPr>
                <w:rFonts w:ascii="Arial" w:hAnsi="Arial" w:eastAsia="Arial"/>
                <w:b w:val="0"/>
                <w:i w:val="0"/>
                <w:color w:val="232323"/>
                <w:sz w:val="18"/>
              </w:rPr>
              <w:t>Add migration tooling such as Flyway/Liquibase and seed data profiles.</w:t>
            </w:r>
          </w:p>
        </w:tc>
      </w:tr>
      <w:tr w14:paraId="3FBA6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0FE48E41">
            <w:pPr>
              <w:spacing w:before="0" w:after="0" w:line="245" w:lineRule="auto"/>
            </w:pPr>
            <w:r>
              <w:rPr>
                <w:rFonts w:ascii="Arial" w:hAnsi="Arial" w:eastAsia="Arial"/>
                <w:b w:val="0"/>
                <w:i w:val="0"/>
                <w:color w:val="232323"/>
                <w:sz w:val="18"/>
              </w:rPr>
              <w:t>Observability</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274571C4">
            <w:pPr>
              <w:spacing w:before="0" w:after="0" w:line="245" w:lineRule="auto"/>
            </w:pPr>
            <w:r>
              <w:rPr>
                <w:rFonts w:ascii="Arial" w:hAnsi="Arial" w:eastAsia="Arial"/>
                <w:b w:val="0"/>
                <w:i w:val="0"/>
                <w:color w:val="232323"/>
                <w:sz w:val="18"/>
              </w:rPr>
              <w:t>Actuator, Zipkin and logback support runtime visibility.</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32F1A813">
            <w:pPr>
              <w:spacing w:before="0" w:after="0" w:line="245" w:lineRule="auto"/>
            </w:pPr>
            <w:r>
              <w:rPr>
                <w:rFonts w:ascii="Arial" w:hAnsi="Arial" w:eastAsia="Arial"/>
                <w:b w:val="0"/>
                <w:i w:val="0"/>
                <w:color w:val="232323"/>
                <w:sz w:val="18"/>
              </w:rPr>
              <w:t>Add structured JSON logs, metrics dashboards, alert thresholds and trace sampling policy.</w:t>
            </w:r>
          </w:p>
        </w:tc>
      </w:tr>
      <w:tr w14:paraId="6F35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6898162">
            <w:pPr>
              <w:spacing w:before="0" w:after="0" w:line="245" w:lineRule="auto"/>
            </w:pPr>
            <w:r>
              <w:rPr>
                <w:rFonts w:ascii="Arial" w:hAnsi="Arial" w:eastAsia="Arial"/>
                <w:b w:val="0"/>
                <w:i w:val="0"/>
                <w:color w:val="232323"/>
                <w:sz w:val="18"/>
              </w:rPr>
              <w:t>Testing</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49AC116A">
            <w:pPr>
              <w:spacing w:before="0" w:after="0" w:line="245" w:lineRule="auto"/>
            </w:pPr>
            <w:r>
              <w:rPr>
                <w:rFonts w:ascii="Arial" w:hAnsi="Arial" w:eastAsia="Arial"/>
                <w:b w:val="0"/>
                <w:i w:val="0"/>
                <w:color w:val="232323"/>
                <w:sz w:val="18"/>
              </w:rPr>
              <w:t>Unit/controller tests and quality tools are present.</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C0CE9B5">
            <w:pPr>
              <w:spacing w:before="0" w:after="0" w:line="245" w:lineRule="auto"/>
            </w:pPr>
            <w:r>
              <w:rPr>
                <w:rFonts w:ascii="Arial" w:hAnsi="Arial" w:eastAsia="Arial"/>
                <w:b w:val="0"/>
                <w:i w:val="0"/>
                <w:color w:val="232323"/>
                <w:sz w:val="18"/>
              </w:rPr>
              <w:t>Add contract tests, integration tests and CI pipeline gates.</w:t>
            </w:r>
          </w:p>
        </w:tc>
      </w:tr>
      <w:tr w14:paraId="5D5F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7E95E413">
            <w:pPr>
              <w:spacing w:before="0" w:after="0" w:line="245" w:lineRule="auto"/>
            </w:pPr>
            <w:r>
              <w:rPr>
                <w:rFonts w:ascii="Arial" w:hAnsi="Arial" w:eastAsia="Arial"/>
                <w:b w:val="0"/>
                <w:i w:val="0"/>
                <w:color w:val="232323"/>
                <w:sz w:val="18"/>
              </w:rPr>
              <w:t>Frontend</w:t>
            </w:r>
          </w:p>
        </w:tc>
        <w:tc>
          <w:tcPr>
            <w:tcW w:w="3822"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6494B1F1">
            <w:pPr>
              <w:spacing w:before="0" w:after="0" w:line="245" w:lineRule="auto"/>
            </w:pPr>
            <w:r>
              <w:rPr>
                <w:rFonts w:ascii="Arial" w:hAnsi="Arial" w:eastAsia="Arial"/>
                <w:b w:val="0"/>
                <w:i w:val="0"/>
                <w:color w:val="232323"/>
                <w:sz w:val="18"/>
              </w:rPr>
              <w:t>Angular route guards, interceptor and domain pages are present.</w:t>
            </w:r>
          </w:p>
        </w:tc>
        <w:tc>
          <w:tcPr>
            <w:tcW w:w="3744" w:type="dxa"/>
            <w:tcBorders>
              <w:top w:val="single" w:color="BFC9D4" w:sz="6" w:space="0"/>
              <w:left w:val="single" w:color="BFC9D4" w:sz="6" w:space="0"/>
              <w:bottom w:val="single" w:color="BFC9D4" w:sz="6" w:space="0"/>
              <w:right w:val="single" w:color="BFC9D4" w:sz="6" w:space="0"/>
            </w:tcBorders>
            <w:tcMar>
              <w:top w:w="100" w:type="dxa"/>
              <w:left w:w="120" w:type="dxa"/>
              <w:bottom w:w="100" w:type="dxa"/>
              <w:right w:w="120" w:type="dxa"/>
            </w:tcMar>
            <w:vAlign w:val="center"/>
          </w:tcPr>
          <w:p w14:paraId="5002169A">
            <w:pPr>
              <w:spacing w:before="0" w:after="0" w:line="245" w:lineRule="auto"/>
            </w:pPr>
            <w:r>
              <w:rPr>
                <w:rFonts w:ascii="Arial" w:hAnsi="Arial" w:eastAsia="Arial"/>
                <w:b w:val="0"/>
                <w:i w:val="0"/>
                <w:color w:val="232323"/>
                <w:sz w:val="18"/>
              </w:rPr>
              <w:t>Add form-level validation polish, E2E tests and accessibility checks.</w:t>
            </w:r>
          </w:p>
        </w:tc>
      </w:tr>
    </w:tbl>
    <w:p w14:paraId="1BB1DB69"/>
    <w:p w14:paraId="31B8F0C0">
      <w:pPr>
        <w:pStyle w:val="2"/>
      </w:pPr>
      <w:r>
        <w:t>12. Conclusion</w:t>
      </w:r>
    </w:p>
    <w:p w14:paraId="747BA4EF">
      <w:r>
        <w:rPr>
          <w:rFonts w:ascii="Arial" w:hAnsi="Arial" w:eastAsia="Arial"/>
          <w:b w:val="0"/>
          <w:i w:val="0"/>
          <w:color w:val="232323"/>
          <w:sz w:val="24"/>
        </w:rPr>
        <w:t>OmniCharge demonstrates a complete industry-style full-stack application with a clean separation of frontend, gateway, domain services, databases, queueing, caching, documentation and quality tooling. The project is suitable as a portfolio-grade microservices implementation and can be advanced toward production readiness by strengthening secrets management, deployment automation, integration testing, resilience patterns and operational monitoring.</w:t>
      </w:r>
    </w:p>
    <w:p w14:paraId="3B87237D">
      <w:r>
        <w:rPr>
          <w:rFonts w:ascii="Arial" w:hAnsi="Arial" w:eastAsia="Arial"/>
          <w:b w:val="0"/>
          <w:i w:val="0"/>
          <w:color w:val="232323"/>
          <w:sz w:val="24"/>
        </w:rPr>
        <w:t>Overall, the project shows strong engineering breadth: it covers the customer journey, administrative controls, service-to-service coordination, asynchronous processing, security foundations and operational support in one coherent platform.</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AA2CE">
    <w:pPr>
      <w:pStyle w:val="18"/>
      <w:jc w:val="right"/>
    </w:pPr>
    <w:r>
      <w:rPr>
        <w:color w:val="5F5F5F"/>
        <w:sz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DDA47">
    <w:pPr>
      <w:pStyle w:val="19"/>
      <w:pBdr>
        <w:bottom w:val="single" w:color="B7C9D6" w:sz="8" w:space="2"/>
      </w:pBdr>
      <w:spacing w:before="0" w:after="60" w:line="259" w:lineRule="auto"/>
      <w:jc w:val="left"/>
    </w:pPr>
    <w:r>
      <w:rPr>
        <w:rFonts w:ascii="Arial" w:hAnsi="Arial" w:eastAsia="Arial"/>
        <w:color w:val="5F5F5F"/>
        <w:sz w:val="18"/>
      </w:rPr>
      <w:t>OmniCharge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7756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Arial" w:hAnsi="Arial" w:eastAsia="Arial" w:cstheme="minorBidi"/>
      <w:color w:val="232323"/>
      <w:sz w:val="24"/>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1F4E79"/>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160"/>
      <w:ind w:left="720" w:hanging="360"/>
      <w:contextualSpacing/>
    </w:pPr>
    <w:rPr>
      <w:rFonts w:ascii="Arial" w:hAnsi="Arial" w:eastAsia="Arial"/>
      <w:sz w:val="24"/>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160"/>
      <w:ind w:left="720" w:hanging="360"/>
      <w:contextualSpacing/>
    </w:pPr>
    <w:rPr>
      <w:rFonts w:ascii="Arial" w:hAnsi="Arial" w:eastAsia="Arial"/>
      <w:sz w:val="24"/>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280"/>
    </w:pPr>
    <w:rPr>
      <w:rFonts w:asciiTheme="majorHAnsi" w:hAnsiTheme="majorHAnsi" w:eastAsiaTheme="majorEastAsia" w:cstheme="majorBidi"/>
      <w:i/>
      <w:iCs/>
      <w:color w:val="5F5F5F"/>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160" w:line="240" w:lineRule="auto"/>
      <w:contextualSpacing/>
    </w:pPr>
    <w:rPr>
      <w:rFonts w:asciiTheme="majorHAnsi" w:hAnsiTheme="majorHAnsi" w:eastAsiaTheme="majorEastAsia" w:cstheme="majorBidi"/>
      <w:b/>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2026-05-03T00:00:00Z</dcterms:created>
  <dc:creator>Codex</dc:creator>
  <dc:description>generated by python-docx</dc:description>
  <cp:lastModifiedBy>Narayana Swami Talla</cp:lastModifiedBy>
  <dcterms:modified xsi:type="dcterms:W3CDTF">2026-05-03T18:34:55Z</dcterms:modified>
  <dc:subject>Project report for OmniCharge mobile recharge platform</dc:subject>
  <dc:title>OmniCharge Industry-Level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80D7A92737F34F57AA01213AD92F9610_12</vt:lpwstr>
  </property>
</Properties>
</file>