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CF0B" w14:textId="77777777" w:rsidR="006F4495" w:rsidRDefault="004808EA" w:rsidP="000B71AC">
      <w:pPr>
        <w:rPr>
          <w:rStyle w:val="Fett"/>
          <w:rFonts w:ascii="Helvetica Neue" w:hAnsi="Helvetica Neue"/>
          <w:sz w:val="20"/>
          <w:szCs w:val="20"/>
        </w:rPr>
      </w:pPr>
      <w:r w:rsidRPr="009D4C41">
        <w:rPr>
          <w:rStyle w:val="Fett"/>
          <w:rFonts w:ascii="Helvetica Neue" w:hAnsi="Helvetica Neue"/>
          <w:sz w:val="20"/>
          <w:szCs w:val="20"/>
        </w:rPr>
        <w:t>Abstract</w:t>
      </w:r>
      <w:r w:rsidR="006C415B" w:rsidRPr="009D4C41">
        <w:rPr>
          <w:rStyle w:val="Fett"/>
          <w:rFonts w:ascii="Helvetica Neue" w:hAnsi="Helvetica Neue"/>
          <w:sz w:val="20"/>
          <w:szCs w:val="20"/>
        </w:rPr>
        <w:t xml:space="preserve"> Roelofs </w:t>
      </w:r>
    </w:p>
    <w:p w14:paraId="08D11937" w14:textId="328368FA" w:rsidR="009D4C41" w:rsidRPr="006F4495" w:rsidRDefault="0017181B" w:rsidP="000B71AC">
      <w:pPr>
        <w:rPr>
          <w:rFonts w:ascii="Helvetica Neue" w:hAnsi="Helvetica Neue" w:cs="Segoe UI"/>
          <w:b/>
          <w:bCs/>
          <w:color w:val="000000"/>
          <w:sz w:val="18"/>
          <w:szCs w:val="18"/>
          <w:shd w:val="clear" w:color="auto" w:fill="FFFFFF"/>
        </w:rPr>
      </w:pPr>
      <w:r>
        <w:rPr>
          <w:rStyle w:val="Fett"/>
          <w:rFonts w:ascii="Helvetica Neue" w:hAnsi="Helvetica Neue"/>
          <w:b w:val="0"/>
          <w:bCs w:val="0"/>
          <w:sz w:val="18"/>
          <w:szCs w:val="18"/>
        </w:rPr>
        <w:t xml:space="preserve">PUG Hamburg </w:t>
      </w:r>
      <w:r w:rsidR="006F4495" w:rsidRPr="006F4495">
        <w:rPr>
          <w:rStyle w:val="Fett"/>
          <w:rFonts w:ascii="Helvetica Neue" w:hAnsi="Helvetica Neue"/>
          <w:b w:val="0"/>
          <w:bCs w:val="0"/>
          <w:sz w:val="18"/>
          <w:szCs w:val="18"/>
        </w:rPr>
        <w:t>(2024)</w:t>
      </w:r>
    </w:p>
    <w:p w14:paraId="6A3D665C" w14:textId="77777777" w:rsidR="006C415B" w:rsidRPr="009D4C41" w:rsidRDefault="006C415B" w:rsidP="000B71AC">
      <w:pPr>
        <w:rPr>
          <w:rFonts w:ascii="Helvetica Neue" w:hAnsi="Helvetica Neue"/>
          <w:b/>
          <w:sz w:val="18"/>
          <w:szCs w:val="18"/>
        </w:rPr>
      </w:pPr>
    </w:p>
    <w:p w14:paraId="521A1C31" w14:textId="1043F888" w:rsidR="001A44C6" w:rsidRPr="009D4C41" w:rsidRDefault="006C415B" w:rsidP="001A44C6">
      <w:pPr>
        <w:rPr>
          <w:rFonts w:ascii="Helvetica Neue" w:hAnsi="Helvetica Neue"/>
          <w:b/>
          <w:sz w:val="20"/>
          <w:szCs w:val="20"/>
        </w:rPr>
      </w:pPr>
      <w:r w:rsidRPr="009D4C41">
        <w:rPr>
          <w:rFonts w:ascii="Helvetica Neue" w:hAnsi="Helvetica Neue"/>
          <w:b/>
          <w:sz w:val="20"/>
          <w:szCs w:val="20"/>
        </w:rPr>
        <w:t xml:space="preserve">Title: </w:t>
      </w:r>
      <w:r w:rsidR="001A44C6" w:rsidRPr="009D4C41">
        <w:rPr>
          <w:rFonts w:ascii="Helvetica Neue" w:hAnsi="Helvetica Neue"/>
          <w:b/>
          <w:sz w:val="20"/>
          <w:szCs w:val="20"/>
        </w:rPr>
        <w:t xml:space="preserve">Human defensive reactions and their role in </w:t>
      </w:r>
      <w:r w:rsidR="0017181B">
        <w:rPr>
          <w:rFonts w:ascii="Helvetica Neue" w:hAnsi="Helvetica Neue"/>
          <w:b/>
          <w:sz w:val="20"/>
          <w:szCs w:val="20"/>
        </w:rPr>
        <w:t xml:space="preserve">approach-avoidance </w:t>
      </w:r>
      <w:r w:rsidR="001A44C6" w:rsidRPr="009D4C41">
        <w:rPr>
          <w:rFonts w:ascii="Helvetica Neue" w:hAnsi="Helvetica Neue"/>
          <w:b/>
          <w:sz w:val="20"/>
          <w:szCs w:val="20"/>
        </w:rPr>
        <w:t>decision making</w:t>
      </w:r>
    </w:p>
    <w:p w14:paraId="4EB854B9" w14:textId="15F8641E" w:rsidR="001A44C6" w:rsidRPr="00F50B76" w:rsidRDefault="001A44C6" w:rsidP="001A44C6">
      <w:pPr>
        <w:rPr>
          <w:rFonts w:ascii="Helvetica Neue" w:hAnsi="Helvetica Neue"/>
          <w:sz w:val="18"/>
          <w:szCs w:val="18"/>
          <w:lang w:val="nl-NL"/>
        </w:rPr>
      </w:pPr>
      <w:r w:rsidRPr="007816A4">
        <w:rPr>
          <w:rFonts w:ascii="Helvetica Neue" w:hAnsi="Helvetica Neue"/>
          <w:sz w:val="18"/>
          <w:szCs w:val="18"/>
          <w:lang w:val="nl-NL"/>
        </w:rPr>
        <w:t xml:space="preserve">Prof. dr. </w:t>
      </w:r>
      <w:r w:rsidRPr="00F50B76">
        <w:rPr>
          <w:rFonts w:ascii="Helvetica Neue" w:hAnsi="Helvetica Neue"/>
          <w:sz w:val="18"/>
          <w:szCs w:val="18"/>
          <w:lang w:val="nl-NL"/>
        </w:rPr>
        <w:t>Karin Roelofs</w:t>
      </w:r>
      <w:r w:rsidR="00F50B76" w:rsidRPr="00F50B76">
        <w:rPr>
          <w:rFonts w:ascii="Helvetica Neue" w:hAnsi="Helvetica Neue"/>
          <w:sz w:val="18"/>
          <w:szCs w:val="18"/>
          <w:lang w:val="nl-NL"/>
        </w:rPr>
        <w:t xml:space="preserve"> </w:t>
      </w:r>
      <w:r w:rsidR="00447AA5">
        <w:fldChar w:fldCharType="begin"/>
      </w:r>
      <w:r w:rsidR="00447AA5" w:rsidRPr="00447AA5">
        <w:rPr>
          <w:lang w:val="de-DE"/>
        </w:rPr>
        <w:instrText>HYPERLINK "mailto:K.Roelofs@donders.ru.nl"</w:instrText>
      </w:r>
      <w:r w:rsidR="00447AA5">
        <w:fldChar w:fldCharType="separate"/>
      </w:r>
      <w:r w:rsidR="00F50B76" w:rsidRPr="00F50B76">
        <w:rPr>
          <w:rStyle w:val="Hyperlink"/>
          <w:rFonts w:ascii="Helvetica Neue" w:hAnsi="Helvetica Neue"/>
          <w:sz w:val="18"/>
          <w:szCs w:val="18"/>
          <w:lang w:val="nl-NL"/>
        </w:rPr>
        <w:t>K.Roelofs@donders.ru.nl</w:t>
      </w:r>
      <w:r w:rsidR="00447AA5">
        <w:rPr>
          <w:rStyle w:val="Hyperlink"/>
          <w:rFonts w:ascii="Helvetica Neue" w:hAnsi="Helvetica Neue"/>
          <w:sz w:val="18"/>
          <w:szCs w:val="18"/>
          <w:lang w:val="nl-NL"/>
        </w:rPr>
        <w:fldChar w:fldCharType="end"/>
      </w:r>
    </w:p>
    <w:p w14:paraId="1058EDA7" w14:textId="4D08ACB9" w:rsidR="001A44C6" w:rsidRPr="00E97D7B" w:rsidRDefault="001A44C6" w:rsidP="001A44C6">
      <w:pPr>
        <w:rPr>
          <w:rFonts w:ascii="Helvetica Neue" w:hAnsi="Helvetica Neue"/>
          <w:sz w:val="18"/>
          <w:szCs w:val="18"/>
        </w:rPr>
      </w:pPr>
      <w:r w:rsidRPr="00E97D7B">
        <w:rPr>
          <w:rFonts w:ascii="Helvetica Neue" w:hAnsi="Helvetica Neue"/>
          <w:sz w:val="18"/>
          <w:szCs w:val="18"/>
        </w:rPr>
        <w:t>Donders Institute for Brain Cognition and Behavior, Radboud University, Nijmegen, The Netherlands</w:t>
      </w:r>
    </w:p>
    <w:p w14:paraId="6441A0AD" w14:textId="77777777" w:rsidR="001A44C6" w:rsidRPr="00E97D7B" w:rsidRDefault="001A44C6" w:rsidP="001A44C6">
      <w:pPr>
        <w:rPr>
          <w:rFonts w:ascii="Helvetica Neue" w:hAnsi="Helvetica Neue"/>
          <w:sz w:val="18"/>
          <w:szCs w:val="18"/>
        </w:rPr>
      </w:pPr>
    </w:p>
    <w:p w14:paraId="44BDFBF7" w14:textId="076DF3A9" w:rsidR="001A44C6" w:rsidRPr="00E97D7B" w:rsidRDefault="00A16BDE" w:rsidP="001A44C6">
      <w:pPr>
        <w:jc w:val="both"/>
        <w:outlineLvl w:val="0"/>
        <w:rPr>
          <w:rFonts w:ascii="Helvetica Neue" w:hAnsi="Helvetica Neue"/>
          <w:sz w:val="18"/>
          <w:szCs w:val="18"/>
          <w:lang w:val="en-GB"/>
        </w:rPr>
      </w:pPr>
      <w:proofErr w:type="spellStart"/>
      <w:r w:rsidRPr="00E97D7B">
        <w:rPr>
          <w:rFonts w:ascii="Helvetica Neue" w:hAnsi="Helvetica Neue" w:cs="Arial"/>
          <w:sz w:val="18"/>
          <w:szCs w:val="18"/>
        </w:rPr>
        <w:t>Behavioural</w:t>
      </w:r>
      <w:proofErr w:type="spellEnd"/>
      <w:r w:rsidRPr="00E97D7B">
        <w:rPr>
          <w:rFonts w:ascii="Helvetica Neue" w:hAnsi="Helvetica Neue" w:cs="Arial"/>
          <w:sz w:val="18"/>
          <w:szCs w:val="18"/>
        </w:rPr>
        <w:t xml:space="preserve"> scientist</w:t>
      </w:r>
      <w:r w:rsidR="00E97D7B">
        <w:rPr>
          <w:rFonts w:ascii="Helvetica Neue" w:hAnsi="Helvetica Neue" w:cs="Arial"/>
          <w:sz w:val="18"/>
          <w:szCs w:val="18"/>
        </w:rPr>
        <w:t>s</w:t>
      </w:r>
      <w:r w:rsidR="001A44C6" w:rsidRPr="00E97D7B">
        <w:rPr>
          <w:rFonts w:ascii="Helvetica Neue" w:hAnsi="Helvetica Neue" w:cs="Arial"/>
          <w:sz w:val="18"/>
          <w:szCs w:val="18"/>
        </w:rPr>
        <w:t xml:space="preserve"> often a</w:t>
      </w:r>
      <w:r w:rsidR="00E97D7B">
        <w:rPr>
          <w:rFonts w:ascii="Helvetica Neue" w:hAnsi="Helvetica Neue" w:cs="Arial"/>
          <w:sz w:val="18"/>
          <w:szCs w:val="18"/>
        </w:rPr>
        <w:t>s</w:t>
      </w:r>
      <w:r w:rsidR="001A44C6" w:rsidRPr="00E97D7B">
        <w:rPr>
          <w:rFonts w:ascii="Helvetica Neue" w:hAnsi="Helvetica Neue" w:cs="Arial"/>
          <w:sz w:val="18"/>
          <w:szCs w:val="18"/>
        </w:rPr>
        <w:t>sume that automatic defensive threat reaction</w:t>
      </w:r>
      <w:r w:rsidR="006F21A5" w:rsidRPr="00E97D7B">
        <w:rPr>
          <w:rFonts w:ascii="Helvetica Neue" w:hAnsi="Helvetica Neue" w:cs="Arial"/>
          <w:sz w:val="18"/>
          <w:szCs w:val="18"/>
        </w:rPr>
        <w:t>s</w:t>
      </w:r>
      <w:r w:rsidR="001A44C6" w:rsidRPr="00E97D7B">
        <w:rPr>
          <w:rFonts w:ascii="Helvetica Neue" w:hAnsi="Helvetica Neue" w:cs="Arial"/>
          <w:sz w:val="18"/>
          <w:szCs w:val="18"/>
        </w:rPr>
        <w:t>, while essential in explaining animal behavior, only have limited value when it comes to understand</w:t>
      </w:r>
      <w:r w:rsidR="00766373">
        <w:rPr>
          <w:rFonts w:ascii="Helvetica Neue" w:hAnsi="Helvetica Neue" w:cs="Arial"/>
          <w:sz w:val="18"/>
          <w:szCs w:val="18"/>
        </w:rPr>
        <w:t>ing</w:t>
      </w:r>
      <w:r w:rsidR="001A44C6" w:rsidRPr="00E97D7B">
        <w:rPr>
          <w:rFonts w:ascii="Helvetica Neue" w:hAnsi="Helvetica Neue" w:cs="Arial"/>
          <w:sz w:val="18"/>
          <w:szCs w:val="18"/>
        </w:rPr>
        <w:t xml:space="preserve"> human behavior. There is, however, increasing evidence that defensive reactions, such as freezing, have an impact on subsequent approach-avoidance decisions under acute </w:t>
      </w:r>
      <w:r w:rsidR="00766373">
        <w:rPr>
          <w:rFonts w:ascii="Helvetica Neue" w:hAnsi="Helvetica Neue" w:cs="Arial"/>
          <w:sz w:val="18"/>
          <w:szCs w:val="18"/>
        </w:rPr>
        <w:t>threat</w:t>
      </w:r>
      <w:r w:rsidR="001A44C6" w:rsidRPr="00E97D7B">
        <w:rPr>
          <w:rFonts w:ascii="Helvetica Neue" w:hAnsi="Helvetica Neue" w:cs="Arial"/>
          <w:sz w:val="18"/>
          <w:szCs w:val="18"/>
        </w:rPr>
        <w:t xml:space="preserve"> in humans. Understanding the mechanisms that drive such decisions is particularly relevant for patients with anxiety disorders, whose persistent avoidance is key to the maintenance of their anxiety.</w:t>
      </w:r>
      <w:r w:rsidR="001A44C6" w:rsidRPr="00E97D7B">
        <w:rPr>
          <w:rFonts w:ascii="Helvetica Neue" w:hAnsi="Helvetica Neue"/>
          <w:sz w:val="18"/>
          <w:szCs w:val="18"/>
        </w:rPr>
        <w:t xml:space="preserve"> In recent years, computational psychiatry has made substantial progress formalizing the mechanisms through which we make (mal)adaptive decisions. However, most current models simply ignore the transient psychophysiological state of the decision maker. Here, I argue that the balance between para-sympathetic and sympath</w:t>
      </w:r>
      <w:r w:rsidR="00F83546" w:rsidRPr="00E97D7B">
        <w:rPr>
          <w:rFonts w:ascii="Helvetica Neue" w:hAnsi="Helvetica Neue"/>
          <w:sz w:val="18"/>
          <w:szCs w:val="18"/>
        </w:rPr>
        <w:t>et</w:t>
      </w:r>
      <w:r w:rsidR="001A44C6" w:rsidRPr="00E97D7B">
        <w:rPr>
          <w:rFonts w:ascii="Helvetica Neue" w:hAnsi="Helvetica Neue"/>
          <w:sz w:val="18"/>
          <w:szCs w:val="18"/>
        </w:rPr>
        <w:t xml:space="preserve">ic activity is instrumental in driving </w:t>
      </w:r>
      <w:r w:rsidR="00BA4A14" w:rsidRPr="00E97D7B">
        <w:rPr>
          <w:rFonts w:ascii="Helvetica Neue" w:hAnsi="Helvetica Neue"/>
          <w:sz w:val="18"/>
          <w:szCs w:val="18"/>
        </w:rPr>
        <w:t xml:space="preserve">the psychophysiological state of </w:t>
      </w:r>
      <w:r w:rsidR="001A44C6" w:rsidRPr="00E97D7B">
        <w:rPr>
          <w:rFonts w:ascii="Helvetica Neue" w:hAnsi="Helvetica Neue"/>
          <w:sz w:val="18"/>
          <w:szCs w:val="18"/>
        </w:rPr>
        <w:t xml:space="preserve">freezing, and that it influences approach-avoidance decisions under acute threat in different ways. </w:t>
      </w:r>
      <w:r w:rsidR="001A44C6" w:rsidRPr="00E97D7B">
        <w:rPr>
          <w:rFonts w:ascii="Helvetica Neue" w:hAnsi="Helvetica Neue"/>
          <w:sz w:val="18"/>
          <w:szCs w:val="18"/>
          <w:lang w:val="en-GB"/>
        </w:rPr>
        <w:t xml:space="preserve">To illustrate, I first explore the effects of freezing on different kinds of human action decisions under threat. Next, I discuss recent translational (rodent-human) work that has helped to characterize the neural mechanisms implicated in animal and human defensive freezing. Finally, through two prospective longitudinal studies, I show that individual differences in susceptibility to freezing are predictive of the development of anxiety symptoms. </w:t>
      </w:r>
    </w:p>
    <w:p w14:paraId="47781AE1" w14:textId="50C330D9" w:rsidR="001A44C6" w:rsidRDefault="001A44C6" w:rsidP="001A44C6">
      <w:pPr>
        <w:jc w:val="both"/>
        <w:rPr>
          <w:rFonts w:ascii="Helvetica Neue" w:hAnsi="Helvetica Neue"/>
          <w:sz w:val="18"/>
          <w:szCs w:val="18"/>
          <w:lang w:val="en-GB"/>
        </w:rPr>
      </w:pPr>
      <w:r w:rsidRPr="00E97D7B">
        <w:rPr>
          <w:rFonts w:ascii="Helvetica Neue" w:hAnsi="Helvetica Neue"/>
          <w:sz w:val="18"/>
          <w:szCs w:val="18"/>
          <w:lang w:val="en-GB"/>
        </w:rPr>
        <w:t>Overall, this work suggests that defensive threat reactions and associated psychophysiological states not only affect acute decision making, but also predict long-term symptom development. As such, these factors have great import</w:t>
      </w:r>
      <w:r w:rsidR="00BA4A14" w:rsidRPr="00E97D7B">
        <w:rPr>
          <w:rFonts w:ascii="Helvetica Neue" w:hAnsi="Helvetica Neue"/>
          <w:sz w:val="18"/>
          <w:szCs w:val="18"/>
          <w:lang w:val="en-GB"/>
        </w:rPr>
        <w:t>ance</w:t>
      </w:r>
      <w:r w:rsidRPr="00E97D7B">
        <w:rPr>
          <w:rFonts w:ascii="Helvetica Neue" w:hAnsi="Helvetica Neue"/>
          <w:sz w:val="18"/>
          <w:szCs w:val="18"/>
          <w:lang w:val="en-GB"/>
        </w:rPr>
        <w:t xml:space="preserve"> for resilience research, and should constitute an integral part of any theory of human decision making.</w:t>
      </w:r>
    </w:p>
    <w:p w14:paraId="53A881F3" w14:textId="77777777" w:rsidR="006F4495" w:rsidRPr="00E97D7B" w:rsidRDefault="006F4495" w:rsidP="001A44C6">
      <w:pPr>
        <w:jc w:val="both"/>
        <w:rPr>
          <w:rFonts w:ascii="Helvetica Neue" w:hAnsi="Helvetica Neue" w:cs="Tahoma"/>
          <w:color w:val="212121"/>
          <w:sz w:val="18"/>
          <w:szCs w:val="18"/>
          <w:lang w:val="en-GB" w:eastAsia="en-GB"/>
        </w:rPr>
      </w:pPr>
    </w:p>
    <w:p w14:paraId="2156391C" w14:textId="6648C87F" w:rsidR="006F4495" w:rsidRPr="006F4495" w:rsidRDefault="006F4495" w:rsidP="006F4495">
      <w:pPr>
        <w:tabs>
          <w:tab w:val="left" w:pos="426"/>
        </w:tabs>
        <w:jc w:val="both"/>
        <w:rPr>
          <w:rFonts w:ascii="Helvetica Neue" w:hAnsi="Helvetica Neue" w:cstheme="minorHAnsi"/>
          <w:color w:val="000000"/>
          <w:sz w:val="16"/>
          <w:szCs w:val="16"/>
        </w:rPr>
      </w:pPr>
      <w:r>
        <w:rPr>
          <w:rFonts w:ascii="Helvetica Neue" w:hAnsi="Helvetica Neue" w:cstheme="minorHAnsi"/>
          <w:color w:val="1A1A1A"/>
          <w:sz w:val="16"/>
          <w:szCs w:val="16"/>
          <w:shd w:val="clear" w:color="auto" w:fill="FFFFFF"/>
        </w:rPr>
        <w:t xml:space="preserve">Ref: </w:t>
      </w:r>
      <w:r w:rsidRPr="006F4495">
        <w:rPr>
          <w:rFonts w:ascii="Helvetica Neue" w:hAnsi="Helvetica Neue" w:cstheme="minorHAnsi"/>
          <w:color w:val="1A1A1A"/>
          <w:sz w:val="16"/>
          <w:szCs w:val="16"/>
          <w:shd w:val="clear" w:color="auto" w:fill="FFFFFF"/>
        </w:rPr>
        <w:t xml:space="preserve">Roelofs K. Dayan, P. (2022) Freezing revisited: Coordinated autonomic and central optimization of threat coping. </w:t>
      </w:r>
      <w:r w:rsidRPr="006F4495">
        <w:rPr>
          <w:rFonts w:ascii="Helvetica Neue" w:hAnsi="Helvetica Neue" w:cstheme="minorHAnsi"/>
          <w:i/>
          <w:iCs/>
          <w:color w:val="1A1A1A"/>
          <w:sz w:val="16"/>
          <w:szCs w:val="16"/>
          <w:shd w:val="clear" w:color="auto" w:fill="FFFFFF"/>
        </w:rPr>
        <w:t>Nature Reviews Neuroscience</w:t>
      </w:r>
      <w:r w:rsidRPr="006F4495">
        <w:rPr>
          <w:rFonts w:ascii="Helvetica Neue" w:hAnsi="Helvetica Neue" w:cstheme="minorHAnsi"/>
          <w:color w:val="1A1A1A"/>
          <w:sz w:val="16"/>
          <w:szCs w:val="16"/>
          <w:shd w:val="clear" w:color="auto" w:fill="FFFFFF"/>
        </w:rPr>
        <w:t xml:space="preserve"> </w:t>
      </w:r>
      <w:r w:rsidRPr="006F4495">
        <w:rPr>
          <w:rFonts w:ascii="Helvetica Neue" w:hAnsi="Helvetica Neue" w:cs="Segoe UI"/>
          <w:color w:val="222222"/>
          <w:sz w:val="16"/>
          <w:szCs w:val="16"/>
          <w:shd w:val="clear" w:color="auto" w:fill="FFFFFF"/>
        </w:rPr>
        <w:t>23, 568–580.</w:t>
      </w:r>
    </w:p>
    <w:p w14:paraId="2CC27F1A" w14:textId="77777777" w:rsidR="00E97D7B" w:rsidRDefault="00E97D7B">
      <w:pPr>
        <w:rPr>
          <w:rFonts w:ascii="Helvetica" w:hAnsi="Helvetica"/>
          <w:sz w:val="18"/>
          <w:szCs w:val="18"/>
        </w:rPr>
      </w:pPr>
    </w:p>
    <w:p w14:paraId="5A5C4880" w14:textId="77777777" w:rsidR="006F4495" w:rsidRDefault="006F4495">
      <w:pPr>
        <w:rPr>
          <w:rFonts w:ascii="Helvetica" w:hAnsi="Helvetica"/>
          <w:sz w:val="18"/>
          <w:szCs w:val="18"/>
        </w:rPr>
      </w:pPr>
    </w:p>
    <w:p w14:paraId="75259AD4" w14:textId="2D0F56CB" w:rsidR="00F50B76" w:rsidRPr="00F50B76" w:rsidRDefault="00F50B76" w:rsidP="006F4495">
      <w:pPr>
        <w:tabs>
          <w:tab w:val="left" w:pos="426"/>
        </w:tabs>
        <w:jc w:val="both"/>
        <w:rPr>
          <w:rFonts w:ascii="Helvetica Neue" w:hAnsi="Helvetica Neue" w:cstheme="minorHAnsi"/>
          <w:color w:val="000000"/>
          <w:sz w:val="16"/>
          <w:szCs w:val="16"/>
        </w:rPr>
      </w:pPr>
    </w:p>
    <w:sectPr w:rsidR="00F50B76" w:rsidRPr="00F50B76" w:rsidSect="00772F43">
      <w:pgSz w:w="11907" w:h="16840"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147CE" w14:textId="77777777" w:rsidR="00616C36" w:rsidRDefault="00616C36" w:rsidP="00616C36">
      <w:r>
        <w:separator/>
      </w:r>
    </w:p>
  </w:endnote>
  <w:endnote w:type="continuationSeparator" w:id="0">
    <w:p w14:paraId="2655B86A" w14:textId="77777777" w:rsidR="00616C36" w:rsidRDefault="00616C36" w:rsidP="0061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DA66" w14:textId="77777777" w:rsidR="00616C36" w:rsidRDefault="00616C36" w:rsidP="00616C36">
      <w:r>
        <w:separator/>
      </w:r>
    </w:p>
  </w:footnote>
  <w:footnote w:type="continuationSeparator" w:id="0">
    <w:p w14:paraId="0961FFE9" w14:textId="77777777" w:rsidR="00616C36" w:rsidRDefault="00616C36" w:rsidP="00616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100D1"/>
    <w:multiLevelType w:val="hybridMultilevel"/>
    <w:tmpl w:val="0E5ADB5C"/>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C535AD"/>
    <w:multiLevelType w:val="hybridMultilevel"/>
    <w:tmpl w:val="CBB2E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A143322"/>
    <w:multiLevelType w:val="hybridMultilevel"/>
    <w:tmpl w:val="0EEE1168"/>
    <w:lvl w:ilvl="0" w:tplc="42A04B86">
      <w:start w:val="1"/>
      <w:numFmt w:val="decimal"/>
      <w:lvlText w:val="%1."/>
      <w:lvlJc w:val="left"/>
      <w:pPr>
        <w:ind w:left="1080" w:hanging="720"/>
      </w:pPr>
      <w:rPr>
        <w:rFonts w:ascii="Verdana" w:hAnsi="Verdana" w:hint="default"/>
        <w:b w:val="0"/>
        <w:i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722675">
    <w:abstractNumId w:val="1"/>
  </w:num>
  <w:num w:numId="2" w16cid:durableId="121384611">
    <w:abstractNumId w:val="0"/>
  </w:num>
  <w:num w:numId="3" w16cid:durableId="772895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1AC"/>
    <w:rsid w:val="0001590C"/>
    <w:rsid w:val="000947DB"/>
    <w:rsid w:val="000B71AC"/>
    <w:rsid w:val="000E2C0C"/>
    <w:rsid w:val="001208EF"/>
    <w:rsid w:val="00122395"/>
    <w:rsid w:val="00132DDA"/>
    <w:rsid w:val="00160963"/>
    <w:rsid w:val="0017181B"/>
    <w:rsid w:val="001A44C6"/>
    <w:rsid w:val="00207111"/>
    <w:rsid w:val="00210ECF"/>
    <w:rsid w:val="00221C42"/>
    <w:rsid w:val="002452BC"/>
    <w:rsid w:val="00255EA2"/>
    <w:rsid w:val="00286FDC"/>
    <w:rsid w:val="002C40A7"/>
    <w:rsid w:val="003452A1"/>
    <w:rsid w:val="003615F6"/>
    <w:rsid w:val="003A5903"/>
    <w:rsid w:val="003A7241"/>
    <w:rsid w:val="003C26BF"/>
    <w:rsid w:val="00414099"/>
    <w:rsid w:val="00447AA5"/>
    <w:rsid w:val="004705F5"/>
    <w:rsid w:val="0048015D"/>
    <w:rsid w:val="004808EA"/>
    <w:rsid w:val="004F0031"/>
    <w:rsid w:val="00513F5C"/>
    <w:rsid w:val="00517116"/>
    <w:rsid w:val="00557BA7"/>
    <w:rsid w:val="005A346B"/>
    <w:rsid w:val="005F5A55"/>
    <w:rsid w:val="00616C36"/>
    <w:rsid w:val="00624E83"/>
    <w:rsid w:val="006A5CED"/>
    <w:rsid w:val="006C415B"/>
    <w:rsid w:val="006F21A5"/>
    <w:rsid w:val="006F4495"/>
    <w:rsid w:val="00714B18"/>
    <w:rsid w:val="00766373"/>
    <w:rsid w:val="00772F43"/>
    <w:rsid w:val="007816A4"/>
    <w:rsid w:val="00784CF8"/>
    <w:rsid w:val="008B5FF7"/>
    <w:rsid w:val="008F76D3"/>
    <w:rsid w:val="00924D01"/>
    <w:rsid w:val="009839EC"/>
    <w:rsid w:val="00993476"/>
    <w:rsid w:val="009B5FB6"/>
    <w:rsid w:val="009C567C"/>
    <w:rsid w:val="009D4C41"/>
    <w:rsid w:val="009D7C33"/>
    <w:rsid w:val="00A16BDE"/>
    <w:rsid w:val="00A55242"/>
    <w:rsid w:val="00A870C8"/>
    <w:rsid w:val="00B36F1E"/>
    <w:rsid w:val="00B44DC6"/>
    <w:rsid w:val="00B71661"/>
    <w:rsid w:val="00B8624E"/>
    <w:rsid w:val="00B9604F"/>
    <w:rsid w:val="00BA4A14"/>
    <w:rsid w:val="00C6437A"/>
    <w:rsid w:val="00CC03B4"/>
    <w:rsid w:val="00D0231F"/>
    <w:rsid w:val="00D40546"/>
    <w:rsid w:val="00DA0C68"/>
    <w:rsid w:val="00DA6FEF"/>
    <w:rsid w:val="00E451DC"/>
    <w:rsid w:val="00E76B77"/>
    <w:rsid w:val="00E97D7B"/>
    <w:rsid w:val="00F06576"/>
    <w:rsid w:val="00F50B76"/>
    <w:rsid w:val="00F727F4"/>
    <w:rsid w:val="00F83546"/>
    <w:rsid w:val="00FA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F9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0B71AC"/>
    <w:rPr>
      <w:rFonts w:ascii="Times New Roman" w:eastAsia="Times New Roman" w:hAnsi="Times New Roman"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0B71AC"/>
    <w:rPr>
      <w:color w:val="0000FF"/>
      <w:u w:val="single"/>
    </w:rPr>
  </w:style>
  <w:style w:type="character" w:styleId="Fett">
    <w:name w:val="Strong"/>
    <w:basedOn w:val="Absatz-Standardschriftart"/>
    <w:qFormat/>
    <w:rsid w:val="000B71AC"/>
    <w:rPr>
      <w:b/>
      <w:bCs/>
    </w:rPr>
  </w:style>
  <w:style w:type="paragraph" w:styleId="Sprechblasentext">
    <w:name w:val="Balloon Text"/>
    <w:basedOn w:val="Standard"/>
    <w:link w:val="SprechblasentextZchn"/>
    <w:uiPriority w:val="99"/>
    <w:semiHidden/>
    <w:unhideWhenUsed/>
    <w:rsid w:val="00924D01"/>
    <w:rPr>
      <w:sz w:val="18"/>
      <w:szCs w:val="18"/>
    </w:rPr>
  </w:style>
  <w:style w:type="character" w:customStyle="1" w:styleId="SprechblasentextZchn">
    <w:name w:val="Sprechblasentext Zchn"/>
    <w:basedOn w:val="Absatz-Standardschriftart"/>
    <w:link w:val="Sprechblasentext"/>
    <w:uiPriority w:val="99"/>
    <w:semiHidden/>
    <w:rsid w:val="00924D01"/>
    <w:rPr>
      <w:rFonts w:ascii="Times New Roman" w:eastAsia="Times New Roman" w:hAnsi="Times New Roman" w:cs="Times New Roman"/>
      <w:sz w:val="18"/>
      <w:szCs w:val="18"/>
    </w:rPr>
  </w:style>
  <w:style w:type="character" w:styleId="Kommentarzeichen">
    <w:name w:val="annotation reference"/>
    <w:basedOn w:val="Absatz-Standardschriftart"/>
    <w:uiPriority w:val="99"/>
    <w:semiHidden/>
    <w:unhideWhenUsed/>
    <w:rsid w:val="003A5903"/>
    <w:rPr>
      <w:sz w:val="16"/>
      <w:szCs w:val="16"/>
    </w:rPr>
  </w:style>
  <w:style w:type="paragraph" w:styleId="Kommentartext">
    <w:name w:val="annotation text"/>
    <w:basedOn w:val="Standard"/>
    <w:link w:val="KommentartextZchn"/>
    <w:uiPriority w:val="99"/>
    <w:semiHidden/>
    <w:unhideWhenUsed/>
    <w:rsid w:val="003A5903"/>
    <w:rPr>
      <w:sz w:val="20"/>
      <w:szCs w:val="20"/>
    </w:rPr>
  </w:style>
  <w:style w:type="character" w:customStyle="1" w:styleId="KommentartextZchn">
    <w:name w:val="Kommentartext Zchn"/>
    <w:basedOn w:val="Absatz-Standardschriftart"/>
    <w:link w:val="Kommentartext"/>
    <w:uiPriority w:val="99"/>
    <w:semiHidden/>
    <w:rsid w:val="003A5903"/>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3A5903"/>
    <w:rPr>
      <w:b/>
      <w:bCs/>
    </w:rPr>
  </w:style>
  <w:style w:type="character" w:customStyle="1" w:styleId="KommentarthemaZchn">
    <w:name w:val="Kommentarthema Zchn"/>
    <w:basedOn w:val="KommentartextZchn"/>
    <w:link w:val="Kommentarthema"/>
    <w:uiPriority w:val="99"/>
    <w:semiHidden/>
    <w:rsid w:val="003A5903"/>
    <w:rPr>
      <w:rFonts w:ascii="Times New Roman" w:eastAsia="Times New Roman" w:hAnsi="Times New Roman" w:cs="Times New Roman"/>
      <w:b/>
      <w:bCs/>
      <w:sz w:val="20"/>
      <w:szCs w:val="20"/>
    </w:rPr>
  </w:style>
  <w:style w:type="paragraph" w:styleId="Listenabsatz">
    <w:name w:val="List Paragraph"/>
    <w:basedOn w:val="Standard"/>
    <w:uiPriority w:val="34"/>
    <w:qFormat/>
    <w:rsid w:val="000947DB"/>
    <w:pPr>
      <w:ind w:left="720"/>
      <w:contextualSpacing/>
    </w:pPr>
  </w:style>
  <w:style w:type="character" w:customStyle="1" w:styleId="li-content">
    <w:name w:val="li-content"/>
    <w:basedOn w:val="Absatz-Standardschriftart"/>
    <w:rsid w:val="000947DB"/>
  </w:style>
  <w:style w:type="character" w:styleId="NichtaufgelsteErwhnung">
    <w:name w:val="Unresolved Mention"/>
    <w:basedOn w:val="Absatz-Standardschriftart"/>
    <w:uiPriority w:val="99"/>
    <w:rsid w:val="00E97D7B"/>
    <w:rPr>
      <w:color w:val="605E5C"/>
      <w:shd w:val="clear" w:color="auto" w:fill="E1DFDD"/>
    </w:rPr>
  </w:style>
  <w:style w:type="character" w:customStyle="1" w:styleId="apple-converted-space">
    <w:name w:val="apple-converted-space"/>
    <w:basedOn w:val="Absatz-Standardschriftart"/>
    <w:rsid w:val="00221C42"/>
  </w:style>
  <w:style w:type="character" w:customStyle="1" w:styleId="title-text">
    <w:name w:val="title-text"/>
    <w:basedOn w:val="Absatz-Standardschriftart"/>
    <w:rsid w:val="00F50B76"/>
  </w:style>
  <w:style w:type="character" w:styleId="BesuchterLink">
    <w:name w:val="FollowedHyperlink"/>
    <w:basedOn w:val="Absatz-Standardschriftart"/>
    <w:uiPriority w:val="99"/>
    <w:semiHidden/>
    <w:unhideWhenUsed/>
    <w:rsid w:val="006F4495"/>
    <w:rPr>
      <w:color w:val="954F72" w:themeColor="followedHyperlink"/>
      <w:u w:val="single"/>
    </w:rPr>
  </w:style>
  <w:style w:type="paragraph" w:styleId="Kopfzeile">
    <w:name w:val="header"/>
    <w:basedOn w:val="Standard"/>
    <w:link w:val="KopfzeileZchn"/>
    <w:uiPriority w:val="99"/>
    <w:unhideWhenUsed/>
    <w:rsid w:val="00616C36"/>
    <w:pPr>
      <w:tabs>
        <w:tab w:val="center" w:pos="4536"/>
        <w:tab w:val="right" w:pos="9072"/>
      </w:tabs>
    </w:pPr>
  </w:style>
  <w:style w:type="character" w:customStyle="1" w:styleId="KopfzeileZchn">
    <w:name w:val="Kopfzeile Zchn"/>
    <w:basedOn w:val="Absatz-Standardschriftart"/>
    <w:link w:val="Kopfzeile"/>
    <w:uiPriority w:val="99"/>
    <w:rsid w:val="00616C36"/>
    <w:rPr>
      <w:rFonts w:ascii="Times New Roman" w:eastAsia="Times New Roman" w:hAnsi="Times New Roman" w:cs="Times New Roman"/>
    </w:rPr>
  </w:style>
  <w:style w:type="paragraph" w:styleId="Fuzeile">
    <w:name w:val="footer"/>
    <w:basedOn w:val="Standard"/>
    <w:link w:val="FuzeileZchn"/>
    <w:uiPriority w:val="99"/>
    <w:unhideWhenUsed/>
    <w:rsid w:val="00616C36"/>
    <w:pPr>
      <w:tabs>
        <w:tab w:val="center" w:pos="4536"/>
        <w:tab w:val="right" w:pos="9072"/>
      </w:tabs>
    </w:pPr>
  </w:style>
  <w:style w:type="character" w:customStyle="1" w:styleId="FuzeileZchn">
    <w:name w:val="Fußzeile Zchn"/>
    <w:basedOn w:val="Absatz-Standardschriftart"/>
    <w:link w:val="Fuzeile"/>
    <w:uiPriority w:val="99"/>
    <w:rsid w:val="00616C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176271">
      <w:bodyDiv w:val="1"/>
      <w:marLeft w:val="0"/>
      <w:marRight w:val="0"/>
      <w:marTop w:val="0"/>
      <w:marBottom w:val="0"/>
      <w:divBdr>
        <w:top w:val="none" w:sz="0" w:space="0" w:color="auto"/>
        <w:left w:val="none" w:sz="0" w:space="0" w:color="auto"/>
        <w:bottom w:val="none" w:sz="0" w:space="0" w:color="auto"/>
        <w:right w:val="none" w:sz="0" w:space="0" w:color="auto"/>
      </w:divBdr>
      <w:divsChild>
        <w:div w:id="1022630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732474">
              <w:marLeft w:val="0"/>
              <w:marRight w:val="0"/>
              <w:marTop w:val="0"/>
              <w:marBottom w:val="0"/>
              <w:divBdr>
                <w:top w:val="none" w:sz="0" w:space="0" w:color="auto"/>
                <w:left w:val="none" w:sz="0" w:space="0" w:color="auto"/>
                <w:bottom w:val="none" w:sz="0" w:space="0" w:color="auto"/>
                <w:right w:val="none" w:sz="0" w:space="0" w:color="auto"/>
              </w:divBdr>
              <w:divsChild>
                <w:div w:id="435559067">
                  <w:marLeft w:val="0"/>
                  <w:marRight w:val="0"/>
                  <w:marTop w:val="0"/>
                  <w:marBottom w:val="0"/>
                  <w:divBdr>
                    <w:top w:val="none" w:sz="0" w:space="0" w:color="auto"/>
                    <w:left w:val="none" w:sz="0" w:space="0" w:color="auto"/>
                    <w:bottom w:val="none" w:sz="0" w:space="0" w:color="auto"/>
                    <w:right w:val="none" w:sz="0" w:space="0" w:color="auto"/>
                  </w:divBdr>
                </w:div>
                <w:div w:id="922841516">
                  <w:marLeft w:val="0"/>
                  <w:marRight w:val="0"/>
                  <w:marTop w:val="0"/>
                  <w:marBottom w:val="0"/>
                  <w:divBdr>
                    <w:top w:val="none" w:sz="0" w:space="0" w:color="auto"/>
                    <w:left w:val="none" w:sz="0" w:space="0" w:color="auto"/>
                    <w:bottom w:val="none" w:sz="0" w:space="0" w:color="auto"/>
                    <w:right w:val="none" w:sz="0" w:space="0" w:color="auto"/>
                  </w:divBdr>
                </w:div>
                <w:div w:id="82915781">
                  <w:marLeft w:val="0"/>
                  <w:marRight w:val="0"/>
                  <w:marTop w:val="0"/>
                  <w:marBottom w:val="0"/>
                  <w:divBdr>
                    <w:top w:val="none" w:sz="0" w:space="0" w:color="auto"/>
                    <w:left w:val="none" w:sz="0" w:space="0" w:color="auto"/>
                    <w:bottom w:val="none" w:sz="0" w:space="0" w:color="auto"/>
                    <w:right w:val="none" w:sz="0" w:space="0" w:color="auto"/>
                  </w:divBdr>
                </w:div>
                <w:div w:id="1482624013">
                  <w:marLeft w:val="0"/>
                  <w:marRight w:val="0"/>
                  <w:marTop w:val="0"/>
                  <w:marBottom w:val="0"/>
                  <w:divBdr>
                    <w:top w:val="none" w:sz="0" w:space="0" w:color="auto"/>
                    <w:left w:val="none" w:sz="0" w:space="0" w:color="auto"/>
                    <w:bottom w:val="none" w:sz="0" w:space="0" w:color="auto"/>
                    <w:right w:val="none" w:sz="0" w:space="0" w:color="auto"/>
                  </w:divBdr>
                </w:div>
                <w:div w:id="1584682595">
                  <w:marLeft w:val="0"/>
                  <w:marRight w:val="0"/>
                  <w:marTop w:val="0"/>
                  <w:marBottom w:val="0"/>
                  <w:divBdr>
                    <w:top w:val="none" w:sz="0" w:space="0" w:color="auto"/>
                    <w:left w:val="none" w:sz="0" w:space="0" w:color="auto"/>
                    <w:bottom w:val="none" w:sz="0" w:space="0" w:color="auto"/>
                    <w:right w:val="none" w:sz="0" w:space="0" w:color="auto"/>
                  </w:divBdr>
                </w:div>
                <w:div w:id="865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Jennifer March</cp:lastModifiedBy>
  <cp:revision>5</cp:revision>
  <dcterms:created xsi:type="dcterms:W3CDTF">2024-03-15T18:24:00Z</dcterms:created>
  <dcterms:modified xsi:type="dcterms:W3CDTF">2024-05-13T07:04:00Z</dcterms:modified>
</cp:coreProperties>
</file>