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9CA7" w14:textId="30EA29E1" w:rsidR="00D34930" w:rsidRDefault="001B6DBC" w:rsidP="00303B6C">
      <w:pPr>
        <w:jc w:val="center"/>
      </w:pPr>
      <w:r>
        <w:rPr>
          <w:rFonts w:hint="eastAsia"/>
        </w:rPr>
        <w:t>20</w:t>
      </w:r>
      <w:r w:rsidR="009C087E">
        <w:t>XX</w:t>
      </w:r>
      <w:r>
        <w:rPr>
          <w:rFonts w:hint="eastAsia"/>
        </w:rPr>
        <w:t>年度</w:t>
      </w:r>
      <w:r w:rsidR="00D34930">
        <w:rPr>
          <w:rFonts w:hint="eastAsia"/>
        </w:rPr>
        <w:t>ソフトウェア演習</w:t>
      </w:r>
      <w:r w:rsidR="00D34930">
        <w:rPr>
          <w:rFonts w:hint="eastAsia"/>
        </w:rPr>
        <w:t>II</w:t>
      </w:r>
      <w:r w:rsidR="00D34930">
        <w:rPr>
          <w:rFonts w:hint="eastAsia"/>
        </w:rPr>
        <w:t>レポート</w:t>
      </w:r>
    </w:p>
    <w:p w14:paraId="1FA7A011" w14:textId="506C3C5C" w:rsidR="00D34930" w:rsidRDefault="00013834" w:rsidP="00303B6C">
      <w:pPr>
        <w:jc w:val="center"/>
      </w:pPr>
      <w:r>
        <w:rPr>
          <w:rFonts w:hint="eastAsia"/>
        </w:rPr>
        <w:t>課題番号</w:t>
      </w:r>
      <w:r>
        <w:rPr>
          <w:rFonts w:hint="eastAsia"/>
        </w:rPr>
        <w:t>R</w:t>
      </w:r>
      <w:r w:rsidR="009C087E">
        <w:rPr>
          <w:rFonts w:hint="eastAsia"/>
        </w:rPr>
        <w:t>△</w:t>
      </w:r>
      <w:r>
        <w:rPr>
          <w:rFonts w:hint="eastAsia"/>
        </w:rPr>
        <w:t>「カレンダーの表示プログラムの作成」</w:t>
      </w:r>
    </w:p>
    <w:p w14:paraId="7CB46724" w14:textId="4DA5FFB3" w:rsidR="00013834" w:rsidRDefault="00013834" w:rsidP="00303B6C">
      <w:pPr>
        <w:jc w:val="center"/>
      </w:pPr>
      <w:r>
        <w:rPr>
          <w:rFonts w:hint="eastAsia"/>
        </w:rPr>
        <w:t>学籍番号</w:t>
      </w:r>
      <w:r w:rsidR="009C087E">
        <w:rPr>
          <w:rFonts w:hint="eastAsia"/>
        </w:rPr>
        <w:t xml:space="preserve"> </w:t>
      </w:r>
      <w:r w:rsidR="009C087E">
        <w:rPr>
          <w:rFonts w:hint="eastAsia"/>
        </w:rPr>
        <w:t>○○○○</w:t>
      </w:r>
      <w:r>
        <w:rPr>
          <w:rFonts w:hint="eastAsia"/>
        </w:rPr>
        <w:t xml:space="preserve">　氏名</w:t>
      </w:r>
      <w:r>
        <w:rPr>
          <w:rFonts w:hint="eastAsia"/>
        </w:rPr>
        <w:t xml:space="preserve"> </w:t>
      </w:r>
      <w:r>
        <w:rPr>
          <w:rFonts w:hint="eastAsia"/>
        </w:rPr>
        <w:t>○○</w:t>
      </w:r>
      <w:r>
        <w:rPr>
          <w:rFonts w:hint="eastAsia"/>
        </w:rPr>
        <w:t xml:space="preserve"> </w:t>
      </w:r>
      <w:r>
        <w:rPr>
          <w:rFonts w:hint="eastAsia"/>
        </w:rPr>
        <w:t>○○</w:t>
      </w:r>
    </w:p>
    <w:p w14:paraId="1E2C4F37" w14:textId="77777777" w:rsidR="00303B6C" w:rsidRDefault="00303B6C" w:rsidP="00303B6C"/>
    <w:p w14:paraId="24E7A5E2" w14:textId="77777777" w:rsidR="00303B6C" w:rsidRDefault="00303B6C" w:rsidP="00303B6C">
      <w:pPr>
        <w:pStyle w:val="a4"/>
        <w:numPr>
          <w:ilvl w:val="0"/>
          <w:numId w:val="1"/>
        </w:numPr>
        <w:ind w:leftChars="0"/>
      </w:pPr>
      <w:r>
        <w:rPr>
          <w:rFonts w:hint="eastAsia"/>
        </w:rPr>
        <w:t>概要</w:t>
      </w:r>
    </w:p>
    <w:p w14:paraId="65D38BB7" w14:textId="77777777" w:rsidR="00303B6C" w:rsidRDefault="00303B6C" w:rsidP="00303B6C">
      <w:pPr>
        <w:ind w:firstLineChars="100" w:firstLine="210"/>
      </w:pPr>
      <w:r>
        <w:rPr>
          <w:rFonts w:hint="eastAsia"/>
        </w:rPr>
        <w:t>本</w:t>
      </w:r>
      <w:r w:rsidR="00FA5ACB">
        <w:rPr>
          <w:rFonts w:hint="eastAsia"/>
        </w:rPr>
        <w:t>課題では</w:t>
      </w:r>
      <w:r>
        <w:rPr>
          <w:rFonts w:hint="eastAsia"/>
        </w:rPr>
        <w:t>，標準入出力から西暦年と月が与えられたとき，その月のカレンダーを標準入出力に出力する</w:t>
      </w:r>
      <w:r>
        <w:rPr>
          <w:rFonts w:hint="eastAsia"/>
        </w:rPr>
        <w:t>C</w:t>
      </w:r>
      <w:r>
        <w:rPr>
          <w:rFonts w:hint="eastAsia"/>
        </w:rPr>
        <w:t>プログラム</w:t>
      </w:r>
      <w:proofErr w:type="spellStart"/>
      <w:r w:rsidR="00FA5ACB" w:rsidRPr="00F958B8">
        <w:rPr>
          <w:rFonts w:ascii="Courier" w:hAnsi="Courier"/>
        </w:rPr>
        <w:t>cal.</w:t>
      </w:r>
      <w:proofErr w:type="gramStart"/>
      <w:r w:rsidR="00FA5ACB" w:rsidRPr="00F958B8">
        <w:rPr>
          <w:rFonts w:ascii="Courier" w:hAnsi="Courier"/>
        </w:rPr>
        <w:t>c</w:t>
      </w:r>
      <w:proofErr w:type="spellEnd"/>
      <w:proofErr w:type="gramEnd"/>
      <w:r>
        <w:rPr>
          <w:rFonts w:hint="eastAsia"/>
        </w:rPr>
        <w:t>の作成を目的とする．</w:t>
      </w:r>
    </w:p>
    <w:p w14:paraId="7FA3E9A8" w14:textId="77777777" w:rsidR="00FA5ACB" w:rsidRDefault="00FA5ACB" w:rsidP="00303B6C">
      <w:pPr>
        <w:ind w:firstLineChars="100" w:firstLine="210"/>
      </w:pPr>
    </w:p>
    <w:p w14:paraId="4E47CDBD" w14:textId="77777777" w:rsidR="00303B6C" w:rsidRDefault="00303B6C" w:rsidP="00303B6C">
      <w:pPr>
        <w:pStyle w:val="a4"/>
        <w:numPr>
          <w:ilvl w:val="0"/>
          <w:numId w:val="1"/>
        </w:numPr>
        <w:ind w:leftChars="0"/>
      </w:pPr>
      <w:r>
        <w:rPr>
          <w:rFonts w:hint="eastAsia"/>
        </w:rPr>
        <w:t>プログラムの構造</w:t>
      </w:r>
    </w:p>
    <w:p w14:paraId="33ACA14E" w14:textId="77777777" w:rsidR="00303B6C" w:rsidRDefault="00FA5ACB" w:rsidP="00FA5ACB">
      <w:pPr>
        <w:ind w:firstLineChars="100" w:firstLine="210"/>
        <w:rPr>
          <w:rFonts w:hint="eastAsia"/>
        </w:rPr>
      </w:pPr>
      <w:proofErr w:type="spellStart"/>
      <w:r w:rsidRPr="00F958B8">
        <w:rPr>
          <w:rFonts w:ascii="Courier" w:hAnsi="Courier"/>
        </w:rPr>
        <w:t>cal.</w:t>
      </w:r>
      <w:proofErr w:type="gramStart"/>
      <w:r w:rsidRPr="00F958B8">
        <w:rPr>
          <w:rFonts w:ascii="Courier" w:hAnsi="Courier"/>
        </w:rPr>
        <w:t>c</w:t>
      </w:r>
      <w:proofErr w:type="spellEnd"/>
      <w:proofErr w:type="gramEnd"/>
      <w:r w:rsidR="008A3014">
        <w:rPr>
          <w:rFonts w:hint="eastAsia"/>
        </w:rPr>
        <w:t>の処理構造をフローチャートとして図</w:t>
      </w:r>
      <w:r w:rsidR="008A3014">
        <w:rPr>
          <w:rFonts w:hint="eastAsia"/>
        </w:rPr>
        <w:t>1</w:t>
      </w:r>
      <w:r w:rsidR="008A3014">
        <w:rPr>
          <w:rFonts w:hint="eastAsia"/>
        </w:rPr>
        <w:t>に示す．</w:t>
      </w:r>
      <w:proofErr w:type="spellStart"/>
      <w:r w:rsidR="008A3014" w:rsidRPr="00F958B8">
        <w:rPr>
          <w:rFonts w:ascii="Courier" w:hAnsi="Courier"/>
        </w:rPr>
        <w:t>cal.</w:t>
      </w:r>
      <w:proofErr w:type="gramStart"/>
      <w:r w:rsidR="008A3014" w:rsidRPr="00F958B8">
        <w:rPr>
          <w:rFonts w:ascii="Courier" w:hAnsi="Courier"/>
        </w:rPr>
        <w:t>c</w:t>
      </w:r>
      <w:proofErr w:type="spellEnd"/>
      <w:proofErr w:type="gramEnd"/>
      <w:r w:rsidR="008A3014">
        <w:rPr>
          <w:rFonts w:hint="eastAsia"/>
        </w:rPr>
        <w:t>では，まず，標準入出力から西暦年と月を入力する．そして，その月の</w:t>
      </w:r>
      <w:r w:rsidR="00263ED0">
        <w:rPr>
          <w:rFonts w:hint="eastAsia"/>
        </w:rPr>
        <w:t>総</w:t>
      </w:r>
      <w:r w:rsidR="008A3014">
        <w:rPr>
          <w:rFonts w:hint="eastAsia"/>
        </w:rPr>
        <w:t>日数を求め，その月の一日の曜日を求める．その上で一日の曜日と月の日数を元に，その月のカレンダーを標準入出力へと出力する．</w:t>
      </w:r>
    </w:p>
    <w:p w14:paraId="00B4F86B" w14:textId="77777777" w:rsidR="008A3014" w:rsidRDefault="008A3014" w:rsidP="008A3014"/>
    <w:p w14:paraId="39AAD47F" w14:textId="77777777" w:rsidR="008A3014" w:rsidRDefault="00EE3898" w:rsidP="008A3014">
      <w:pPr>
        <w:jc w:val="center"/>
      </w:pPr>
      <w:r>
        <w:rPr>
          <w:noProof/>
        </w:rPr>
        <w:object w:dxaOrig="3343" w:dyaOrig="7425" w14:anchorId="7CDA0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 style="width:92.35pt;height:205pt;mso-width-percent:0;mso-height-percent:0;mso-width-percent:0;mso-height-percent:0" o:ole="">
            <v:imagedata r:id="rId7" o:title=""/>
          </v:shape>
          <o:OLEObject Type="Embed" ProgID="Visio.Drawing.11" ShapeID="_x0000_i1034" DrawAspect="Content" ObjectID="_1820216863" r:id="rId8"/>
        </w:object>
      </w:r>
    </w:p>
    <w:p w14:paraId="69A6EBBF" w14:textId="77777777" w:rsidR="00263ED0" w:rsidRDefault="00EE3898" w:rsidP="008A3014">
      <w:pPr>
        <w:jc w:val="center"/>
      </w:pPr>
      <w:r>
        <w:pict w14:anchorId="02B2A93E">
          <v:shapetype id="_x0000_t202" coordsize="21600,21600" o:spt="202" path="m,l,21600r21600,l21600,xe">
            <v:stroke joinstyle="miter"/>
            <v:path gradientshapeok="t" o:connecttype="rect"/>
          </v:shapetype>
          <v:shape id="_x0000_s2057" type="#_x0000_t202" alt="" style="width:135pt;height:25.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mso-width-relative:margin;mso-height-relative:margin;v-text-anchor:top" stroked="f">
            <v:textbox style="mso-next-textbox:#_x0000_s2057;mso-fit-shape-to-text:t">
              <w:txbxContent>
                <w:p w14:paraId="4B0D178B" w14:textId="77777777" w:rsidR="00263ED0" w:rsidRDefault="00263ED0" w:rsidP="00263ED0">
                  <w:pPr>
                    <w:jc w:val="center"/>
                  </w:pPr>
                  <w:r>
                    <w:rPr>
                      <w:rFonts w:hint="eastAsia"/>
                    </w:rPr>
                    <w:t>図</w:t>
                  </w:r>
                  <w:r>
                    <w:rPr>
                      <w:rFonts w:hint="eastAsia"/>
                    </w:rPr>
                    <w:t>1</w:t>
                  </w:r>
                  <w:r>
                    <w:rPr>
                      <w:rFonts w:hint="eastAsia"/>
                    </w:rPr>
                    <w:t>：</w:t>
                  </w:r>
                  <w:proofErr w:type="spellStart"/>
                  <w:r w:rsidRPr="00F958B8">
                    <w:rPr>
                      <w:rFonts w:ascii="Courier" w:hAnsi="Courier"/>
                    </w:rPr>
                    <w:t>cal.</w:t>
                  </w:r>
                  <w:proofErr w:type="gramStart"/>
                  <w:r w:rsidRPr="00F958B8">
                    <w:rPr>
                      <w:rFonts w:ascii="Courier" w:hAnsi="Courier"/>
                    </w:rPr>
                    <w:t>c</w:t>
                  </w:r>
                  <w:proofErr w:type="spellEnd"/>
                  <w:proofErr w:type="gramEnd"/>
                  <w:r>
                    <w:rPr>
                      <w:rFonts w:hint="eastAsia"/>
                    </w:rPr>
                    <w:t>の処理構造</w:t>
                  </w:r>
                </w:p>
              </w:txbxContent>
            </v:textbox>
            <w10:anchorlock/>
          </v:shape>
        </w:pict>
      </w:r>
    </w:p>
    <w:p w14:paraId="43AEDB00" w14:textId="77777777" w:rsidR="008A3014" w:rsidRDefault="00263ED0" w:rsidP="00CF4249">
      <w:r>
        <w:rPr>
          <w:rFonts w:hint="eastAsia"/>
        </w:rPr>
        <w:t>この処理</w:t>
      </w:r>
      <w:r>
        <w:rPr>
          <w:rFonts w:hint="eastAsia"/>
        </w:rPr>
        <w:t>1</w:t>
      </w:r>
      <w:r>
        <w:rPr>
          <w:rFonts w:hint="eastAsia"/>
        </w:rPr>
        <w:t>を関数</w:t>
      </w:r>
      <w:proofErr w:type="spellStart"/>
      <w:r w:rsidRPr="00F958B8">
        <w:rPr>
          <w:rFonts w:ascii="Courier" w:hAnsi="Courier"/>
        </w:rPr>
        <w:t>days_of_month</w:t>
      </w:r>
      <w:proofErr w:type="spellEnd"/>
      <w:r>
        <w:rPr>
          <w:rFonts w:hint="eastAsia"/>
        </w:rPr>
        <w:t>，処理</w:t>
      </w:r>
      <w:r>
        <w:rPr>
          <w:rFonts w:hint="eastAsia"/>
        </w:rPr>
        <w:t>2</w:t>
      </w:r>
      <w:r>
        <w:rPr>
          <w:rFonts w:hint="eastAsia"/>
        </w:rPr>
        <w:t>を関数</w:t>
      </w:r>
      <w:proofErr w:type="spellStart"/>
      <w:r w:rsidRPr="00F958B8">
        <w:rPr>
          <w:rFonts w:ascii="Courier" w:hAnsi="Courier"/>
        </w:rPr>
        <w:t>day_of_week</w:t>
      </w:r>
      <w:proofErr w:type="spellEnd"/>
      <w:r>
        <w:rPr>
          <w:rFonts w:hint="eastAsia"/>
        </w:rPr>
        <w:t>，処理</w:t>
      </w:r>
      <w:r>
        <w:rPr>
          <w:rFonts w:hint="eastAsia"/>
        </w:rPr>
        <w:t>3</w:t>
      </w:r>
      <w:r>
        <w:rPr>
          <w:rFonts w:hint="eastAsia"/>
        </w:rPr>
        <w:t>を関数</w:t>
      </w:r>
      <w:proofErr w:type="spellStart"/>
      <w:r w:rsidRPr="00F958B8">
        <w:rPr>
          <w:rFonts w:ascii="Courier" w:hAnsi="Courier"/>
        </w:rPr>
        <w:t>print_month</w:t>
      </w:r>
      <w:proofErr w:type="spellEnd"/>
      <w:r>
        <w:rPr>
          <w:rFonts w:hint="eastAsia"/>
        </w:rPr>
        <w:t>としてそれぞれ実装する．</w:t>
      </w:r>
    </w:p>
    <w:p w14:paraId="261455F6" w14:textId="77777777" w:rsidR="00263ED0" w:rsidRDefault="00263ED0" w:rsidP="00263ED0"/>
    <w:p w14:paraId="7532725D" w14:textId="77777777" w:rsidR="00263ED0" w:rsidRDefault="00263ED0" w:rsidP="00263ED0">
      <w:pPr>
        <w:pStyle w:val="a4"/>
        <w:numPr>
          <w:ilvl w:val="0"/>
          <w:numId w:val="1"/>
        </w:numPr>
        <w:ind w:leftChars="0"/>
      </w:pPr>
      <w:r>
        <w:rPr>
          <w:rFonts w:hint="eastAsia"/>
        </w:rPr>
        <w:t>関数の実装</w:t>
      </w:r>
    </w:p>
    <w:p w14:paraId="2B5A5C3D" w14:textId="77777777" w:rsidR="00263ED0" w:rsidRDefault="00355353" w:rsidP="00355353">
      <w:pPr>
        <w:ind w:firstLineChars="100" w:firstLine="210"/>
      </w:pPr>
      <w:r>
        <w:rPr>
          <w:rFonts w:hint="eastAsia"/>
        </w:rPr>
        <w:t>本章では，本プログラム</w:t>
      </w:r>
      <w:r w:rsidR="006831A9">
        <w:rPr>
          <w:rFonts w:hint="eastAsia"/>
        </w:rPr>
        <w:t>において</w:t>
      </w:r>
      <w:r>
        <w:rPr>
          <w:rFonts w:hint="eastAsia"/>
        </w:rPr>
        <w:t>実装した関数について説明する．</w:t>
      </w:r>
    </w:p>
    <w:p w14:paraId="44914CC7" w14:textId="77777777" w:rsidR="00355353" w:rsidRDefault="00355353" w:rsidP="00246CF7">
      <w:pPr>
        <w:ind w:leftChars="85" w:left="178"/>
      </w:pPr>
      <w:r>
        <w:rPr>
          <w:rFonts w:hint="eastAsia"/>
        </w:rPr>
        <w:t xml:space="preserve">(1) </w:t>
      </w:r>
      <w:proofErr w:type="spellStart"/>
      <w:r w:rsidRPr="00F958B8">
        <w:rPr>
          <w:rFonts w:ascii="Courier" w:hAnsi="Courier"/>
        </w:rPr>
        <w:t>days_of_month</w:t>
      </w:r>
      <w:proofErr w:type="spellEnd"/>
    </w:p>
    <w:p w14:paraId="153B461D" w14:textId="77777777" w:rsidR="00A57267" w:rsidRDefault="00A57267" w:rsidP="00246CF7">
      <w:pPr>
        <w:ind w:leftChars="85" w:left="178" w:firstLineChars="100" w:firstLine="210"/>
      </w:pPr>
      <w:r>
        <w:rPr>
          <w:rFonts w:hint="eastAsia"/>
        </w:rPr>
        <w:t>関数</w:t>
      </w:r>
      <w:proofErr w:type="spellStart"/>
      <w:r w:rsidRPr="00F958B8">
        <w:rPr>
          <w:rFonts w:ascii="Courier" w:hAnsi="Courier"/>
        </w:rPr>
        <w:t>days_of_month</w:t>
      </w:r>
      <w:proofErr w:type="spellEnd"/>
      <w:r>
        <w:rPr>
          <w:rFonts w:hint="eastAsia"/>
        </w:rPr>
        <w:t>は，</w:t>
      </w:r>
      <w:r w:rsidR="00355353">
        <w:rPr>
          <w:rFonts w:hint="eastAsia"/>
        </w:rPr>
        <w:t>西暦年と月が与えられたとき，その月の総日数を求める．</w:t>
      </w:r>
      <w:r>
        <w:rPr>
          <w:rFonts w:hint="eastAsia"/>
        </w:rPr>
        <w:t>引数として西暦年を表す整数型の変数</w:t>
      </w:r>
      <w:r w:rsidRPr="00F958B8">
        <w:rPr>
          <w:rFonts w:ascii="Courier" w:hAnsi="Courier"/>
        </w:rPr>
        <w:t>year</w:t>
      </w:r>
      <w:r>
        <w:rPr>
          <w:rFonts w:hint="eastAsia"/>
        </w:rPr>
        <w:t>および月を表す整数型の変数</w:t>
      </w:r>
      <w:r w:rsidRPr="00F958B8">
        <w:rPr>
          <w:rFonts w:ascii="Courier" w:hAnsi="Courier"/>
        </w:rPr>
        <w:t>month</w:t>
      </w:r>
      <w:r>
        <w:rPr>
          <w:rFonts w:hint="eastAsia"/>
        </w:rPr>
        <w:t>をもち，</w:t>
      </w:r>
      <w:r>
        <w:rPr>
          <w:rFonts w:hint="eastAsia"/>
        </w:rPr>
        <w:lastRenderedPageBreak/>
        <w:t>戻り値として総日数を表す整数を返す．</w:t>
      </w:r>
      <w:r w:rsidR="0053251F">
        <w:rPr>
          <w:rFonts w:hint="eastAsia"/>
        </w:rPr>
        <w:t>関数</w:t>
      </w:r>
      <w:proofErr w:type="spellStart"/>
      <w:r w:rsidR="0053251F" w:rsidRPr="00F958B8">
        <w:rPr>
          <w:rFonts w:ascii="Courier" w:hAnsi="Courier"/>
        </w:rPr>
        <w:t>days_of_month</w:t>
      </w:r>
      <w:proofErr w:type="spellEnd"/>
      <w:r w:rsidR="0053251F">
        <w:rPr>
          <w:rFonts w:hint="eastAsia"/>
        </w:rPr>
        <w:t>の処理構造をフローチャートとして図</w:t>
      </w:r>
      <w:r w:rsidR="0053251F">
        <w:rPr>
          <w:rFonts w:hint="eastAsia"/>
        </w:rPr>
        <w:t>2</w:t>
      </w:r>
      <w:r w:rsidR="0053251F">
        <w:rPr>
          <w:rFonts w:hint="eastAsia"/>
        </w:rPr>
        <w:t>に示す．</w:t>
      </w:r>
      <w:r w:rsidR="00493D68">
        <w:rPr>
          <w:rFonts w:hint="eastAsia"/>
        </w:rPr>
        <w:t>関数</w:t>
      </w:r>
      <w:proofErr w:type="spellStart"/>
      <w:r w:rsidR="00493D68" w:rsidRPr="00F958B8">
        <w:rPr>
          <w:rFonts w:ascii="Courier" w:hAnsi="Courier"/>
        </w:rPr>
        <w:t>days_of_month</w:t>
      </w:r>
      <w:proofErr w:type="spellEnd"/>
      <w:r w:rsidR="00493D68">
        <w:rPr>
          <w:rFonts w:hint="eastAsia"/>
        </w:rPr>
        <w:t>では，まず，与えられた</w:t>
      </w:r>
      <w:r w:rsidR="00493D68" w:rsidRPr="00F958B8">
        <w:rPr>
          <w:rFonts w:ascii="Courier" w:hAnsi="Courier"/>
        </w:rPr>
        <w:t>month</w:t>
      </w:r>
      <w:r w:rsidR="00493D68">
        <w:rPr>
          <w:rFonts w:hint="eastAsia"/>
        </w:rPr>
        <w:t>の値が</w:t>
      </w:r>
      <w:r w:rsidR="00493D68" w:rsidRPr="00F958B8">
        <w:rPr>
          <w:rFonts w:ascii="Courier" w:hAnsi="Courier"/>
        </w:rPr>
        <w:t>1,3,5,7,8,10,</w:t>
      </w:r>
      <w:r w:rsidR="00493D68" w:rsidRPr="00F958B8">
        <w:rPr>
          <w:rFonts w:ascii="Courier" w:hAnsi="Courier"/>
        </w:rPr>
        <w:t>または</w:t>
      </w:r>
      <w:r w:rsidR="00493D68" w:rsidRPr="00F958B8">
        <w:rPr>
          <w:rFonts w:ascii="Courier" w:hAnsi="Courier"/>
        </w:rPr>
        <w:t>12</w:t>
      </w:r>
      <w:r w:rsidR="00493D68">
        <w:rPr>
          <w:rFonts w:hint="eastAsia"/>
        </w:rPr>
        <w:t>のいずれかであれば戻り値として</w:t>
      </w:r>
      <w:r w:rsidR="00493D68" w:rsidRPr="00F958B8">
        <w:rPr>
          <w:rFonts w:ascii="Courier" w:hAnsi="Courier"/>
        </w:rPr>
        <w:t>31</w:t>
      </w:r>
      <w:r w:rsidR="00493D68">
        <w:rPr>
          <w:rFonts w:hint="eastAsia"/>
        </w:rPr>
        <w:t>を返す．</w:t>
      </w:r>
      <w:r w:rsidR="0019599D" w:rsidRPr="00F958B8">
        <w:rPr>
          <w:rFonts w:ascii="Courier" w:hAnsi="Courier"/>
        </w:rPr>
        <w:t>month</w:t>
      </w:r>
      <w:r w:rsidR="0019599D">
        <w:rPr>
          <w:rFonts w:hint="eastAsia"/>
        </w:rPr>
        <w:t>の値がこれらの値で</w:t>
      </w:r>
      <w:r w:rsidR="00493D68">
        <w:rPr>
          <w:rFonts w:hint="eastAsia"/>
        </w:rPr>
        <w:t>な</w:t>
      </w:r>
      <w:r w:rsidR="0019599D">
        <w:rPr>
          <w:rFonts w:hint="eastAsia"/>
        </w:rPr>
        <w:t>く</w:t>
      </w:r>
      <w:r w:rsidR="00493D68">
        <w:rPr>
          <w:rFonts w:hint="eastAsia"/>
        </w:rPr>
        <w:t>，</w:t>
      </w:r>
      <w:r w:rsidR="0019599D">
        <w:rPr>
          <w:rFonts w:hint="eastAsia"/>
        </w:rPr>
        <w:t>かつ</w:t>
      </w:r>
      <w:r w:rsidR="00493D68" w:rsidRPr="00F958B8">
        <w:rPr>
          <w:rFonts w:ascii="Courier" w:hAnsi="Courier"/>
        </w:rPr>
        <w:t>2</w:t>
      </w:r>
      <w:r w:rsidR="00493D68">
        <w:rPr>
          <w:rFonts w:hint="eastAsia"/>
        </w:rPr>
        <w:t>でなければ戻り値として</w:t>
      </w:r>
      <w:r w:rsidR="00493D68" w:rsidRPr="00F958B8">
        <w:rPr>
          <w:rFonts w:ascii="Courier" w:hAnsi="Courier"/>
        </w:rPr>
        <w:t>30</w:t>
      </w:r>
      <w:r w:rsidR="0019599D">
        <w:rPr>
          <w:rFonts w:hint="eastAsia"/>
        </w:rPr>
        <w:t>を返す．そのどちら</w:t>
      </w:r>
      <w:r w:rsidR="00493D68">
        <w:rPr>
          <w:rFonts w:hint="eastAsia"/>
        </w:rPr>
        <w:t>で</w:t>
      </w:r>
      <w:r w:rsidR="0019599D">
        <w:rPr>
          <w:rFonts w:hint="eastAsia"/>
        </w:rPr>
        <w:t>も</w:t>
      </w:r>
      <w:r w:rsidR="00493D68">
        <w:rPr>
          <w:rFonts w:hint="eastAsia"/>
        </w:rPr>
        <w:t>ないとき，すなわち</w:t>
      </w:r>
      <w:r w:rsidR="00493D68" w:rsidRPr="00F958B8">
        <w:rPr>
          <w:rFonts w:ascii="Courier" w:hAnsi="Courier"/>
        </w:rPr>
        <w:t>month</w:t>
      </w:r>
      <w:r w:rsidR="00493D68">
        <w:rPr>
          <w:rFonts w:hint="eastAsia"/>
        </w:rPr>
        <w:t>の値が</w:t>
      </w:r>
      <w:r w:rsidR="00493D68" w:rsidRPr="00F958B8">
        <w:rPr>
          <w:rFonts w:ascii="Courier" w:hAnsi="Courier"/>
        </w:rPr>
        <w:t>2</w:t>
      </w:r>
      <w:r w:rsidR="0019599D">
        <w:rPr>
          <w:rFonts w:hint="eastAsia"/>
        </w:rPr>
        <w:t>ならば</w:t>
      </w:r>
      <w:r w:rsidR="00493D68">
        <w:rPr>
          <w:rFonts w:hint="eastAsia"/>
        </w:rPr>
        <w:t>，与えられた西暦年</w:t>
      </w:r>
      <w:r w:rsidR="00493D68" w:rsidRPr="00F958B8">
        <w:rPr>
          <w:rFonts w:ascii="Courier" w:hAnsi="Courier"/>
        </w:rPr>
        <w:t>year</w:t>
      </w:r>
      <w:r w:rsidR="00493D68">
        <w:rPr>
          <w:rFonts w:hint="eastAsia"/>
        </w:rPr>
        <w:t>が閏年であるかどうかを判定する．その結果，</w:t>
      </w:r>
      <w:r w:rsidR="00493D68" w:rsidRPr="00F958B8">
        <w:rPr>
          <w:rFonts w:ascii="Courier" w:hAnsi="Courier"/>
        </w:rPr>
        <w:t>year</w:t>
      </w:r>
      <w:r w:rsidR="00493D68">
        <w:rPr>
          <w:rFonts w:hint="eastAsia"/>
        </w:rPr>
        <w:t>が閏年であれば戻り値として</w:t>
      </w:r>
      <w:r w:rsidR="00493D68" w:rsidRPr="00F958B8">
        <w:rPr>
          <w:rFonts w:ascii="Courier" w:hAnsi="Courier"/>
        </w:rPr>
        <w:t>29</w:t>
      </w:r>
      <w:r w:rsidR="00493D68">
        <w:rPr>
          <w:rFonts w:hint="eastAsia"/>
        </w:rPr>
        <w:t>を返し，そうでなければ戻り値として</w:t>
      </w:r>
      <w:r w:rsidR="00493D68" w:rsidRPr="00F958B8">
        <w:rPr>
          <w:rFonts w:ascii="Courier" w:hAnsi="Courier"/>
        </w:rPr>
        <w:t>28</w:t>
      </w:r>
      <w:r w:rsidR="00493D68">
        <w:rPr>
          <w:rFonts w:hint="eastAsia"/>
        </w:rPr>
        <w:t>を返す．</w:t>
      </w:r>
    </w:p>
    <w:p w14:paraId="1DFD7585" w14:textId="77777777" w:rsidR="00C93902" w:rsidRPr="00493D68" w:rsidRDefault="00C93902" w:rsidP="00246CF7">
      <w:pPr>
        <w:ind w:leftChars="85" w:left="178"/>
      </w:pPr>
    </w:p>
    <w:p w14:paraId="1F921E86" w14:textId="77777777" w:rsidR="00C93902" w:rsidRDefault="00EE3898" w:rsidP="00246CF7">
      <w:pPr>
        <w:jc w:val="center"/>
      </w:pPr>
      <w:r>
        <w:rPr>
          <w:noProof/>
        </w:rPr>
        <w:object w:dxaOrig="11344" w:dyaOrig="7992" w14:anchorId="53A41356">
          <v:shape id="_x0000_i1032" type="#_x0000_t75" alt="" style="width:301.75pt;height:212.7pt;mso-width-percent:0;mso-height-percent:0;mso-width-percent:0;mso-height-percent:0" o:ole="">
            <v:imagedata r:id="rId9" o:title=""/>
          </v:shape>
          <o:OLEObject Type="Embed" ProgID="Visio.Drawing.11" ShapeID="_x0000_i1032" DrawAspect="Content" ObjectID="_1820216864" r:id="rId10"/>
        </w:object>
      </w:r>
    </w:p>
    <w:p w14:paraId="43A9BECA" w14:textId="77777777" w:rsidR="00C93902" w:rsidRDefault="00EE3898" w:rsidP="00246CF7">
      <w:pPr>
        <w:jc w:val="center"/>
      </w:pPr>
      <w:r>
        <w:pict w14:anchorId="3F88545B">
          <v:shape id="_x0000_s2056" type="#_x0000_t202" alt="" style="width:207.85pt;height:25.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mso-width-relative:margin;mso-height-relative:margin;v-text-anchor:top" stroked="f">
            <v:textbox style="mso-next-textbox:#_x0000_s2056;mso-fit-shape-to-text:t">
              <w:txbxContent>
                <w:p w14:paraId="3785AD3E" w14:textId="77777777" w:rsidR="00C93902" w:rsidRDefault="00C93902" w:rsidP="00C93902">
                  <w:pPr>
                    <w:jc w:val="center"/>
                  </w:pPr>
                  <w:r>
                    <w:rPr>
                      <w:rFonts w:hint="eastAsia"/>
                    </w:rPr>
                    <w:t>図</w:t>
                  </w:r>
                  <w:r>
                    <w:rPr>
                      <w:rFonts w:hint="eastAsia"/>
                    </w:rPr>
                    <w:t>2</w:t>
                  </w:r>
                  <w:r>
                    <w:rPr>
                      <w:rFonts w:hint="eastAsia"/>
                    </w:rPr>
                    <w:t>：関数</w:t>
                  </w:r>
                  <w:proofErr w:type="spellStart"/>
                  <w:r w:rsidRPr="00F958B8">
                    <w:rPr>
                      <w:rFonts w:ascii="Courier" w:hAnsi="Courier"/>
                    </w:rPr>
                    <w:t>days_of_month</w:t>
                  </w:r>
                  <w:proofErr w:type="spellEnd"/>
                  <w:r>
                    <w:rPr>
                      <w:rFonts w:hint="eastAsia"/>
                    </w:rPr>
                    <w:t>の処理構造</w:t>
                  </w:r>
                </w:p>
              </w:txbxContent>
            </v:textbox>
            <w10:anchorlock/>
          </v:shape>
        </w:pict>
      </w:r>
    </w:p>
    <w:p w14:paraId="6209297E" w14:textId="77777777" w:rsidR="00C93902" w:rsidRDefault="000A3F02" w:rsidP="00246CF7">
      <w:pPr>
        <w:ind w:leftChars="85" w:left="178"/>
      </w:pPr>
      <w:r>
        <w:rPr>
          <w:rFonts w:hint="eastAsia"/>
        </w:rPr>
        <w:t>ここで，西暦年</w:t>
      </w:r>
      <w:r>
        <w:rPr>
          <w:rFonts w:hint="eastAsia"/>
        </w:rPr>
        <w:t>year</w:t>
      </w:r>
      <w:r>
        <w:rPr>
          <w:rFonts w:hint="eastAsia"/>
        </w:rPr>
        <w:t>が閏年であるか否かの判定</w:t>
      </w:r>
      <w:r w:rsidR="00AD647C">
        <w:rPr>
          <w:rFonts w:hint="eastAsia"/>
        </w:rPr>
        <w:t>は</w:t>
      </w:r>
      <w:r>
        <w:rPr>
          <w:rFonts w:hint="eastAsia"/>
        </w:rPr>
        <w:t>，関数</w:t>
      </w:r>
      <w:proofErr w:type="spellStart"/>
      <w:r w:rsidRPr="00F958B8">
        <w:rPr>
          <w:rFonts w:ascii="Courier" w:hAnsi="Courier"/>
        </w:rPr>
        <w:t>check_leap</w:t>
      </w:r>
      <w:proofErr w:type="spellEnd"/>
      <w:r>
        <w:rPr>
          <w:rFonts w:hint="eastAsia"/>
        </w:rPr>
        <w:t>として実装する．</w:t>
      </w:r>
    </w:p>
    <w:p w14:paraId="1489A603" w14:textId="77777777" w:rsidR="007B6954" w:rsidRDefault="007B6954" w:rsidP="00246CF7">
      <w:pPr>
        <w:ind w:leftChars="85" w:left="178"/>
      </w:pPr>
    </w:p>
    <w:p w14:paraId="7FB26F64" w14:textId="77777777" w:rsidR="000A3F02" w:rsidRDefault="000A3F02" w:rsidP="00246CF7">
      <w:pPr>
        <w:ind w:leftChars="85" w:left="178"/>
      </w:pPr>
      <w:r>
        <w:rPr>
          <w:rFonts w:hint="eastAsia"/>
        </w:rPr>
        <w:t xml:space="preserve">(2) </w:t>
      </w:r>
      <w:proofErr w:type="spellStart"/>
      <w:r w:rsidRPr="00F958B8">
        <w:rPr>
          <w:rFonts w:ascii="Courier" w:hAnsi="Courier"/>
        </w:rPr>
        <w:t>check_leap</w:t>
      </w:r>
      <w:proofErr w:type="spellEnd"/>
    </w:p>
    <w:p w14:paraId="7B685945" w14:textId="77777777" w:rsidR="00AD647C" w:rsidRDefault="000A3F02" w:rsidP="00246CF7">
      <w:pPr>
        <w:ind w:leftChars="85" w:left="178" w:firstLineChars="100" w:firstLine="210"/>
      </w:pPr>
      <w:r>
        <w:rPr>
          <w:rFonts w:hint="eastAsia"/>
        </w:rPr>
        <w:t>関数</w:t>
      </w:r>
      <w:proofErr w:type="spellStart"/>
      <w:r w:rsidRPr="00F958B8">
        <w:rPr>
          <w:rFonts w:ascii="Courier" w:hAnsi="Courier"/>
        </w:rPr>
        <w:t>check_leap</w:t>
      </w:r>
      <w:proofErr w:type="spellEnd"/>
      <w:r>
        <w:rPr>
          <w:rFonts w:hint="eastAsia"/>
        </w:rPr>
        <w:t>は，西暦年が与えられたとき，その年が閏年であるか否かを判定する．引数として西暦年を表す整数型の変数</w:t>
      </w:r>
      <w:r w:rsidRPr="00F958B8">
        <w:rPr>
          <w:rFonts w:ascii="Courier" w:hAnsi="Courier"/>
        </w:rPr>
        <w:t>year</w:t>
      </w:r>
      <w:r>
        <w:rPr>
          <w:rFonts w:hint="eastAsia"/>
        </w:rPr>
        <w:t>をもち，戻り値として</w:t>
      </w:r>
      <w:r w:rsidR="002A6484">
        <w:rPr>
          <w:rFonts w:hint="eastAsia"/>
        </w:rPr>
        <w:t>判定結果</w:t>
      </w:r>
      <w:r>
        <w:rPr>
          <w:rFonts w:hint="eastAsia"/>
        </w:rPr>
        <w:t>を表す整数を返す．</w:t>
      </w:r>
      <w:r w:rsidR="002A6484">
        <w:rPr>
          <w:rFonts w:hint="eastAsia"/>
        </w:rPr>
        <w:t>判定結果の値</w:t>
      </w:r>
      <w:r>
        <w:rPr>
          <w:rFonts w:hint="eastAsia"/>
        </w:rPr>
        <w:t>は，</w:t>
      </w:r>
      <w:r w:rsidRPr="00F958B8">
        <w:rPr>
          <w:rFonts w:ascii="Courier" w:hAnsi="Courier"/>
        </w:rPr>
        <w:t>year</w:t>
      </w:r>
      <w:r>
        <w:rPr>
          <w:rFonts w:hint="eastAsia"/>
        </w:rPr>
        <w:t>が閏年であれば</w:t>
      </w:r>
      <w:r w:rsidRPr="00F958B8">
        <w:rPr>
          <w:rFonts w:ascii="Courier" w:hAnsi="Courier"/>
        </w:rPr>
        <w:t>1</w:t>
      </w:r>
      <w:r w:rsidR="002A6484">
        <w:rPr>
          <w:rFonts w:hint="eastAsia"/>
        </w:rPr>
        <w:t>とし</w:t>
      </w:r>
      <w:r>
        <w:rPr>
          <w:rFonts w:hint="eastAsia"/>
        </w:rPr>
        <w:t>，そうでなければ</w:t>
      </w:r>
      <w:r w:rsidRPr="00F958B8">
        <w:rPr>
          <w:rFonts w:ascii="Courier" w:hAnsi="Courier"/>
        </w:rPr>
        <w:t>0</w:t>
      </w:r>
      <w:r>
        <w:rPr>
          <w:rFonts w:hint="eastAsia"/>
        </w:rPr>
        <w:t>とする．</w:t>
      </w:r>
    </w:p>
    <w:p w14:paraId="6D359557" w14:textId="60C74285" w:rsidR="00AD647C" w:rsidRDefault="00AD647C" w:rsidP="00246CF7">
      <w:pPr>
        <w:tabs>
          <w:tab w:val="num" w:pos="1680"/>
        </w:tabs>
        <w:ind w:leftChars="85" w:left="178" w:firstLineChars="100" w:firstLine="210"/>
      </w:pPr>
      <w:r>
        <w:rPr>
          <w:rFonts w:hint="eastAsia"/>
        </w:rPr>
        <w:t>本プログラムでは，グレゴリオ暦に基づいて閏年の判定を行う．グレゴリオ暦では，</w:t>
      </w:r>
    </w:p>
    <w:p w14:paraId="3BAF0C63" w14:textId="77777777" w:rsidR="00AD647C" w:rsidRDefault="00AD647C" w:rsidP="002C40DE">
      <w:pPr>
        <w:pStyle w:val="a4"/>
        <w:numPr>
          <w:ilvl w:val="0"/>
          <w:numId w:val="4"/>
        </w:numPr>
        <w:tabs>
          <w:tab w:val="num" w:pos="1680"/>
        </w:tabs>
        <w:ind w:leftChars="314" w:left="1079"/>
      </w:pPr>
      <w:r w:rsidRPr="00AD647C">
        <w:rPr>
          <w:rFonts w:hint="eastAsia"/>
        </w:rPr>
        <w:t>西暦年が</w:t>
      </w:r>
      <w:r w:rsidRPr="00AD647C">
        <w:rPr>
          <w:rFonts w:hint="eastAsia"/>
        </w:rPr>
        <w:t>4</w:t>
      </w:r>
      <w:r w:rsidRPr="00AD647C">
        <w:rPr>
          <w:rFonts w:hint="eastAsia"/>
        </w:rPr>
        <w:t>で割り切れる年は，閏年とする．</w:t>
      </w:r>
    </w:p>
    <w:p w14:paraId="457B0D74" w14:textId="77777777" w:rsidR="00AD647C" w:rsidRDefault="00AD647C" w:rsidP="002C40DE">
      <w:pPr>
        <w:pStyle w:val="a4"/>
        <w:numPr>
          <w:ilvl w:val="0"/>
          <w:numId w:val="4"/>
        </w:numPr>
        <w:tabs>
          <w:tab w:val="num" w:pos="1680"/>
        </w:tabs>
        <w:ind w:leftChars="314" w:left="1079"/>
      </w:pPr>
      <w:r w:rsidRPr="00AD647C">
        <w:rPr>
          <w:rFonts w:hint="eastAsia"/>
        </w:rPr>
        <w:t>ただし，西暦年が</w:t>
      </w:r>
      <w:r w:rsidRPr="00AD647C">
        <w:rPr>
          <w:rFonts w:hint="eastAsia"/>
        </w:rPr>
        <w:t>100</w:t>
      </w:r>
      <w:r w:rsidRPr="00AD647C">
        <w:rPr>
          <w:rFonts w:hint="eastAsia"/>
        </w:rPr>
        <w:t>で割り切れる年は，平年とする．</w:t>
      </w:r>
    </w:p>
    <w:p w14:paraId="1CBFECAA" w14:textId="77777777" w:rsidR="00AD647C" w:rsidRDefault="00AD647C" w:rsidP="002C40DE">
      <w:pPr>
        <w:pStyle w:val="a4"/>
        <w:numPr>
          <w:ilvl w:val="0"/>
          <w:numId w:val="4"/>
        </w:numPr>
        <w:ind w:leftChars="314" w:left="1079"/>
      </w:pPr>
      <w:r w:rsidRPr="00AD647C">
        <w:rPr>
          <w:rFonts w:hint="eastAsia"/>
        </w:rPr>
        <w:t>ただし，西暦年を</w:t>
      </w:r>
      <w:r w:rsidRPr="00AD647C">
        <w:rPr>
          <w:rFonts w:hint="eastAsia"/>
        </w:rPr>
        <w:t>400</w:t>
      </w:r>
      <w:r w:rsidRPr="00AD647C">
        <w:rPr>
          <w:rFonts w:hint="eastAsia"/>
        </w:rPr>
        <w:t>で割り切れる年は，閏年とする．</w:t>
      </w:r>
    </w:p>
    <w:p w14:paraId="09E70137" w14:textId="3D1DD880" w:rsidR="00AD647C" w:rsidRDefault="00AD647C" w:rsidP="00413046">
      <w:pPr>
        <w:tabs>
          <w:tab w:val="num" w:pos="1680"/>
        </w:tabs>
        <w:ind w:leftChars="85" w:left="178"/>
      </w:pPr>
      <w:r>
        <w:rPr>
          <w:rFonts w:hint="eastAsia"/>
        </w:rPr>
        <w:t>という規則に従って閏年が設けられる</w:t>
      </w:r>
      <w:r w:rsidR="00A07B05">
        <w:rPr>
          <w:rFonts w:hint="eastAsia"/>
        </w:rPr>
        <w:t>[1]</w:t>
      </w:r>
      <w:r>
        <w:rPr>
          <w:rFonts w:hint="eastAsia"/>
        </w:rPr>
        <w:t>．この規則</w:t>
      </w:r>
      <w:r w:rsidR="006F69E0">
        <w:rPr>
          <w:rFonts w:hint="eastAsia"/>
        </w:rPr>
        <w:t>は</w:t>
      </w:r>
      <w:r w:rsidR="00B2489A">
        <w:rPr>
          <w:rFonts w:hint="eastAsia"/>
        </w:rPr>
        <w:t>図</w:t>
      </w:r>
      <w:r w:rsidR="00B2489A">
        <w:rPr>
          <w:rFonts w:hint="eastAsia"/>
        </w:rPr>
        <w:t>3</w:t>
      </w:r>
      <w:r w:rsidR="00B2489A">
        <w:rPr>
          <w:rFonts w:hint="eastAsia"/>
        </w:rPr>
        <w:t>のベン図で表される．従って，プログラム上で</w:t>
      </w:r>
      <w:r>
        <w:rPr>
          <w:rFonts w:hint="eastAsia"/>
        </w:rPr>
        <w:t>前述の規則３</w:t>
      </w:r>
      <w:r w:rsidR="00B2489A">
        <w:rPr>
          <w:rFonts w:hint="eastAsia"/>
        </w:rPr>
        <w:t>，２，１</w:t>
      </w:r>
      <w:r>
        <w:rPr>
          <w:rFonts w:hint="eastAsia"/>
        </w:rPr>
        <w:t>の順序で</w:t>
      </w:r>
      <w:r w:rsidR="00B2489A">
        <w:rPr>
          <w:rFonts w:hint="eastAsia"/>
        </w:rPr>
        <w:t>条件判定を行うことで，閏年の判定を実現できる</w:t>
      </w:r>
      <w:r>
        <w:rPr>
          <w:rFonts w:hint="eastAsia"/>
        </w:rPr>
        <w:t>．</w:t>
      </w:r>
    </w:p>
    <w:p w14:paraId="7E264B15" w14:textId="77777777" w:rsidR="00AD647C" w:rsidRDefault="00B2489A" w:rsidP="00246CF7">
      <w:pPr>
        <w:tabs>
          <w:tab w:val="num" w:pos="1680"/>
        </w:tabs>
        <w:ind w:firstLineChars="100" w:firstLine="210"/>
        <w:jc w:val="center"/>
      </w:pPr>
      <w:r w:rsidRPr="00B2489A">
        <w:rPr>
          <w:noProof/>
        </w:rPr>
        <w:lastRenderedPageBreak/>
        <w:drawing>
          <wp:inline distT="0" distB="0" distL="0" distR="0" wp14:anchorId="136FE9D2" wp14:editId="4769D32A">
            <wp:extent cx="1975485" cy="1418857"/>
            <wp:effectExtent l="19050" t="0" r="0" b="0"/>
            <wp:docPr id="2" name="オブジェクト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744416" cy="2684041"/>
                      <a:chOff x="971600" y="1124744"/>
                      <a:chExt cx="3744416" cy="2684041"/>
                    </a:xfrm>
                  </a:grpSpPr>
                  <a:sp>
                    <a:nvSpPr>
                      <a:cNvPr id="4" name="正方形/長方形 3"/>
                      <a:cNvSpPr/>
                    </a:nvSpPr>
                    <a:spPr>
                      <a:xfrm>
                        <a:off x="971600" y="1124744"/>
                        <a:ext cx="2880320" cy="2304256"/>
                      </a:xfrm>
                      <a:prstGeom prst="rect">
                        <a:avLst/>
                      </a:prstGeom>
                      <a:solidFill>
                        <a:schemeClr val="bg1"/>
                      </a:solidFill>
                      <a:ln>
                        <a:solidFill>
                          <a:schemeClr val="tx1"/>
                        </a:solidFill>
                      </a:ln>
                    </a:spPr>
                    <a:txSp>
                      <a:txBody>
                        <a:bodyPr rtlCol="0" anchor="ctr"/>
                        <a:lstStyle>
                          <a:defPPr>
                            <a:defRPr lang="ja-JP"/>
                          </a:defPPr>
                          <a:lvl1pPr marL="0" algn="l" defTabSz="914400" rtl="0" eaLnBrk="1" latinLnBrk="0" hangingPunct="1">
                            <a:defRPr kumimoji="1" sz="1800" kern="1200">
                              <a:solidFill>
                                <a:schemeClr val="lt1"/>
                              </a:solidFill>
                              <a:latin typeface="+mn-lt"/>
                              <a:ea typeface="+mn-ea"/>
                              <a:cs typeface="+mn-cs"/>
                            </a:defRPr>
                          </a:lvl1pPr>
                          <a:lvl2pPr marL="457200" algn="l" defTabSz="914400" rtl="0" eaLnBrk="1" latinLnBrk="0" hangingPunct="1">
                            <a:defRPr kumimoji="1" sz="1800" kern="1200">
                              <a:solidFill>
                                <a:schemeClr val="lt1"/>
                              </a:solidFill>
                              <a:latin typeface="+mn-lt"/>
                              <a:ea typeface="+mn-ea"/>
                              <a:cs typeface="+mn-cs"/>
                            </a:defRPr>
                          </a:lvl2pPr>
                          <a:lvl3pPr marL="914400" algn="l" defTabSz="914400" rtl="0" eaLnBrk="1" latinLnBrk="0" hangingPunct="1">
                            <a:defRPr kumimoji="1" sz="1800" kern="1200">
                              <a:solidFill>
                                <a:schemeClr val="lt1"/>
                              </a:solidFill>
                              <a:latin typeface="+mn-lt"/>
                              <a:ea typeface="+mn-ea"/>
                              <a:cs typeface="+mn-cs"/>
                            </a:defRPr>
                          </a:lvl3pPr>
                          <a:lvl4pPr marL="1371600" algn="l" defTabSz="914400" rtl="0" eaLnBrk="1" latinLnBrk="0" hangingPunct="1">
                            <a:defRPr kumimoji="1" sz="1800" kern="1200">
                              <a:solidFill>
                                <a:schemeClr val="lt1"/>
                              </a:solidFill>
                              <a:latin typeface="+mn-lt"/>
                              <a:ea typeface="+mn-ea"/>
                              <a:cs typeface="+mn-cs"/>
                            </a:defRPr>
                          </a:lvl4pPr>
                          <a:lvl5pPr marL="1828800" algn="l" defTabSz="914400" rtl="0" eaLnBrk="1" latinLnBrk="0" hangingPunct="1">
                            <a:defRPr kumimoji="1" sz="1800" kern="1200">
                              <a:solidFill>
                                <a:schemeClr val="lt1"/>
                              </a:solidFill>
                              <a:latin typeface="+mn-lt"/>
                              <a:ea typeface="+mn-ea"/>
                              <a:cs typeface="+mn-cs"/>
                            </a:defRPr>
                          </a:lvl5pPr>
                          <a:lvl6pPr marL="2286000" algn="l" defTabSz="914400" rtl="0" eaLnBrk="1" latinLnBrk="0" hangingPunct="1">
                            <a:defRPr kumimoji="1" sz="1800" kern="1200">
                              <a:solidFill>
                                <a:schemeClr val="lt1"/>
                              </a:solidFill>
                              <a:latin typeface="+mn-lt"/>
                              <a:ea typeface="+mn-ea"/>
                              <a:cs typeface="+mn-cs"/>
                            </a:defRPr>
                          </a:lvl6pPr>
                          <a:lvl7pPr marL="2743200" algn="l" defTabSz="914400" rtl="0" eaLnBrk="1" latinLnBrk="0" hangingPunct="1">
                            <a:defRPr kumimoji="1" sz="1800" kern="1200">
                              <a:solidFill>
                                <a:schemeClr val="lt1"/>
                              </a:solidFill>
                              <a:latin typeface="+mn-lt"/>
                              <a:ea typeface="+mn-ea"/>
                              <a:cs typeface="+mn-cs"/>
                            </a:defRPr>
                          </a:lvl7pPr>
                          <a:lvl8pPr marL="3200400" algn="l" defTabSz="914400" rtl="0" eaLnBrk="1" latinLnBrk="0" hangingPunct="1">
                            <a:defRPr kumimoji="1" sz="1800" kern="1200">
                              <a:solidFill>
                                <a:schemeClr val="lt1"/>
                              </a:solidFill>
                              <a:latin typeface="+mn-lt"/>
                              <a:ea typeface="+mn-ea"/>
                              <a:cs typeface="+mn-cs"/>
                            </a:defRPr>
                          </a:lvl8pPr>
                          <a:lvl9pPr marL="3657600" algn="l" defTabSz="914400" rtl="0" eaLnBrk="1" latinLnBrk="0" hangingPunct="1">
                            <a:defRPr kumimoji="1" sz="1800" kern="1200">
                              <a:solidFill>
                                <a:schemeClr val="lt1"/>
                              </a:solidFill>
                              <a:latin typeface="+mn-lt"/>
                              <a:ea typeface="+mn-ea"/>
                              <a:cs typeface="+mn-cs"/>
                            </a:defRPr>
                          </a:lvl9pPr>
                        </a:lstStyle>
                        <a:p>
                          <a:pPr algn="ctr"/>
                          <a:endParaRPr kumimoji="1" lang="ja-JP"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5" name="円/楕円 4"/>
                      <a:cNvSpPr/>
                    </a:nvSpPr>
                    <a:spPr>
                      <a:xfrm>
                        <a:off x="1187624" y="1412776"/>
                        <a:ext cx="2520280" cy="1872208"/>
                      </a:xfrm>
                      <a:prstGeom prst="ellipse">
                        <a:avLst/>
                      </a:prstGeom>
                      <a:solidFill>
                        <a:schemeClr val="bg2">
                          <a:lumMod val="90000"/>
                        </a:schemeClr>
                      </a:solidFill>
                      <a:ln>
                        <a:solidFill>
                          <a:schemeClr val="tx1"/>
                        </a:solidFill>
                      </a:ln>
                    </a:spPr>
                    <a:txSp>
                      <a:txBody>
                        <a:bodyPr rtlCol="0" anchor="ctr"/>
                        <a:lstStyle>
                          <a:defPPr>
                            <a:defRPr lang="ja-JP"/>
                          </a:defPPr>
                          <a:lvl1pPr marL="0" algn="l" defTabSz="914400" rtl="0" eaLnBrk="1" latinLnBrk="0" hangingPunct="1">
                            <a:defRPr kumimoji="1" sz="1800" kern="1200">
                              <a:solidFill>
                                <a:schemeClr val="lt1"/>
                              </a:solidFill>
                              <a:latin typeface="+mn-lt"/>
                              <a:ea typeface="+mn-ea"/>
                              <a:cs typeface="+mn-cs"/>
                            </a:defRPr>
                          </a:lvl1pPr>
                          <a:lvl2pPr marL="457200" algn="l" defTabSz="914400" rtl="0" eaLnBrk="1" latinLnBrk="0" hangingPunct="1">
                            <a:defRPr kumimoji="1" sz="1800" kern="1200">
                              <a:solidFill>
                                <a:schemeClr val="lt1"/>
                              </a:solidFill>
                              <a:latin typeface="+mn-lt"/>
                              <a:ea typeface="+mn-ea"/>
                              <a:cs typeface="+mn-cs"/>
                            </a:defRPr>
                          </a:lvl2pPr>
                          <a:lvl3pPr marL="914400" algn="l" defTabSz="914400" rtl="0" eaLnBrk="1" latinLnBrk="0" hangingPunct="1">
                            <a:defRPr kumimoji="1" sz="1800" kern="1200">
                              <a:solidFill>
                                <a:schemeClr val="lt1"/>
                              </a:solidFill>
                              <a:latin typeface="+mn-lt"/>
                              <a:ea typeface="+mn-ea"/>
                              <a:cs typeface="+mn-cs"/>
                            </a:defRPr>
                          </a:lvl3pPr>
                          <a:lvl4pPr marL="1371600" algn="l" defTabSz="914400" rtl="0" eaLnBrk="1" latinLnBrk="0" hangingPunct="1">
                            <a:defRPr kumimoji="1" sz="1800" kern="1200">
                              <a:solidFill>
                                <a:schemeClr val="lt1"/>
                              </a:solidFill>
                              <a:latin typeface="+mn-lt"/>
                              <a:ea typeface="+mn-ea"/>
                              <a:cs typeface="+mn-cs"/>
                            </a:defRPr>
                          </a:lvl4pPr>
                          <a:lvl5pPr marL="1828800" algn="l" defTabSz="914400" rtl="0" eaLnBrk="1" latinLnBrk="0" hangingPunct="1">
                            <a:defRPr kumimoji="1" sz="1800" kern="1200">
                              <a:solidFill>
                                <a:schemeClr val="lt1"/>
                              </a:solidFill>
                              <a:latin typeface="+mn-lt"/>
                              <a:ea typeface="+mn-ea"/>
                              <a:cs typeface="+mn-cs"/>
                            </a:defRPr>
                          </a:lvl5pPr>
                          <a:lvl6pPr marL="2286000" algn="l" defTabSz="914400" rtl="0" eaLnBrk="1" latinLnBrk="0" hangingPunct="1">
                            <a:defRPr kumimoji="1" sz="1800" kern="1200">
                              <a:solidFill>
                                <a:schemeClr val="lt1"/>
                              </a:solidFill>
                              <a:latin typeface="+mn-lt"/>
                              <a:ea typeface="+mn-ea"/>
                              <a:cs typeface="+mn-cs"/>
                            </a:defRPr>
                          </a:lvl6pPr>
                          <a:lvl7pPr marL="2743200" algn="l" defTabSz="914400" rtl="0" eaLnBrk="1" latinLnBrk="0" hangingPunct="1">
                            <a:defRPr kumimoji="1" sz="1800" kern="1200">
                              <a:solidFill>
                                <a:schemeClr val="lt1"/>
                              </a:solidFill>
                              <a:latin typeface="+mn-lt"/>
                              <a:ea typeface="+mn-ea"/>
                              <a:cs typeface="+mn-cs"/>
                            </a:defRPr>
                          </a:lvl7pPr>
                          <a:lvl8pPr marL="3200400" algn="l" defTabSz="914400" rtl="0" eaLnBrk="1" latinLnBrk="0" hangingPunct="1">
                            <a:defRPr kumimoji="1" sz="1800" kern="1200">
                              <a:solidFill>
                                <a:schemeClr val="lt1"/>
                              </a:solidFill>
                              <a:latin typeface="+mn-lt"/>
                              <a:ea typeface="+mn-ea"/>
                              <a:cs typeface="+mn-cs"/>
                            </a:defRPr>
                          </a:lvl8pPr>
                          <a:lvl9pPr marL="3657600" algn="l" defTabSz="914400" rtl="0" eaLnBrk="1" latinLnBrk="0" hangingPunct="1">
                            <a:defRPr kumimoji="1" sz="1800" kern="1200">
                              <a:solidFill>
                                <a:schemeClr val="lt1"/>
                              </a:solidFill>
                              <a:latin typeface="+mn-lt"/>
                              <a:ea typeface="+mn-ea"/>
                              <a:cs typeface="+mn-cs"/>
                            </a:defRPr>
                          </a:lvl9pPr>
                        </a:lstStyle>
                        <a:p>
                          <a:pPr algn="ctr"/>
                          <a:endParaRPr kumimoji="1" lang="ja-JP"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円/楕円 5"/>
                      <a:cNvSpPr/>
                    </a:nvSpPr>
                    <a:spPr>
                      <a:xfrm>
                        <a:off x="1691680" y="1916832"/>
                        <a:ext cx="1664568" cy="1232520"/>
                      </a:xfrm>
                      <a:prstGeom prst="ellipse">
                        <a:avLst/>
                      </a:prstGeom>
                      <a:solidFill>
                        <a:schemeClr val="bg1"/>
                      </a:solidFill>
                      <a:ln>
                        <a:solidFill>
                          <a:schemeClr val="tx1"/>
                        </a:solidFill>
                      </a:ln>
                    </a:spPr>
                    <a:txSp>
                      <a:txBody>
                        <a:bodyPr rtlCol="0" anchor="ctr"/>
                        <a:lstStyle>
                          <a:defPPr>
                            <a:defRPr lang="ja-JP"/>
                          </a:defPPr>
                          <a:lvl1pPr marL="0" algn="l" defTabSz="914400" rtl="0" eaLnBrk="1" latinLnBrk="0" hangingPunct="1">
                            <a:defRPr kumimoji="1" sz="1800" kern="1200">
                              <a:solidFill>
                                <a:schemeClr val="lt1"/>
                              </a:solidFill>
                              <a:latin typeface="+mn-lt"/>
                              <a:ea typeface="+mn-ea"/>
                              <a:cs typeface="+mn-cs"/>
                            </a:defRPr>
                          </a:lvl1pPr>
                          <a:lvl2pPr marL="457200" algn="l" defTabSz="914400" rtl="0" eaLnBrk="1" latinLnBrk="0" hangingPunct="1">
                            <a:defRPr kumimoji="1" sz="1800" kern="1200">
                              <a:solidFill>
                                <a:schemeClr val="lt1"/>
                              </a:solidFill>
                              <a:latin typeface="+mn-lt"/>
                              <a:ea typeface="+mn-ea"/>
                              <a:cs typeface="+mn-cs"/>
                            </a:defRPr>
                          </a:lvl2pPr>
                          <a:lvl3pPr marL="914400" algn="l" defTabSz="914400" rtl="0" eaLnBrk="1" latinLnBrk="0" hangingPunct="1">
                            <a:defRPr kumimoji="1" sz="1800" kern="1200">
                              <a:solidFill>
                                <a:schemeClr val="lt1"/>
                              </a:solidFill>
                              <a:latin typeface="+mn-lt"/>
                              <a:ea typeface="+mn-ea"/>
                              <a:cs typeface="+mn-cs"/>
                            </a:defRPr>
                          </a:lvl3pPr>
                          <a:lvl4pPr marL="1371600" algn="l" defTabSz="914400" rtl="0" eaLnBrk="1" latinLnBrk="0" hangingPunct="1">
                            <a:defRPr kumimoji="1" sz="1800" kern="1200">
                              <a:solidFill>
                                <a:schemeClr val="lt1"/>
                              </a:solidFill>
                              <a:latin typeface="+mn-lt"/>
                              <a:ea typeface="+mn-ea"/>
                              <a:cs typeface="+mn-cs"/>
                            </a:defRPr>
                          </a:lvl4pPr>
                          <a:lvl5pPr marL="1828800" algn="l" defTabSz="914400" rtl="0" eaLnBrk="1" latinLnBrk="0" hangingPunct="1">
                            <a:defRPr kumimoji="1" sz="1800" kern="1200">
                              <a:solidFill>
                                <a:schemeClr val="lt1"/>
                              </a:solidFill>
                              <a:latin typeface="+mn-lt"/>
                              <a:ea typeface="+mn-ea"/>
                              <a:cs typeface="+mn-cs"/>
                            </a:defRPr>
                          </a:lvl5pPr>
                          <a:lvl6pPr marL="2286000" algn="l" defTabSz="914400" rtl="0" eaLnBrk="1" latinLnBrk="0" hangingPunct="1">
                            <a:defRPr kumimoji="1" sz="1800" kern="1200">
                              <a:solidFill>
                                <a:schemeClr val="lt1"/>
                              </a:solidFill>
                              <a:latin typeface="+mn-lt"/>
                              <a:ea typeface="+mn-ea"/>
                              <a:cs typeface="+mn-cs"/>
                            </a:defRPr>
                          </a:lvl6pPr>
                          <a:lvl7pPr marL="2743200" algn="l" defTabSz="914400" rtl="0" eaLnBrk="1" latinLnBrk="0" hangingPunct="1">
                            <a:defRPr kumimoji="1" sz="1800" kern="1200">
                              <a:solidFill>
                                <a:schemeClr val="lt1"/>
                              </a:solidFill>
                              <a:latin typeface="+mn-lt"/>
                              <a:ea typeface="+mn-ea"/>
                              <a:cs typeface="+mn-cs"/>
                            </a:defRPr>
                          </a:lvl7pPr>
                          <a:lvl8pPr marL="3200400" algn="l" defTabSz="914400" rtl="0" eaLnBrk="1" latinLnBrk="0" hangingPunct="1">
                            <a:defRPr kumimoji="1" sz="1800" kern="1200">
                              <a:solidFill>
                                <a:schemeClr val="lt1"/>
                              </a:solidFill>
                              <a:latin typeface="+mn-lt"/>
                              <a:ea typeface="+mn-ea"/>
                              <a:cs typeface="+mn-cs"/>
                            </a:defRPr>
                          </a:lvl8pPr>
                          <a:lvl9pPr marL="3657600" algn="l" defTabSz="914400" rtl="0" eaLnBrk="1" latinLnBrk="0" hangingPunct="1">
                            <a:defRPr kumimoji="1" sz="1800" kern="1200">
                              <a:solidFill>
                                <a:schemeClr val="lt1"/>
                              </a:solidFill>
                              <a:latin typeface="+mn-lt"/>
                              <a:ea typeface="+mn-ea"/>
                              <a:cs typeface="+mn-cs"/>
                            </a:defRPr>
                          </a:lvl9pPr>
                        </a:lstStyle>
                        <a:p>
                          <a:pPr algn="ctr"/>
                          <a:endParaRPr kumimoji="1" lang="ja-JP"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円/楕円 6"/>
                      <a:cNvSpPr/>
                    </a:nvSpPr>
                    <a:spPr>
                      <a:xfrm>
                        <a:off x="2339752" y="2420888"/>
                        <a:ext cx="656456" cy="584448"/>
                      </a:xfrm>
                      <a:prstGeom prst="ellipse">
                        <a:avLst/>
                      </a:prstGeom>
                      <a:solidFill>
                        <a:schemeClr val="bg2">
                          <a:lumMod val="90000"/>
                        </a:schemeClr>
                      </a:solidFill>
                      <a:ln>
                        <a:solidFill>
                          <a:schemeClr val="tx1"/>
                        </a:solidFill>
                      </a:ln>
                    </a:spPr>
                    <a:txSp>
                      <a:txBody>
                        <a:bodyPr rtlCol="0" anchor="ctr"/>
                        <a:lstStyle>
                          <a:defPPr>
                            <a:defRPr lang="ja-JP"/>
                          </a:defPPr>
                          <a:lvl1pPr marL="0" algn="l" defTabSz="914400" rtl="0" eaLnBrk="1" latinLnBrk="0" hangingPunct="1">
                            <a:defRPr kumimoji="1" sz="1800" kern="1200">
                              <a:solidFill>
                                <a:schemeClr val="lt1"/>
                              </a:solidFill>
                              <a:latin typeface="+mn-lt"/>
                              <a:ea typeface="+mn-ea"/>
                              <a:cs typeface="+mn-cs"/>
                            </a:defRPr>
                          </a:lvl1pPr>
                          <a:lvl2pPr marL="457200" algn="l" defTabSz="914400" rtl="0" eaLnBrk="1" latinLnBrk="0" hangingPunct="1">
                            <a:defRPr kumimoji="1" sz="1800" kern="1200">
                              <a:solidFill>
                                <a:schemeClr val="lt1"/>
                              </a:solidFill>
                              <a:latin typeface="+mn-lt"/>
                              <a:ea typeface="+mn-ea"/>
                              <a:cs typeface="+mn-cs"/>
                            </a:defRPr>
                          </a:lvl2pPr>
                          <a:lvl3pPr marL="914400" algn="l" defTabSz="914400" rtl="0" eaLnBrk="1" latinLnBrk="0" hangingPunct="1">
                            <a:defRPr kumimoji="1" sz="1800" kern="1200">
                              <a:solidFill>
                                <a:schemeClr val="lt1"/>
                              </a:solidFill>
                              <a:latin typeface="+mn-lt"/>
                              <a:ea typeface="+mn-ea"/>
                              <a:cs typeface="+mn-cs"/>
                            </a:defRPr>
                          </a:lvl3pPr>
                          <a:lvl4pPr marL="1371600" algn="l" defTabSz="914400" rtl="0" eaLnBrk="1" latinLnBrk="0" hangingPunct="1">
                            <a:defRPr kumimoji="1" sz="1800" kern="1200">
                              <a:solidFill>
                                <a:schemeClr val="lt1"/>
                              </a:solidFill>
                              <a:latin typeface="+mn-lt"/>
                              <a:ea typeface="+mn-ea"/>
                              <a:cs typeface="+mn-cs"/>
                            </a:defRPr>
                          </a:lvl4pPr>
                          <a:lvl5pPr marL="1828800" algn="l" defTabSz="914400" rtl="0" eaLnBrk="1" latinLnBrk="0" hangingPunct="1">
                            <a:defRPr kumimoji="1" sz="1800" kern="1200">
                              <a:solidFill>
                                <a:schemeClr val="lt1"/>
                              </a:solidFill>
                              <a:latin typeface="+mn-lt"/>
                              <a:ea typeface="+mn-ea"/>
                              <a:cs typeface="+mn-cs"/>
                            </a:defRPr>
                          </a:lvl5pPr>
                          <a:lvl6pPr marL="2286000" algn="l" defTabSz="914400" rtl="0" eaLnBrk="1" latinLnBrk="0" hangingPunct="1">
                            <a:defRPr kumimoji="1" sz="1800" kern="1200">
                              <a:solidFill>
                                <a:schemeClr val="lt1"/>
                              </a:solidFill>
                              <a:latin typeface="+mn-lt"/>
                              <a:ea typeface="+mn-ea"/>
                              <a:cs typeface="+mn-cs"/>
                            </a:defRPr>
                          </a:lvl6pPr>
                          <a:lvl7pPr marL="2743200" algn="l" defTabSz="914400" rtl="0" eaLnBrk="1" latinLnBrk="0" hangingPunct="1">
                            <a:defRPr kumimoji="1" sz="1800" kern="1200">
                              <a:solidFill>
                                <a:schemeClr val="lt1"/>
                              </a:solidFill>
                              <a:latin typeface="+mn-lt"/>
                              <a:ea typeface="+mn-ea"/>
                              <a:cs typeface="+mn-cs"/>
                            </a:defRPr>
                          </a:lvl7pPr>
                          <a:lvl8pPr marL="3200400" algn="l" defTabSz="914400" rtl="0" eaLnBrk="1" latinLnBrk="0" hangingPunct="1">
                            <a:defRPr kumimoji="1" sz="1800" kern="1200">
                              <a:solidFill>
                                <a:schemeClr val="lt1"/>
                              </a:solidFill>
                              <a:latin typeface="+mn-lt"/>
                              <a:ea typeface="+mn-ea"/>
                              <a:cs typeface="+mn-cs"/>
                            </a:defRPr>
                          </a:lvl8pPr>
                          <a:lvl9pPr marL="3657600" algn="l" defTabSz="914400" rtl="0" eaLnBrk="1" latinLnBrk="0" hangingPunct="1">
                            <a:defRPr kumimoji="1" sz="1800" kern="1200">
                              <a:solidFill>
                                <a:schemeClr val="lt1"/>
                              </a:solidFill>
                              <a:latin typeface="+mn-lt"/>
                              <a:ea typeface="+mn-ea"/>
                              <a:cs typeface="+mn-cs"/>
                            </a:defRPr>
                          </a:lvl9pPr>
                        </a:lstStyle>
                        <a:p>
                          <a:pPr algn="ctr"/>
                          <a:endParaRPr kumimoji="1" lang="ja-JP"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テキスト ボックス 7"/>
                      <a:cNvSpPr txBox="1"/>
                    </a:nvSpPr>
                    <a:spPr>
                      <a:xfrm>
                        <a:off x="1691680" y="1537047"/>
                        <a:ext cx="1440160" cy="307777"/>
                      </a:xfrm>
                      <a:prstGeom prst="rect">
                        <a:avLst/>
                      </a:prstGeom>
                      <a:noFill/>
                    </a:spPr>
                    <a:txSp>
                      <a:txBody>
                        <a:bodyPr wrap="square" rtlCol="0">
                          <a:spAutoFit/>
                        </a:bodyPr>
                        <a:lstStyle>
                          <a:defPPr>
                            <a:defRPr lang="ja-JP"/>
                          </a:defPPr>
                          <a:lvl1pPr marL="0" algn="l" defTabSz="914400" rtl="0" eaLnBrk="1" latinLnBrk="0" hangingPunct="1">
                            <a:defRPr kumimoji="1" sz="1800" kern="1200">
                              <a:solidFill>
                                <a:schemeClr val="tx1"/>
                              </a:solidFill>
                              <a:latin typeface="+mn-lt"/>
                              <a:ea typeface="+mn-ea"/>
                              <a:cs typeface="+mn-cs"/>
                            </a:defRPr>
                          </a:lvl1pPr>
                          <a:lvl2pPr marL="457200" algn="l" defTabSz="914400" rtl="0" eaLnBrk="1" latinLnBrk="0" hangingPunct="1">
                            <a:defRPr kumimoji="1" sz="1800" kern="1200">
                              <a:solidFill>
                                <a:schemeClr val="tx1"/>
                              </a:solidFill>
                              <a:latin typeface="+mn-lt"/>
                              <a:ea typeface="+mn-ea"/>
                              <a:cs typeface="+mn-cs"/>
                            </a:defRPr>
                          </a:lvl2pPr>
                          <a:lvl3pPr marL="914400" algn="l" defTabSz="914400" rtl="0" eaLnBrk="1" latinLnBrk="0" hangingPunct="1">
                            <a:defRPr kumimoji="1" sz="1800" kern="1200">
                              <a:solidFill>
                                <a:schemeClr val="tx1"/>
                              </a:solidFill>
                              <a:latin typeface="+mn-lt"/>
                              <a:ea typeface="+mn-ea"/>
                              <a:cs typeface="+mn-cs"/>
                            </a:defRPr>
                          </a:lvl3pPr>
                          <a:lvl4pPr marL="1371600" algn="l" defTabSz="914400" rtl="0" eaLnBrk="1" latinLnBrk="0" hangingPunct="1">
                            <a:defRPr kumimoji="1" sz="1800" kern="1200">
                              <a:solidFill>
                                <a:schemeClr val="tx1"/>
                              </a:solidFill>
                              <a:latin typeface="+mn-lt"/>
                              <a:ea typeface="+mn-ea"/>
                              <a:cs typeface="+mn-cs"/>
                            </a:defRPr>
                          </a:lvl4pPr>
                          <a:lvl5pPr marL="1828800" algn="l" defTabSz="914400" rtl="0" eaLnBrk="1" latinLnBrk="0" hangingPunct="1">
                            <a:defRPr kumimoji="1" sz="1800" kern="1200">
                              <a:solidFill>
                                <a:schemeClr val="tx1"/>
                              </a:solidFill>
                              <a:latin typeface="+mn-lt"/>
                              <a:ea typeface="+mn-ea"/>
                              <a:cs typeface="+mn-cs"/>
                            </a:defRPr>
                          </a:lvl5pPr>
                          <a:lvl6pPr marL="2286000" algn="l" defTabSz="914400" rtl="0" eaLnBrk="1" latinLnBrk="0" hangingPunct="1">
                            <a:defRPr kumimoji="1" sz="1800" kern="1200">
                              <a:solidFill>
                                <a:schemeClr val="tx1"/>
                              </a:solidFill>
                              <a:latin typeface="+mn-lt"/>
                              <a:ea typeface="+mn-ea"/>
                              <a:cs typeface="+mn-cs"/>
                            </a:defRPr>
                          </a:lvl6pPr>
                          <a:lvl7pPr marL="2743200" algn="l" defTabSz="914400" rtl="0" eaLnBrk="1" latinLnBrk="0" hangingPunct="1">
                            <a:defRPr kumimoji="1" sz="1800" kern="1200">
                              <a:solidFill>
                                <a:schemeClr val="tx1"/>
                              </a:solidFill>
                              <a:latin typeface="+mn-lt"/>
                              <a:ea typeface="+mn-ea"/>
                              <a:cs typeface="+mn-cs"/>
                            </a:defRPr>
                          </a:lvl7pPr>
                          <a:lvl8pPr marL="3200400" algn="l" defTabSz="914400" rtl="0" eaLnBrk="1" latinLnBrk="0" hangingPunct="1">
                            <a:defRPr kumimoji="1" sz="1800" kern="1200">
                              <a:solidFill>
                                <a:schemeClr val="tx1"/>
                              </a:solidFill>
                              <a:latin typeface="+mn-lt"/>
                              <a:ea typeface="+mn-ea"/>
                              <a:cs typeface="+mn-cs"/>
                            </a:defRPr>
                          </a:lvl8pPr>
                          <a:lvl9pPr marL="3657600" algn="l" defTabSz="914400" rtl="0" eaLnBrk="1" latinLnBrk="0" hangingPunct="1">
                            <a:defRPr kumimoji="1" sz="1800" kern="1200">
                              <a:solidFill>
                                <a:schemeClr val="tx1"/>
                              </a:solidFill>
                              <a:latin typeface="+mn-lt"/>
                              <a:ea typeface="+mn-ea"/>
                              <a:cs typeface="+mn-cs"/>
                            </a:defRPr>
                          </a:lvl9pPr>
                        </a:lstStyle>
                        <a:p>
                          <a:pPr algn="ctr"/>
                          <a:r>
                            <a:rPr kumimoji="1" lang="en-US" altLang="ja-JP" sz="1400" dirty="0" smtClean="0">
                              <a:latin typeface="HGPｺﾞｼｯｸM" pitchFamily="50" charset="-128"/>
                              <a:ea typeface="HGPｺﾞｼｯｸM" pitchFamily="50" charset="-128"/>
                            </a:rPr>
                            <a:t>4</a:t>
                          </a:r>
                          <a:r>
                            <a:rPr kumimoji="1" lang="ja-JP" altLang="en-US" sz="1400" dirty="0" smtClean="0">
                              <a:latin typeface="HGPｺﾞｼｯｸM" pitchFamily="50" charset="-128"/>
                              <a:ea typeface="HGPｺﾞｼｯｸM" pitchFamily="50" charset="-128"/>
                            </a:rPr>
                            <a:t>で割り切れる</a:t>
                          </a:r>
                          <a:r>
                            <a:rPr lang="ja-JP" altLang="en-US" sz="1400" dirty="0">
                              <a:latin typeface="HGPｺﾞｼｯｸM" pitchFamily="50" charset="-128"/>
                              <a:ea typeface="HGPｺﾞｼｯｸM" pitchFamily="50" charset="-128"/>
                            </a:rPr>
                            <a:t>年</a:t>
                          </a:r>
                          <a:endParaRPr kumimoji="1" lang="en-US" altLang="ja-JP" sz="1400" dirty="0" smtClean="0">
                            <a:latin typeface="HGPｺﾞｼｯｸM" pitchFamily="50" charset="-128"/>
                            <a:ea typeface="HGPｺﾞｼｯｸM" pitchFamily="50" charset="-128"/>
                          </a:endParaRPr>
                        </a:p>
                      </a:txBody>
                      <a:useSpRect/>
                    </a:txSp>
                  </a:sp>
                  <a:sp>
                    <a:nvSpPr>
                      <a:cNvPr id="9" name="テキスト ボックス 8"/>
                      <a:cNvSpPr txBox="1"/>
                    </a:nvSpPr>
                    <a:spPr>
                      <a:xfrm>
                        <a:off x="1691680" y="2113111"/>
                        <a:ext cx="1656184" cy="307777"/>
                      </a:xfrm>
                      <a:prstGeom prst="rect">
                        <a:avLst/>
                      </a:prstGeom>
                      <a:noFill/>
                    </a:spPr>
                    <a:txSp>
                      <a:txBody>
                        <a:bodyPr wrap="square" rtlCol="0">
                          <a:spAutoFit/>
                        </a:bodyPr>
                        <a:lstStyle>
                          <a:defPPr>
                            <a:defRPr lang="ja-JP"/>
                          </a:defPPr>
                          <a:lvl1pPr marL="0" algn="l" defTabSz="914400" rtl="0" eaLnBrk="1" latinLnBrk="0" hangingPunct="1">
                            <a:defRPr kumimoji="1" sz="1800" kern="1200">
                              <a:solidFill>
                                <a:schemeClr val="tx1"/>
                              </a:solidFill>
                              <a:latin typeface="+mn-lt"/>
                              <a:ea typeface="+mn-ea"/>
                              <a:cs typeface="+mn-cs"/>
                            </a:defRPr>
                          </a:lvl1pPr>
                          <a:lvl2pPr marL="457200" algn="l" defTabSz="914400" rtl="0" eaLnBrk="1" latinLnBrk="0" hangingPunct="1">
                            <a:defRPr kumimoji="1" sz="1800" kern="1200">
                              <a:solidFill>
                                <a:schemeClr val="tx1"/>
                              </a:solidFill>
                              <a:latin typeface="+mn-lt"/>
                              <a:ea typeface="+mn-ea"/>
                              <a:cs typeface="+mn-cs"/>
                            </a:defRPr>
                          </a:lvl2pPr>
                          <a:lvl3pPr marL="914400" algn="l" defTabSz="914400" rtl="0" eaLnBrk="1" latinLnBrk="0" hangingPunct="1">
                            <a:defRPr kumimoji="1" sz="1800" kern="1200">
                              <a:solidFill>
                                <a:schemeClr val="tx1"/>
                              </a:solidFill>
                              <a:latin typeface="+mn-lt"/>
                              <a:ea typeface="+mn-ea"/>
                              <a:cs typeface="+mn-cs"/>
                            </a:defRPr>
                          </a:lvl3pPr>
                          <a:lvl4pPr marL="1371600" algn="l" defTabSz="914400" rtl="0" eaLnBrk="1" latinLnBrk="0" hangingPunct="1">
                            <a:defRPr kumimoji="1" sz="1800" kern="1200">
                              <a:solidFill>
                                <a:schemeClr val="tx1"/>
                              </a:solidFill>
                              <a:latin typeface="+mn-lt"/>
                              <a:ea typeface="+mn-ea"/>
                              <a:cs typeface="+mn-cs"/>
                            </a:defRPr>
                          </a:lvl4pPr>
                          <a:lvl5pPr marL="1828800" algn="l" defTabSz="914400" rtl="0" eaLnBrk="1" latinLnBrk="0" hangingPunct="1">
                            <a:defRPr kumimoji="1" sz="1800" kern="1200">
                              <a:solidFill>
                                <a:schemeClr val="tx1"/>
                              </a:solidFill>
                              <a:latin typeface="+mn-lt"/>
                              <a:ea typeface="+mn-ea"/>
                              <a:cs typeface="+mn-cs"/>
                            </a:defRPr>
                          </a:lvl5pPr>
                          <a:lvl6pPr marL="2286000" algn="l" defTabSz="914400" rtl="0" eaLnBrk="1" latinLnBrk="0" hangingPunct="1">
                            <a:defRPr kumimoji="1" sz="1800" kern="1200">
                              <a:solidFill>
                                <a:schemeClr val="tx1"/>
                              </a:solidFill>
                              <a:latin typeface="+mn-lt"/>
                              <a:ea typeface="+mn-ea"/>
                              <a:cs typeface="+mn-cs"/>
                            </a:defRPr>
                          </a:lvl6pPr>
                          <a:lvl7pPr marL="2743200" algn="l" defTabSz="914400" rtl="0" eaLnBrk="1" latinLnBrk="0" hangingPunct="1">
                            <a:defRPr kumimoji="1" sz="1800" kern="1200">
                              <a:solidFill>
                                <a:schemeClr val="tx1"/>
                              </a:solidFill>
                              <a:latin typeface="+mn-lt"/>
                              <a:ea typeface="+mn-ea"/>
                              <a:cs typeface="+mn-cs"/>
                            </a:defRPr>
                          </a:lvl7pPr>
                          <a:lvl8pPr marL="3200400" algn="l" defTabSz="914400" rtl="0" eaLnBrk="1" latinLnBrk="0" hangingPunct="1">
                            <a:defRPr kumimoji="1" sz="1800" kern="1200">
                              <a:solidFill>
                                <a:schemeClr val="tx1"/>
                              </a:solidFill>
                              <a:latin typeface="+mn-lt"/>
                              <a:ea typeface="+mn-ea"/>
                              <a:cs typeface="+mn-cs"/>
                            </a:defRPr>
                          </a:lvl8pPr>
                          <a:lvl9pPr marL="3657600" algn="l" defTabSz="914400" rtl="0" eaLnBrk="1" latinLnBrk="0" hangingPunct="1">
                            <a:defRPr kumimoji="1" sz="1800" kern="1200">
                              <a:solidFill>
                                <a:schemeClr val="tx1"/>
                              </a:solidFill>
                              <a:latin typeface="+mn-lt"/>
                              <a:ea typeface="+mn-ea"/>
                              <a:cs typeface="+mn-cs"/>
                            </a:defRPr>
                          </a:lvl9pPr>
                        </a:lstStyle>
                        <a:p>
                          <a:pPr algn="ctr"/>
                          <a:r>
                            <a:rPr lang="en-US" altLang="ja-JP" sz="1400" dirty="0" smtClean="0">
                              <a:latin typeface="HGPｺﾞｼｯｸM" pitchFamily="50" charset="-128"/>
                              <a:ea typeface="HGPｺﾞｼｯｸM" pitchFamily="50" charset="-128"/>
                            </a:rPr>
                            <a:t>100</a:t>
                          </a:r>
                          <a:r>
                            <a:rPr kumimoji="1" lang="ja-JP" altLang="en-US" sz="1400" dirty="0" smtClean="0">
                              <a:latin typeface="HGPｺﾞｼｯｸM" pitchFamily="50" charset="-128"/>
                              <a:ea typeface="HGPｺﾞｼｯｸM" pitchFamily="50" charset="-128"/>
                            </a:rPr>
                            <a:t>で割り切れる年</a:t>
                          </a:r>
                          <a:endParaRPr kumimoji="1" lang="ja-JP" altLang="en-US" sz="1400" dirty="0">
                            <a:latin typeface="HGPｺﾞｼｯｸM" pitchFamily="50" charset="-128"/>
                            <a:ea typeface="HGPｺﾞｼｯｸM" pitchFamily="50" charset="-128"/>
                          </a:endParaRPr>
                        </a:p>
                      </a:txBody>
                      <a:useSpRect/>
                    </a:txSp>
                  </a:sp>
                  <a:sp>
                    <a:nvSpPr>
                      <a:cNvPr id="10" name="テキスト ボックス 9"/>
                      <a:cNvSpPr txBox="1"/>
                    </a:nvSpPr>
                    <a:spPr>
                      <a:xfrm>
                        <a:off x="2195736" y="3501008"/>
                        <a:ext cx="1656184" cy="307777"/>
                      </a:xfrm>
                      <a:prstGeom prst="rect">
                        <a:avLst/>
                      </a:prstGeom>
                      <a:noFill/>
                    </a:spPr>
                    <a:txSp>
                      <a:txBody>
                        <a:bodyPr wrap="square" rtlCol="0">
                          <a:spAutoFit/>
                        </a:bodyPr>
                        <a:lstStyle>
                          <a:defPPr>
                            <a:defRPr lang="ja-JP"/>
                          </a:defPPr>
                          <a:lvl1pPr marL="0" algn="l" defTabSz="914400" rtl="0" eaLnBrk="1" latinLnBrk="0" hangingPunct="1">
                            <a:defRPr kumimoji="1" sz="1800" kern="1200">
                              <a:solidFill>
                                <a:schemeClr val="tx1"/>
                              </a:solidFill>
                              <a:latin typeface="+mn-lt"/>
                              <a:ea typeface="+mn-ea"/>
                              <a:cs typeface="+mn-cs"/>
                            </a:defRPr>
                          </a:lvl1pPr>
                          <a:lvl2pPr marL="457200" algn="l" defTabSz="914400" rtl="0" eaLnBrk="1" latinLnBrk="0" hangingPunct="1">
                            <a:defRPr kumimoji="1" sz="1800" kern="1200">
                              <a:solidFill>
                                <a:schemeClr val="tx1"/>
                              </a:solidFill>
                              <a:latin typeface="+mn-lt"/>
                              <a:ea typeface="+mn-ea"/>
                              <a:cs typeface="+mn-cs"/>
                            </a:defRPr>
                          </a:lvl2pPr>
                          <a:lvl3pPr marL="914400" algn="l" defTabSz="914400" rtl="0" eaLnBrk="1" latinLnBrk="0" hangingPunct="1">
                            <a:defRPr kumimoji="1" sz="1800" kern="1200">
                              <a:solidFill>
                                <a:schemeClr val="tx1"/>
                              </a:solidFill>
                              <a:latin typeface="+mn-lt"/>
                              <a:ea typeface="+mn-ea"/>
                              <a:cs typeface="+mn-cs"/>
                            </a:defRPr>
                          </a:lvl3pPr>
                          <a:lvl4pPr marL="1371600" algn="l" defTabSz="914400" rtl="0" eaLnBrk="1" latinLnBrk="0" hangingPunct="1">
                            <a:defRPr kumimoji="1" sz="1800" kern="1200">
                              <a:solidFill>
                                <a:schemeClr val="tx1"/>
                              </a:solidFill>
                              <a:latin typeface="+mn-lt"/>
                              <a:ea typeface="+mn-ea"/>
                              <a:cs typeface="+mn-cs"/>
                            </a:defRPr>
                          </a:lvl4pPr>
                          <a:lvl5pPr marL="1828800" algn="l" defTabSz="914400" rtl="0" eaLnBrk="1" latinLnBrk="0" hangingPunct="1">
                            <a:defRPr kumimoji="1" sz="1800" kern="1200">
                              <a:solidFill>
                                <a:schemeClr val="tx1"/>
                              </a:solidFill>
                              <a:latin typeface="+mn-lt"/>
                              <a:ea typeface="+mn-ea"/>
                              <a:cs typeface="+mn-cs"/>
                            </a:defRPr>
                          </a:lvl5pPr>
                          <a:lvl6pPr marL="2286000" algn="l" defTabSz="914400" rtl="0" eaLnBrk="1" latinLnBrk="0" hangingPunct="1">
                            <a:defRPr kumimoji="1" sz="1800" kern="1200">
                              <a:solidFill>
                                <a:schemeClr val="tx1"/>
                              </a:solidFill>
                              <a:latin typeface="+mn-lt"/>
                              <a:ea typeface="+mn-ea"/>
                              <a:cs typeface="+mn-cs"/>
                            </a:defRPr>
                          </a:lvl6pPr>
                          <a:lvl7pPr marL="2743200" algn="l" defTabSz="914400" rtl="0" eaLnBrk="1" latinLnBrk="0" hangingPunct="1">
                            <a:defRPr kumimoji="1" sz="1800" kern="1200">
                              <a:solidFill>
                                <a:schemeClr val="tx1"/>
                              </a:solidFill>
                              <a:latin typeface="+mn-lt"/>
                              <a:ea typeface="+mn-ea"/>
                              <a:cs typeface="+mn-cs"/>
                            </a:defRPr>
                          </a:lvl7pPr>
                          <a:lvl8pPr marL="3200400" algn="l" defTabSz="914400" rtl="0" eaLnBrk="1" latinLnBrk="0" hangingPunct="1">
                            <a:defRPr kumimoji="1" sz="1800" kern="1200">
                              <a:solidFill>
                                <a:schemeClr val="tx1"/>
                              </a:solidFill>
                              <a:latin typeface="+mn-lt"/>
                              <a:ea typeface="+mn-ea"/>
                              <a:cs typeface="+mn-cs"/>
                            </a:defRPr>
                          </a:lvl8pPr>
                          <a:lvl9pPr marL="3657600" algn="l" defTabSz="914400" rtl="0" eaLnBrk="1" latinLnBrk="0" hangingPunct="1">
                            <a:defRPr kumimoji="1" sz="1800" kern="1200">
                              <a:solidFill>
                                <a:schemeClr val="tx1"/>
                              </a:solidFill>
                              <a:latin typeface="+mn-lt"/>
                              <a:ea typeface="+mn-ea"/>
                              <a:cs typeface="+mn-cs"/>
                            </a:defRPr>
                          </a:lvl9pPr>
                        </a:lstStyle>
                        <a:p>
                          <a:pPr algn="ctr"/>
                          <a:r>
                            <a:rPr kumimoji="1" lang="en-US" altLang="ja-JP" sz="1400" dirty="0" smtClean="0">
                              <a:latin typeface="HGPｺﾞｼｯｸM" pitchFamily="50" charset="-128"/>
                              <a:ea typeface="HGPｺﾞｼｯｸM" pitchFamily="50" charset="-128"/>
                            </a:rPr>
                            <a:t>400</a:t>
                          </a:r>
                          <a:r>
                            <a:rPr kumimoji="1" lang="ja-JP" altLang="en-US" sz="1400" dirty="0" smtClean="0">
                              <a:latin typeface="HGPｺﾞｼｯｸM" pitchFamily="50" charset="-128"/>
                              <a:ea typeface="HGPｺﾞｼｯｸM" pitchFamily="50" charset="-128"/>
                            </a:rPr>
                            <a:t>で割り切れる年</a:t>
                          </a:r>
                          <a:endParaRPr kumimoji="1" lang="ja-JP" altLang="en-US" sz="1400" dirty="0">
                            <a:latin typeface="HGPｺﾞｼｯｸM" pitchFamily="50" charset="-128"/>
                            <a:ea typeface="HGPｺﾞｼｯｸM" pitchFamily="50" charset="-128"/>
                          </a:endParaRPr>
                        </a:p>
                      </a:txBody>
                      <a:useSpRect/>
                    </a:txSp>
                  </a:sp>
                  <a:cxnSp>
                    <a:nvCxnSpPr>
                      <a:cNvPr id="12" name="直線矢印コネクタ 11"/>
                      <a:cNvCxnSpPr>
                        <a:stCxn id="10" idx="0"/>
                      </a:cNvCxnSpPr>
                    </a:nvCxnSpPr>
                    <a:spPr>
                      <a:xfrm rot="16200000" flipV="1">
                        <a:off x="2537774" y="3014954"/>
                        <a:ext cx="720080" cy="252028"/>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18" name="テキスト ボックス 17"/>
                      <a:cNvSpPr txBox="1"/>
                    </a:nvSpPr>
                    <a:spPr>
                      <a:xfrm>
                        <a:off x="971600" y="1177007"/>
                        <a:ext cx="1440160" cy="307777"/>
                      </a:xfrm>
                      <a:prstGeom prst="rect">
                        <a:avLst/>
                      </a:prstGeom>
                      <a:noFill/>
                    </a:spPr>
                    <a:txSp>
                      <a:txBody>
                        <a:bodyPr wrap="square" rtlCol="0">
                          <a:spAutoFit/>
                        </a:bodyPr>
                        <a:lstStyle>
                          <a:defPPr>
                            <a:defRPr lang="ja-JP"/>
                          </a:defPPr>
                          <a:lvl1pPr marL="0" algn="l" defTabSz="914400" rtl="0" eaLnBrk="1" latinLnBrk="0" hangingPunct="1">
                            <a:defRPr kumimoji="1" sz="1800" kern="1200">
                              <a:solidFill>
                                <a:schemeClr val="tx1"/>
                              </a:solidFill>
                              <a:latin typeface="+mn-lt"/>
                              <a:ea typeface="+mn-ea"/>
                              <a:cs typeface="+mn-cs"/>
                            </a:defRPr>
                          </a:lvl1pPr>
                          <a:lvl2pPr marL="457200" algn="l" defTabSz="914400" rtl="0" eaLnBrk="1" latinLnBrk="0" hangingPunct="1">
                            <a:defRPr kumimoji="1" sz="1800" kern="1200">
                              <a:solidFill>
                                <a:schemeClr val="tx1"/>
                              </a:solidFill>
                              <a:latin typeface="+mn-lt"/>
                              <a:ea typeface="+mn-ea"/>
                              <a:cs typeface="+mn-cs"/>
                            </a:defRPr>
                          </a:lvl2pPr>
                          <a:lvl3pPr marL="914400" algn="l" defTabSz="914400" rtl="0" eaLnBrk="1" latinLnBrk="0" hangingPunct="1">
                            <a:defRPr kumimoji="1" sz="1800" kern="1200">
                              <a:solidFill>
                                <a:schemeClr val="tx1"/>
                              </a:solidFill>
                              <a:latin typeface="+mn-lt"/>
                              <a:ea typeface="+mn-ea"/>
                              <a:cs typeface="+mn-cs"/>
                            </a:defRPr>
                          </a:lvl3pPr>
                          <a:lvl4pPr marL="1371600" algn="l" defTabSz="914400" rtl="0" eaLnBrk="1" latinLnBrk="0" hangingPunct="1">
                            <a:defRPr kumimoji="1" sz="1800" kern="1200">
                              <a:solidFill>
                                <a:schemeClr val="tx1"/>
                              </a:solidFill>
                              <a:latin typeface="+mn-lt"/>
                              <a:ea typeface="+mn-ea"/>
                              <a:cs typeface="+mn-cs"/>
                            </a:defRPr>
                          </a:lvl4pPr>
                          <a:lvl5pPr marL="1828800" algn="l" defTabSz="914400" rtl="0" eaLnBrk="1" latinLnBrk="0" hangingPunct="1">
                            <a:defRPr kumimoji="1" sz="1800" kern="1200">
                              <a:solidFill>
                                <a:schemeClr val="tx1"/>
                              </a:solidFill>
                              <a:latin typeface="+mn-lt"/>
                              <a:ea typeface="+mn-ea"/>
                              <a:cs typeface="+mn-cs"/>
                            </a:defRPr>
                          </a:lvl5pPr>
                          <a:lvl6pPr marL="2286000" algn="l" defTabSz="914400" rtl="0" eaLnBrk="1" latinLnBrk="0" hangingPunct="1">
                            <a:defRPr kumimoji="1" sz="1800" kern="1200">
                              <a:solidFill>
                                <a:schemeClr val="tx1"/>
                              </a:solidFill>
                              <a:latin typeface="+mn-lt"/>
                              <a:ea typeface="+mn-ea"/>
                              <a:cs typeface="+mn-cs"/>
                            </a:defRPr>
                          </a:lvl6pPr>
                          <a:lvl7pPr marL="2743200" algn="l" defTabSz="914400" rtl="0" eaLnBrk="1" latinLnBrk="0" hangingPunct="1">
                            <a:defRPr kumimoji="1" sz="1800" kern="1200">
                              <a:solidFill>
                                <a:schemeClr val="tx1"/>
                              </a:solidFill>
                              <a:latin typeface="+mn-lt"/>
                              <a:ea typeface="+mn-ea"/>
                              <a:cs typeface="+mn-cs"/>
                            </a:defRPr>
                          </a:lvl7pPr>
                          <a:lvl8pPr marL="3200400" algn="l" defTabSz="914400" rtl="0" eaLnBrk="1" latinLnBrk="0" hangingPunct="1">
                            <a:defRPr kumimoji="1" sz="1800" kern="1200">
                              <a:solidFill>
                                <a:schemeClr val="tx1"/>
                              </a:solidFill>
                              <a:latin typeface="+mn-lt"/>
                              <a:ea typeface="+mn-ea"/>
                              <a:cs typeface="+mn-cs"/>
                            </a:defRPr>
                          </a:lvl8pPr>
                          <a:lvl9pPr marL="3657600" algn="l" defTabSz="914400" rtl="0" eaLnBrk="1" latinLnBrk="0" hangingPunct="1">
                            <a:defRPr kumimoji="1" sz="1800" kern="1200">
                              <a:solidFill>
                                <a:schemeClr val="tx1"/>
                              </a:solidFill>
                              <a:latin typeface="+mn-lt"/>
                              <a:ea typeface="+mn-ea"/>
                              <a:cs typeface="+mn-cs"/>
                            </a:defRPr>
                          </a:lvl9pPr>
                        </a:lstStyle>
                        <a:p>
                          <a:r>
                            <a:rPr lang="ja-JP" altLang="en-US" sz="1400" dirty="0">
                              <a:latin typeface="HGPｺﾞｼｯｸM" pitchFamily="50" charset="-128"/>
                              <a:ea typeface="HGPｺﾞｼｯｸM" pitchFamily="50" charset="-128"/>
                            </a:rPr>
                            <a:t>すべての</a:t>
                          </a:r>
                          <a:r>
                            <a:rPr lang="ja-JP" altLang="en-US" sz="1400" dirty="0" smtClean="0">
                              <a:latin typeface="HGPｺﾞｼｯｸM" pitchFamily="50" charset="-128"/>
                              <a:ea typeface="HGPｺﾞｼｯｸM" pitchFamily="50" charset="-128"/>
                            </a:rPr>
                            <a:t>年</a:t>
                          </a:r>
                          <a:endParaRPr kumimoji="1" lang="en-US" altLang="ja-JP" sz="1400" dirty="0" smtClean="0">
                            <a:latin typeface="HGPｺﾞｼｯｸM" pitchFamily="50" charset="-128"/>
                            <a:ea typeface="HGPｺﾞｼｯｸM" pitchFamily="50" charset="-128"/>
                          </a:endParaRPr>
                        </a:p>
                      </a:txBody>
                      <a:useSpRect/>
                    </a:txSp>
                  </a:sp>
                  <a:sp>
                    <a:nvSpPr>
                      <a:cNvPr id="25" name="正方形/長方形 24"/>
                      <a:cNvSpPr/>
                    </a:nvSpPr>
                    <a:spPr>
                      <a:xfrm>
                        <a:off x="3995936" y="2944689"/>
                        <a:ext cx="144016" cy="144016"/>
                      </a:xfrm>
                      <a:prstGeom prst="rect">
                        <a:avLst/>
                      </a:prstGeom>
                      <a:solidFill>
                        <a:schemeClr val="bg2">
                          <a:lumMod val="90000"/>
                        </a:schemeClr>
                      </a:solidFill>
                      <a:ln w="12700">
                        <a:solidFill>
                          <a:schemeClr val="tx1"/>
                        </a:solidFill>
                      </a:ln>
                    </a:spPr>
                    <a:txSp>
                      <a:txBody>
                        <a:bodyPr rtlCol="0" anchor="ctr"/>
                        <a:lstStyle>
                          <a:defPPr>
                            <a:defRPr lang="ja-JP"/>
                          </a:defPPr>
                          <a:lvl1pPr marL="0" algn="l" defTabSz="914400" rtl="0" eaLnBrk="1" latinLnBrk="0" hangingPunct="1">
                            <a:defRPr kumimoji="1" sz="1800" kern="1200">
                              <a:solidFill>
                                <a:schemeClr val="lt1"/>
                              </a:solidFill>
                              <a:latin typeface="+mn-lt"/>
                              <a:ea typeface="+mn-ea"/>
                              <a:cs typeface="+mn-cs"/>
                            </a:defRPr>
                          </a:lvl1pPr>
                          <a:lvl2pPr marL="457200" algn="l" defTabSz="914400" rtl="0" eaLnBrk="1" latinLnBrk="0" hangingPunct="1">
                            <a:defRPr kumimoji="1" sz="1800" kern="1200">
                              <a:solidFill>
                                <a:schemeClr val="lt1"/>
                              </a:solidFill>
                              <a:latin typeface="+mn-lt"/>
                              <a:ea typeface="+mn-ea"/>
                              <a:cs typeface="+mn-cs"/>
                            </a:defRPr>
                          </a:lvl2pPr>
                          <a:lvl3pPr marL="914400" algn="l" defTabSz="914400" rtl="0" eaLnBrk="1" latinLnBrk="0" hangingPunct="1">
                            <a:defRPr kumimoji="1" sz="1800" kern="1200">
                              <a:solidFill>
                                <a:schemeClr val="lt1"/>
                              </a:solidFill>
                              <a:latin typeface="+mn-lt"/>
                              <a:ea typeface="+mn-ea"/>
                              <a:cs typeface="+mn-cs"/>
                            </a:defRPr>
                          </a:lvl3pPr>
                          <a:lvl4pPr marL="1371600" algn="l" defTabSz="914400" rtl="0" eaLnBrk="1" latinLnBrk="0" hangingPunct="1">
                            <a:defRPr kumimoji="1" sz="1800" kern="1200">
                              <a:solidFill>
                                <a:schemeClr val="lt1"/>
                              </a:solidFill>
                              <a:latin typeface="+mn-lt"/>
                              <a:ea typeface="+mn-ea"/>
                              <a:cs typeface="+mn-cs"/>
                            </a:defRPr>
                          </a:lvl4pPr>
                          <a:lvl5pPr marL="1828800" algn="l" defTabSz="914400" rtl="0" eaLnBrk="1" latinLnBrk="0" hangingPunct="1">
                            <a:defRPr kumimoji="1" sz="1800" kern="1200">
                              <a:solidFill>
                                <a:schemeClr val="lt1"/>
                              </a:solidFill>
                              <a:latin typeface="+mn-lt"/>
                              <a:ea typeface="+mn-ea"/>
                              <a:cs typeface="+mn-cs"/>
                            </a:defRPr>
                          </a:lvl5pPr>
                          <a:lvl6pPr marL="2286000" algn="l" defTabSz="914400" rtl="0" eaLnBrk="1" latinLnBrk="0" hangingPunct="1">
                            <a:defRPr kumimoji="1" sz="1800" kern="1200">
                              <a:solidFill>
                                <a:schemeClr val="lt1"/>
                              </a:solidFill>
                              <a:latin typeface="+mn-lt"/>
                              <a:ea typeface="+mn-ea"/>
                              <a:cs typeface="+mn-cs"/>
                            </a:defRPr>
                          </a:lvl6pPr>
                          <a:lvl7pPr marL="2743200" algn="l" defTabSz="914400" rtl="0" eaLnBrk="1" latinLnBrk="0" hangingPunct="1">
                            <a:defRPr kumimoji="1" sz="1800" kern="1200">
                              <a:solidFill>
                                <a:schemeClr val="lt1"/>
                              </a:solidFill>
                              <a:latin typeface="+mn-lt"/>
                              <a:ea typeface="+mn-ea"/>
                              <a:cs typeface="+mn-cs"/>
                            </a:defRPr>
                          </a:lvl7pPr>
                          <a:lvl8pPr marL="3200400" algn="l" defTabSz="914400" rtl="0" eaLnBrk="1" latinLnBrk="0" hangingPunct="1">
                            <a:defRPr kumimoji="1" sz="1800" kern="1200">
                              <a:solidFill>
                                <a:schemeClr val="lt1"/>
                              </a:solidFill>
                              <a:latin typeface="+mn-lt"/>
                              <a:ea typeface="+mn-ea"/>
                              <a:cs typeface="+mn-cs"/>
                            </a:defRPr>
                          </a:lvl8pPr>
                          <a:lvl9pPr marL="3657600" algn="l" defTabSz="914400" rtl="0" eaLnBrk="1" latinLnBrk="0" hangingPunct="1">
                            <a:defRPr kumimoji="1" sz="1800" kern="1200">
                              <a:solidFill>
                                <a:schemeClr val="lt1"/>
                              </a:solidFill>
                              <a:latin typeface="+mn-lt"/>
                              <a:ea typeface="+mn-ea"/>
                              <a:cs typeface="+mn-cs"/>
                            </a:defRPr>
                          </a:lvl9pPr>
                        </a:lstStyle>
                        <a:p>
                          <a:pPr algn="ctr"/>
                          <a:endParaRPr kumimoji="1" lang="ja-JP"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26" name="正方形/長方形 25"/>
                      <a:cNvSpPr/>
                    </a:nvSpPr>
                    <a:spPr>
                      <a:xfrm>
                        <a:off x="3995936" y="3160713"/>
                        <a:ext cx="144016" cy="144016"/>
                      </a:xfrm>
                      <a:prstGeom prst="rect">
                        <a:avLst/>
                      </a:prstGeom>
                      <a:solidFill>
                        <a:schemeClr val="bg1"/>
                      </a:solidFill>
                      <a:ln w="12700">
                        <a:solidFill>
                          <a:schemeClr val="tx1"/>
                        </a:solidFill>
                      </a:ln>
                    </a:spPr>
                    <a:txSp>
                      <a:txBody>
                        <a:bodyPr rtlCol="0" anchor="ctr"/>
                        <a:lstStyle>
                          <a:defPPr>
                            <a:defRPr lang="ja-JP"/>
                          </a:defPPr>
                          <a:lvl1pPr marL="0" algn="l" defTabSz="914400" rtl="0" eaLnBrk="1" latinLnBrk="0" hangingPunct="1">
                            <a:defRPr kumimoji="1" sz="1800" kern="1200">
                              <a:solidFill>
                                <a:schemeClr val="lt1"/>
                              </a:solidFill>
                              <a:latin typeface="+mn-lt"/>
                              <a:ea typeface="+mn-ea"/>
                              <a:cs typeface="+mn-cs"/>
                            </a:defRPr>
                          </a:lvl1pPr>
                          <a:lvl2pPr marL="457200" algn="l" defTabSz="914400" rtl="0" eaLnBrk="1" latinLnBrk="0" hangingPunct="1">
                            <a:defRPr kumimoji="1" sz="1800" kern="1200">
                              <a:solidFill>
                                <a:schemeClr val="lt1"/>
                              </a:solidFill>
                              <a:latin typeface="+mn-lt"/>
                              <a:ea typeface="+mn-ea"/>
                              <a:cs typeface="+mn-cs"/>
                            </a:defRPr>
                          </a:lvl2pPr>
                          <a:lvl3pPr marL="914400" algn="l" defTabSz="914400" rtl="0" eaLnBrk="1" latinLnBrk="0" hangingPunct="1">
                            <a:defRPr kumimoji="1" sz="1800" kern="1200">
                              <a:solidFill>
                                <a:schemeClr val="lt1"/>
                              </a:solidFill>
                              <a:latin typeface="+mn-lt"/>
                              <a:ea typeface="+mn-ea"/>
                              <a:cs typeface="+mn-cs"/>
                            </a:defRPr>
                          </a:lvl3pPr>
                          <a:lvl4pPr marL="1371600" algn="l" defTabSz="914400" rtl="0" eaLnBrk="1" latinLnBrk="0" hangingPunct="1">
                            <a:defRPr kumimoji="1" sz="1800" kern="1200">
                              <a:solidFill>
                                <a:schemeClr val="lt1"/>
                              </a:solidFill>
                              <a:latin typeface="+mn-lt"/>
                              <a:ea typeface="+mn-ea"/>
                              <a:cs typeface="+mn-cs"/>
                            </a:defRPr>
                          </a:lvl4pPr>
                          <a:lvl5pPr marL="1828800" algn="l" defTabSz="914400" rtl="0" eaLnBrk="1" latinLnBrk="0" hangingPunct="1">
                            <a:defRPr kumimoji="1" sz="1800" kern="1200">
                              <a:solidFill>
                                <a:schemeClr val="lt1"/>
                              </a:solidFill>
                              <a:latin typeface="+mn-lt"/>
                              <a:ea typeface="+mn-ea"/>
                              <a:cs typeface="+mn-cs"/>
                            </a:defRPr>
                          </a:lvl5pPr>
                          <a:lvl6pPr marL="2286000" algn="l" defTabSz="914400" rtl="0" eaLnBrk="1" latinLnBrk="0" hangingPunct="1">
                            <a:defRPr kumimoji="1" sz="1800" kern="1200">
                              <a:solidFill>
                                <a:schemeClr val="lt1"/>
                              </a:solidFill>
                              <a:latin typeface="+mn-lt"/>
                              <a:ea typeface="+mn-ea"/>
                              <a:cs typeface="+mn-cs"/>
                            </a:defRPr>
                          </a:lvl6pPr>
                          <a:lvl7pPr marL="2743200" algn="l" defTabSz="914400" rtl="0" eaLnBrk="1" latinLnBrk="0" hangingPunct="1">
                            <a:defRPr kumimoji="1" sz="1800" kern="1200">
                              <a:solidFill>
                                <a:schemeClr val="lt1"/>
                              </a:solidFill>
                              <a:latin typeface="+mn-lt"/>
                              <a:ea typeface="+mn-ea"/>
                              <a:cs typeface="+mn-cs"/>
                            </a:defRPr>
                          </a:lvl7pPr>
                          <a:lvl8pPr marL="3200400" algn="l" defTabSz="914400" rtl="0" eaLnBrk="1" latinLnBrk="0" hangingPunct="1">
                            <a:defRPr kumimoji="1" sz="1800" kern="1200">
                              <a:solidFill>
                                <a:schemeClr val="lt1"/>
                              </a:solidFill>
                              <a:latin typeface="+mn-lt"/>
                              <a:ea typeface="+mn-ea"/>
                              <a:cs typeface="+mn-cs"/>
                            </a:defRPr>
                          </a:lvl8pPr>
                          <a:lvl9pPr marL="3657600" algn="l" defTabSz="914400" rtl="0" eaLnBrk="1" latinLnBrk="0" hangingPunct="1">
                            <a:defRPr kumimoji="1" sz="1800" kern="1200">
                              <a:solidFill>
                                <a:schemeClr val="lt1"/>
                              </a:solidFill>
                              <a:latin typeface="+mn-lt"/>
                              <a:ea typeface="+mn-ea"/>
                              <a:cs typeface="+mn-cs"/>
                            </a:defRPr>
                          </a:lvl9pPr>
                        </a:lstStyle>
                        <a:p>
                          <a:pPr algn="ctr"/>
                          <a:endParaRPr kumimoji="1" lang="ja-JP"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27" name="テキスト ボックス 26"/>
                      <a:cNvSpPr txBox="1"/>
                    </a:nvSpPr>
                    <a:spPr>
                      <a:xfrm>
                        <a:off x="4139952" y="2852936"/>
                        <a:ext cx="576064" cy="307777"/>
                      </a:xfrm>
                      <a:prstGeom prst="rect">
                        <a:avLst/>
                      </a:prstGeom>
                      <a:noFill/>
                    </a:spPr>
                    <a:txSp>
                      <a:txBody>
                        <a:bodyPr wrap="square" rtlCol="0">
                          <a:spAutoFit/>
                        </a:bodyPr>
                        <a:lstStyle>
                          <a:defPPr>
                            <a:defRPr lang="ja-JP"/>
                          </a:defPPr>
                          <a:lvl1pPr marL="0" algn="l" defTabSz="914400" rtl="0" eaLnBrk="1" latinLnBrk="0" hangingPunct="1">
                            <a:defRPr kumimoji="1" sz="1800" kern="1200">
                              <a:solidFill>
                                <a:schemeClr val="tx1"/>
                              </a:solidFill>
                              <a:latin typeface="+mn-lt"/>
                              <a:ea typeface="+mn-ea"/>
                              <a:cs typeface="+mn-cs"/>
                            </a:defRPr>
                          </a:lvl1pPr>
                          <a:lvl2pPr marL="457200" algn="l" defTabSz="914400" rtl="0" eaLnBrk="1" latinLnBrk="0" hangingPunct="1">
                            <a:defRPr kumimoji="1" sz="1800" kern="1200">
                              <a:solidFill>
                                <a:schemeClr val="tx1"/>
                              </a:solidFill>
                              <a:latin typeface="+mn-lt"/>
                              <a:ea typeface="+mn-ea"/>
                              <a:cs typeface="+mn-cs"/>
                            </a:defRPr>
                          </a:lvl2pPr>
                          <a:lvl3pPr marL="914400" algn="l" defTabSz="914400" rtl="0" eaLnBrk="1" latinLnBrk="0" hangingPunct="1">
                            <a:defRPr kumimoji="1" sz="1800" kern="1200">
                              <a:solidFill>
                                <a:schemeClr val="tx1"/>
                              </a:solidFill>
                              <a:latin typeface="+mn-lt"/>
                              <a:ea typeface="+mn-ea"/>
                              <a:cs typeface="+mn-cs"/>
                            </a:defRPr>
                          </a:lvl3pPr>
                          <a:lvl4pPr marL="1371600" algn="l" defTabSz="914400" rtl="0" eaLnBrk="1" latinLnBrk="0" hangingPunct="1">
                            <a:defRPr kumimoji="1" sz="1800" kern="1200">
                              <a:solidFill>
                                <a:schemeClr val="tx1"/>
                              </a:solidFill>
                              <a:latin typeface="+mn-lt"/>
                              <a:ea typeface="+mn-ea"/>
                              <a:cs typeface="+mn-cs"/>
                            </a:defRPr>
                          </a:lvl4pPr>
                          <a:lvl5pPr marL="1828800" algn="l" defTabSz="914400" rtl="0" eaLnBrk="1" latinLnBrk="0" hangingPunct="1">
                            <a:defRPr kumimoji="1" sz="1800" kern="1200">
                              <a:solidFill>
                                <a:schemeClr val="tx1"/>
                              </a:solidFill>
                              <a:latin typeface="+mn-lt"/>
                              <a:ea typeface="+mn-ea"/>
                              <a:cs typeface="+mn-cs"/>
                            </a:defRPr>
                          </a:lvl5pPr>
                          <a:lvl6pPr marL="2286000" algn="l" defTabSz="914400" rtl="0" eaLnBrk="1" latinLnBrk="0" hangingPunct="1">
                            <a:defRPr kumimoji="1" sz="1800" kern="1200">
                              <a:solidFill>
                                <a:schemeClr val="tx1"/>
                              </a:solidFill>
                              <a:latin typeface="+mn-lt"/>
                              <a:ea typeface="+mn-ea"/>
                              <a:cs typeface="+mn-cs"/>
                            </a:defRPr>
                          </a:lvl6pPr>
                          <a:lvl7pPr marL="2743200" algn="l" defTabSz="914400" rtl="0" eaLnBrk="1" latinLnBrk="0" hangingPunct="1">
                            <a:defRPr kumimoji="1" sz="1800" kern="1200">
                              <a:solidFill>
                                <a:schemeClr val="tx1"/>
                              </a:solidFill>
                              <a:latin typeface="+mn-lt"/>
                              <a:ea typeface="+mn-ea"/>
                              <a:cs typeface="+mn-cs"/>
                            </a:defRPr>
                          </a:lvl7pPr>
                          <a:lvl8pPr marL="3200400" algn="l" defTabSz="914400" rtl="0" eaLnBrk="1" latinLnBrk="0" hangingPunct="1">
                            <a:defRPr kumimoji="1" sz="1800" kern="1200">
                              <a:solidFill>
                                <a:schemeClr val="tx1"/>
                              </a:solidFill>
                              <a:latin typeface="+mn-lt"/>
                              <a:ea typeface="+mn-ea"/>
                              <a:cs typeface="+mn-cs"/>
                            </a:defRPr>
                          </a:lvl8pPr>
                          <a:lvl9pPr marL="3657600" algn="l" defTabSz="914400" rtl="0" eaLnBrk="1" latinLnBrk="0" hangingPunct="1">
                            <a:defRPr kumimoji="1" sz="1800" kern="1200">
                              <a:solidFill>
                                <a:schemeClr val="tx1"/>
                              </a:solidFill>
                              <a:latin typeface="+mn-lt"/>
                              <a:ea typeface="+mn-ea"/>
                              <a:cs typeface="+mn-cs"/>
                            </a:defRPr>
                          </a:lvl9pPr>
                        </a:lstStyle>
                        <a:p>
                          <a:r>
                            <a:rPr lang="ja-JP" altLang="en-US" sz="1400" dirty="0" smtClean="0">
                              <a:latin typeface="HGPｺﾞｼｯｸM" pitchFamily="50" charset="-128"/>
                              <a:ea typeface="HGPｺﾞｼｯｸM" pitchFamily="50" charset="-128"/>
                            </a:rPr>
                            <a:t>閏年</a:t>
                          </a:r>
                          <a:endParaRPr kumimoji="1" lang="en-US" altLang="ja-JP" sz="1400" dirty="0" smtClean="0">
                            <a:latin typeface="HGPｺﾞｼｯｸM" pitchFamily="50" charset="-128"/>
                            <a:ea typeface="HGPｺﾞｼｯｸM" pitchFamily="50" charset="-128"/>
                          </a:endParaRPr>
                        </a:p>
                      </a:txBody>
                      <a:useSpRect/>
                    </a:txSp>
                  </a:sp>
                  <a:sp>
                    <a:nvSpPr>
                      <a:cNvPr id="28" name="テキスト ボックス 27"/>
                      <a:cNvSpPr txBox="1"/>
                    </a:nvSpPr>
                    <a:spPr>
                      <a:xfrm>
                        <a:off x="4139952" y="3068960"/>
                        <a:ext cx="576064" cy="307777"/>
                      </a:xfrm>
                      <a:prstGeom prst="rect">
                        <a:avLst/>
                      </a:prstGeom>
                      <a:noFill/>
                    </a:spPr>
                    <a:txSp>
                      <a:txBody>
                        <a:bodyPr wrap="square" rtlCol="0">
                          <a:spAutoFit/>
                        </a:bodyPr>
                        <a:lstStyle>
                          <a:defPPr>
                            <a:defRPr lang="ja-JP"/>
                          </a:defPPr>
                          <a:lvl1pPr marL="0" algn="l" defTabSz="914400" rtl="0" eaLnBrk="1" latinLnBrk="0" hangingPunct="1">
                            <a:defRPr kumimoji="1" sz="1800" kern="1200">
                              <a:solidFill>
                                <a:schemeClr val="tx1"/>
                              </a:solidFill>
                              <a:latin typeface="+mn-lt"/>
                              <a:ea typeface="+mn-ea"/>
                              <a:cs typeface="+mn-cs"/>
                            </a:defRPr>
                          </a:lvl1pPr>
                          <a:lvl2pPr marL="457200" algn="l" defTabSz="914400" rtl="0" eaLnBrk="1" latinLnBrk="0" hangingPunct="1">
                            <a:defRPr kumimoji="1" sz="1800" kern="1200">
                              <a:solidFill>
                                <a:schemeClr val="tx1"/>
                              </a:solidFill>
                              <a:latin typeface="+mn-lt"/>
                              <a:ea typeface="+mn-ea"/>
                              <a:cs typeface="+mn-cs"/>
                            </a:defRPr>
                          </a:lvl2pPr>
                          <a:lvl3pPr marL="914400" algn="l" defTabSz="914400" rtl="0" eaLnBrk="1" latinLnBrk="0" hangingPunct="1">
                            <a:defRPr kumimoji="1" sz="1800" kern="1200">
                              <a:solidFill>
                                <a:schemeClr val="tx1"/>
                              </a:solidFill>
                              <a:latin typeface="+mn-lt"/>
                              <a:ea typeface="+mn-ea"/>
                              <a:cs typeface="+mn-cs"/>
                            </a:defRPr>
                          </a:lvl3pPr>
                          <a:lvl4pPr marL="1371600" algn="l" defTabSz="914400" rtl="0" eaLnBrk="1" latinLnBrk="0" hangingPunct="1">
                            <a:defRPr kumimoji="1" sz="1800" kern="1200">
                              <a:solidFill>
                                <a:schemeClr val="tx1"/>
                              </a:solidFill>
                              <a:latin typeface="+mn-lt"/>
                              <a:ea typeface="+mn-ea"/>
                              <a:cs typeface="+mn-cs"/>
                            </a:defRPr>
                          </a:lvl4pPr>
                          <a:lvl5pPr marL="1828800" algn="l" defTabSz="914400" rtl="0" eaLnBrk="1" latinLnBrk="0" hangingPunct="1">
                            <a:defRPr kumimoji="1" sz="1800" kern="1200">
                              <a:solidFill>
                                <a:schemeClr val="tx1"/>
                              </a:solidFill>
                              <a:latin typeface="+mn-lt"/>
                              <a:ea typeface="+mn-ea"/>
                              <a:cs typeface="+mn-cs"/>
                            </a:defRPr>
                          </a:lvl5pPr>
                          <a:lvl6pPr marL="2286000" algn="l" defTabSz="914400" rtl="0" eaLnBrk="1" latinLnBrk="0" hangingPunct="1">
                            <a:defRPr kumimoji="1" sz="1800" kern="1200">
                              <a:solidFill>
                                <a:schemeClr val="tx1"/>
                              </a:solidFill>
                              <a:latin typeface="+mn-lt"/>
                              <a:ea typeface="+mn-ea"/>
                              <a:cs typeface="+mn-cs"/>
                            </a:defRPr>
                          </a:lvl6pPr>
                          <a:lvl7pPr marL="2743200" algn="l" defTabSz="914400" rtl="0" eaLnBrk="1" latinLnBrk="0" hangingPunct="1">
                            <a:defRPr kumimoji="1" sz="1800" kern="1200">
                              <a:solidFill>
                                <a:schemeClr val="tx1"/>
                              </a:solidFill>
                              <a:latin typeface="+mn-lt"/>
                              <a:ea typeface="+mn-ea"/>
                              <a:cs typeface="+mn-cs"/>
                            </a:defRPr>
                          </a:lvl7pPr>
                          <a:lvl8pPr marL="3200400" algn="l" defTabSz="914400" rtl="0" eaLnBrk="1" latinLnBrk="0" hangingPunct="1">
                            <a:defRPr kumimoji="1" sz="1800" kern="1200">
                              <a:solidFill>
                                <a:schemeClr val="tx1"/>
                              </a:solidFill>
                              <a:latin typeface="+mn-lt"/>
                              <a:ea typeface="+mn-ea"/>
                              <a:cs typeface="+mn-cs"/>
                            </a:defRPr>
                          </a:lvl8pPr>
                          <a:lvl9pPr marL="3657600" algn="l" defTabSz="914400" rtl="0" eaLnBrk="1" latinLnBrk="0" hangingPunct="1">
                            <a:defRPr kumimoji="1" sz="1800" kern="1200">
                              <a:solidFill>
                                <a:schemeClr val="tx1"/>
                              </a:solidFill>
                              <a:latin typeface="+mn-lt"/>
                              <a:ea typeface="+mn-ea"/>
                              <a:cs typeface="+mn-cs"/>
                            </a:defRPr>
                          </a:lvl9pPr>
                        </a:lstStyle>
                        <a:p>
                          <a:r>
                            <a:rPr kumimoji="1" lang="ja-JP" altLang="en-US" sz="1400" dirty="0" smtClean="0">
                              <a:latin typeface="HGPｺﾞｼｯｸM" pitchFamily="50" charset="-128"/>
                              <a:ea typeface="HGPｺﾞｼｯｸM" pitchFamily="50" charset="-128"/>
                            </a:rPr>
                            <a:t>平年</a:t>
                          </a:r>
                          <a:endParaRPr kumimoji="1" lang="en-US" altLang="ja-JP" sz="1400" dirty="0" smtClean="0">
                            <a:latin typeface="HGPｺﾞｼｯｸM" pitchFamily="50" charset="-128"/>
                            <a:ea typeface="HGPｺﾞｼｯｸM" pitchFamily="50" charset="-128"/>
                          </a:endParaRPr>
                        </a:p>
                      </a:txBody>
                      <a:useSpRect/>
                    </a:txSp>
                  </a:sp>
                </lc:lockedCanvas>
              </a:graphicData>
            </a:graphic>
          </wp:inline>
        </w:drawing>
      </w:r>
    </w:p>
    <w:p w14:paraId="1E1B55FF" w14:textId="77777777" w:rsidR="00AD647C" w:rsidRPr="00AD647C" w:rsidRDefault="00EE3898" w:rsidP="00246CF7">
      <w:pPr>
        <w:tabs>
          <w:tab w:val="num" w:pos="1680"/>
        </w:tabs>
        <w:ind w:firstLineChars="100" w:firstLine="210"/>
        <w:jc w:val="center"/>
      </w:pPr>
      <w:r>
        <w:pict w14:anchorId="41D6BCBD">
          <v:shape id="_x0000_s2055" type="#_x0000_t202" alt="" style="width:207.85pt;height:25.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mso-width-relative:margin;mso-height-relative:margin;v-text-anchor:top" stroked="f">
            <v:textbox style="mso-next-textbox:#_x0000_s2055;mso-fit-shape-to-text:t">
              <w:txbxContent>
                <w:p w14:paraId="14124E27" w14:textId="77777777" w:rsidR="00AD647C" w:rsidRDefault="00AD647C" w:rsidP="00AD647C">
                  <w:pPr>
                    <w:jc w:val="center"/>
                  </w:pPr>
                  <w:r>
                    <w:rPr>
                      <w:rFonts w:hint="eastAsia"/>
                    </w:rPr>
                    <w:t>図</w:t>
                  </w:r>
                  <w:r>
                    <w:rPr>
                      <w:rFonts w:hint="eastAsia"/>
                    </w:rPr>
                    <w:t>3</w:t>
                  </w:r>
                  <w:r>
                    <w:rPr>
                      <w:rFonts w:hint="eastAsia"/>
                    </w:rPr>
                    <w:t>：</w:t>
                  </w:r>
                  <w:r w:rsidR="00B2489A">
                    <w:rPr>
                      <w:rFonts w:hint="eastAsia"/>
                    </w:rPr>
                    <w:t>閏年の判定規則</w:t>
                  </w:r>
                </w:p>
              </w:txbxContent>
            </v:textbox>
            <w10:anchorlock/>
          </v:shape>
        </w:pict>
      </w:r>
    </w:p>
    <w:p w14:paraId="19BEEABC" w14:textId="77777777" w:rsidR="00AD647C" w:rsidRPr="00AD647C" w:rsidRDefault="00AD647C" w:rsidP="00246CF7">
      <w:pPr>
        <w:ind w:leftChars="85" w:left="178" w:firstLineChars="100" w:firstLine="210"/>
      </w:pPr>
    </w:p>
    <w:p w14:paraId="4C3FF2A2" w14:textId="77777777" w:rsidR="00AD647C" w:rsidRPr="000529D3" w:rsidRDefault="00AD647C" w:rsidP="00246CF7">
      <w:pPr>
        <w:ind w:leftChars="85" w:left="178"/>
      </w:pPr>
      <w:r w:rsidRPr="000529D3">
        <w:rPr>
          <w:rFonts w:hint="eastAsia"/>
        </w:rPr>
        <w:t>以下に，閏年の判定部分のソースコードを示す．</w:t>
      </w:r>
    </w:p>
    <w:p w14:paraId="4C4BFD81" w14:textId="77777777" w:rsidR="000529D3" w:rsidRDefault="00EE3898" w:rsidP="000529D3">
      <w:pPr>
        <w:ind w:leftChars="85" w:left="178"/>
        <w:jc w:val="center"/>
      </w:pPr>
      <w:r>
        <w:pict w14:anchorId="116D75EC">
          <v:roundrect id="_x0000_s2054" alt="" style="width:342pt;height:90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rcsize="10923f">
            <v:textbox style="mso-next-textbox:#_x0000_s2054" inset="5.85pt,.7pt,5.85pt,.7pt">
              <w:txbxContent>
                <w:p w14:paraId="2D225E74" w14:textId="77777777" w:rsidR="000529D3" w:rsidRPr="00F958B8" w:rsidRDefault="000529D3" w:rsidP="000529D3">
                  <w:pPr>
                    <w:rPr>
                      <w:rFonts w:ascii="Courier" w:hAnsi="Courier" w:cs="Courier New"/>
                    </w:rPr>
                  </w:pPr>
                  <w:r w:rsidRPr="00F958B8">
                    <w:rPr>
                      <w:rFonts w:ascii="Courier" w:hAnsi="Courier" w:cs="Courier New"/>
                    </w:rPr>
                    <w:t xml:space="preserve">33: if (year%400 == 0) </w:t>
                  </w:r>
                  <w:proofErr w:type="gramStart"/>
                  <w:r w:rsidRPr="00F958B8">
                    <w:rPr>
                      <w:rFonts w:ascii="Courier" w:hAnsi="Courier" w:cs="Courier New"/>
                    </w:rPr>
                    <w:t>{ return</w:t>
                  </w:r>
                  <w:proofErr w:type="gramEnd"/>
                  <w:r w:rsidRPr="00F958B8">
                    <w:rPr>
                      <w:rFonts w:ascii="Courier" w:hAnsi="Courier" w:cs="Courier New"/>
                    </w:rPr>
                    <w:t xml:space="preserve"> 1</w:t>
                  </w:r>
                  <w:proofErr w:type="gramStart"/>
                  <w:r w:rsidRPr="00F958B8">
                    <w:rPr>
                      <w:rFonts w:ascii="Courier" w:hAnsi="Courier" w:cs="Courier New"/>
                    </w:rPr>
                    <w:t>; }</w:t>
                  </w:r>
                  <w:proofErr w:type="gramEnd"/>
                </w:p>
                <w:p w14:paraId="1A8E60C9" w14:textId="77777777" w:rsidR="000529D3" w:rsidRPr="00F958B8" w:rsidRDefault="000529D3" w:rsidP="000529D3">
                  <w:pPr>
                    <w:rPr>
                      <w:rFonts w:ascii="Courier" w:hAnsi="Courier" w:cs="Courier New"/>
                    </w:rPr>
                  </w:pPr>
                  <w:r w:rsidRPr="00F958B8">
                    <w:rPr>
                      <w:rFonts w:ascii="Courier" w:hAnsi="Courier" w:cs="Courier New"/>
                    </w:rPr>
                    <w:t xml:space="preserve">34: else if (year%100 == 0) </w:t>
                  </w:r>
                  <w:proofErr w:type="gramStart"/>
                  <w:r w:rsidRPr="00F958B8">
                    <w:rPr>
                      <w:rFonts w:ascii="Courier" w:hAnsi="Courier" w:cs="Courier New"/>
                    </w:rPr>
                    <w:t>{ return</w:t>
                  </w:r>
                  <w:proofErr w:type="gramEnd"/>
                  <w:r w:rsidRPr="00F958B8">
                    <w:rPr>
                      <w:rFonts w:ascii="Courier" w:hAnsi="Courier" w:cs="Courier New"/>
                    </w:rPr>
                    <w:t xml:space="preserve"> 0</w:t>
                  </w:r>
                  <w:proofErr w:type="gramStart"/>
                  <w:r w:rsidRPr="00F958B8">
                    <w:rPr>
                      <w:rFonts w:ascii="Courier" w:hAnsi="Courier" w:cs="Courier New"/>
                    </w:rPr>
                    <w:t>; }</w:t>
                  </w:r>
                  <w:proofErr w:type="gramEnd"/>
                </w:p>
                <w:p w14:paraId="6323ADEC" w14:textId="77777777" w:rsidR="000529D3" w:rsidRPr="00F958B8" w:rsidRDefault="000529D3" w:rsidP="000529D3">
                  <w:pPr>
                    <w:rPr>
                      <w:rFonts w:ascii="Courier" w:hAnsi="Courier" w:cs="Courier New"/>
                    </w:rPr>
                  </w:pPr>
                  <w:r w:rsidRPr="00F958B8">
                    <w:rPr>
                      <w:rFonts w:ascii="Courier" w:hAnsi="Courier" w:cs="Courier New"/>
                    </w:rPr>
                    <w:t xml:space="preserve">35: else if (year%4 == 0) </w:t>
                  </w:r>
                  <w:proofErr w:type="gramStart"/>
                  <w:r w:rsidRPr="00F958B8">
                    <w:rPr>
                      <w:rFonts w:ascii="Courier" w:hAnsi="Courier" w:cs="Courier New"/>
                    </w:rPr>
                    <w:t>{ return</w:t>
                  </w:r>
                  <w:proofErr w:type="gramEnd"/>
                  <w:r w:rsidRPr="00F958B8">
                    <w:rPr>
                      <w:rFonts w:ascii="Courier" w:hAnsi="Courier" w:cs="Courier New"/>
                    </w:rPr>
                    <w:t xml:space="preserve"> 1</w:t>
                  </w:r>
                  <w:proofErr w:type="gramStart"/>
                  <w:r w:rsidRPr="00F958B8">
                    <w:rPr>
                      <w:rFonts w:ascii="Courier" w:hAnsi="Courier" w:cs="Courier New"/>
                    </w:rPr>
                    <w:t>; }</w:t>
                  </w:r>
                  <w:proofErr w:type="gramEnd"/>
                </w:p>
                <w:p w14:paraId="6AD42BB2" w14:textId="77777777" w:rsidR="000529D3" w:rsidRPr="00F958B8" w:rsidRDefault="000529D3" w:rsidP="000529D3">
                  <w:pPr>
                    <w:rPr>
                      <w:rFonts w:ascii="Courier" w:hAnsi="Courier" w:cs="Courier New"/>
                    </w:rPr>
                  </w:pPr>
                  <w:r w:rsidRPr="00F958B8">
                    <w:rPr>
                      <w:rFonts w:ascii="Courier" w:hAnsi="Courier" w:cs="Courier New"/>
                    </w:rPr>
                    <w:t xml:space="preserve">36: else </w:t>
                  </w:r>
                  <w:proofErr w:type="gramStart"/>
                  <w:r w:rsidRPr="00F958B8">
                    <w:rPr>
                      <w:rFonts w:ascii="Courier" w:hAnsi="Courier" w:cs="Courier New"/>
                    </w:rPr>
                    <w:t>{ return</w:t>
                  </w:r>
                  <w:proofErr w:type="gramEnd"/>
                  <w:r w:rsidRPr="00F958B8">
                    <w:rPr>
                      <w:rFonts w:ascii="Courier" w:hAnsi="Courier" w:cs="Courier New"/>
                    </w:rPr>
                    <w:t xml:space="preserve"> 0</w:t>
                  </w:r>
                  <w:proofErr w:type="gramStart"/>
                  <w:r w:rsidRPr="00F958B8">
                    <w:rPr>
                      <w:rFonts w:ascii="Courier" w:hAnsi="Courier" w:cs="Courier New"/>
                    </w:rPr>
                    <w:t>; }</w:t>
                  </w:r>
                  <w:proofErr w:type="gramEnd"/>
                </w:p>
                <w:p w14:paraId="689D3A42" w14:textId="77777777" w:rsidR="000529D3" w:rsidRPr="000529D3" w:rsidRDefault="000529D3"/>
              </w:txbxContent>
            </v:textbox>
            <w10:anchorlock/>
          </v:roundrect>
        </w:pict>
      </w:r>
    </w:p>
    <w:p w14:paraId="1A4910BD" w14:textId="77777777" w:rsidR="00AD647C" w:rsidRPr="00F958B8" w:rsidRDefault="00B500F3" w:rsidP="00246CF7">
      <w:pPr>
        <w:ind w:leftChars="85" w:left="178"/>
        <w:rPr>
          <w:rFonts w:cs="Courier New"/>
        </w:rPr>
      </w:pPr>
      <w:r w:rsidRPr="00F958B8">
        <w:rPr>
          <w:rFonts w:cs="Courier New"/>
        </w:rPr>
        <w:t>33</w:t>
      </w:r>
      <w:r w:rsidR="00CF4249" w:rsidRPr="00F958B8">
        <w:rPr>
          <w:rFonts w:cs="Courier New"/>
        </w:rPr>
        <w:t>行目で規則３の判定を，</w:t>
      </w:r>
      <w:r w:rsidRPr="00F958B8">
        <w:rPr>
          <w:rFonts w:cs="Courier New"/>
        </w:rPr>
        <w:t>34</w:t>
      </w:r>
      <w:r w:rsidR="00CF4249" w:rsidRPr="00F958B8">
        <w:rPr>
          <w:rFonts w:cs="Courier New"/>
        </w:rPr>
        <w:t>行目で規則２の判定を，</w:t>
      </w:r>
      <w:r w:rsidRPr="00F958B8">
        <w:rPr>
          <w:rFonts w:cs="Courier New"/>
        </w:rPr>
        <w:t>35</w:t>
      </w:r>
      <w:r w:rsidR="00CF4249" w:rsidRPr="00F958B8">
        <w:rPr>
          <w:rFonts w:cs="Courier New"/>
        </w:rPr>
        <w:t>行目で規則１の判定をそれぞれ行っている．また，いずれにも該当しない場合は平年と判定し，戻り値</w:t>
      </w:r>
      <w:r w:rsidR="00CF4249" w:rsidRPr="00F958B8">
        <w:rPr>
          <w:rFonts w:cs="Courier New"/>
        </w:rPr>
        <w:t>0</w:t>
      </w:r>
      <w:r w:rsidR="00CF4249" w:rsidRPr="00F958B8">
        <w:rPr>
          <w:rFonts w:cs="Courier New"/>
        </w:rPr>
        <w:t>を返している．</w:t>
      </w:r>
    </w:p>
    <w:p w14:paraId="0013D218" w14:textId="77777777" w:rsidR="00CF4249" w:rsidRPr="00CF4249" w:rsidRDefault="00CF4249" w:rsidP="00AD647C">
      <w:pPr>
        <w:rPr>
          <w:rFonts w:cs="Courier New"/>
        </w:rPr>
      </w:pPr>
    </w:p>
    <w:p w14:paraId="136F9560" w14:textId="77777777" w:rsidR="00CF4249" w:rsidRDefault="00CF4249" w:rsidP="00AD647C">
      <w:pPr>
        <w:rPr>
          <w:rFonts w:cs="Courier New"/>
        </w:rPr>
      </w:pPr>
      <w:r w:rsidRPr="00CF4249">
        <w:rPr>
          <w:rFonts w:cs="Courier New"/>
        </w:rPr>
        <w:t>(3)</w:t>
      </w:r>
      <w:r>
        <w:rPr>
          <w:rFonts w:cs="Courier New" w:hint="eastAsia"/>
        </w:rPr>
        <w:t xml:space="preserve"> </w:t>
      </w:r>
      <w:proofErr w:type="spellStart"/>
      <w:r w:rsidRPr="00F958B8">
        <w:rPr>
          <w:rFonts w:ascii="Courier" w:hAnsi="Courier" w:cs="Courier New"/>
        </w:rPr>
        <w:t>day_of_week</w:t>
      </w:r>
      <w:proofErr w:type="spellEnd"/>
    </w:p>
    <w:p w14:paraId="3AC22F43" w14:textId="77777777" w:rsidR="00106035" w:rsidRPr="00FE4437" w:rsidRDefault="00FE4437" w:rsidP="00106035">
      <w:pPr>
        <w:ind w:firstLineChars="100" w:firstLine="210"/>
        <w:jc w:val="center"/>
        <w:rPr>
          <w:rFonts w:cs="Courier New"/>
          <w:i/>
        </w:rPr>
      </w:pPr>
      <w:r w:rsidRPr="00FE4437">
        <w:rPr>
          <w:rFonts w:cs="Courier New" w:hint="eastAsia"/>
          <w:i/>
        </w:rPr>
        <w:t>----------</w:t>
      </w:r>
      <w:r w:rsidR="00106035" w:rsidRPr="00FE4437">
        <w:rPr>
          <w:rFonts w:cs="Courier New" w:hint="eastAsia"/>
          <w:i/>
        </w:rPr>
        <w:t>（省略）</w:t>
      </w:r>
      <w:r w:rsidRPr="00FE4437">
        <w:rPr>
          <w:rFonts w:cs="Courier New" w:hint="eastAsia"/>
          <w:i/>
        </w:rPr>
        <w:t>----------</w:t>
      </w:r>
    </w:p>
    <w:p w14:paraId="469BE4FD" w14:textId="77777777" w:rsidR="00CF4249" w:rsidRDefault="00CF4249" w:rsidP="00106035">
      <w:pPr>
        <w:rPr>
          <w:rFonts w:cs="Courier New"/>
        </w:rPr>
      </w:pPr>
      <w:r>
        <w:rPr>
          <w:rFonts w:cs="Courier New" w:hint="eastAsia"/>
        </w:rPr>
        <w:t xml:space="preserve">(4) </w:t>
      </w:r>
      <w:proofErr w:type="spellStart"/>
      <w:r w:rsidRPr="00F958B8">
        <w:rPr>
          <w:rFonts w:ascii="Courier" w:hAnsi="Courier" w:cs="Courier New"/>
        </w:rPr>
        <w:t>print_month</w:t>
      </w:r>
      <w:proofErr w:type="spellEnd"/>
    </w:p>
    <w:p w14:paraId="65ACA8C2" w14:textId="77777777" w:rsidR="00CF4249" w:rsidRPr="00FE4437" w:rsidRDefault="00FE4437" w:rsidP="00681981">
      <w:pPr>
        <w:ind w:firstLineChars="100" w:firstLine="210"/>
        <w:jc w:val="center"/>
        <w:rPr>
          <w:rFonts w:cs="Courier New"/>
          <w:i/>
        </w:rPr>
      </w:pPr>
      <w:r w:rsidRPr="00FE4437">
        <w:rPr>
          <w:rFonts w:cs="Courier New" w:hint="eastAsia"/>
          <w:i/>
        </w:rPr>
        <w:t>----------</w:t>
      </w:r>
      <w:r w:rsidR="00CF4249" w:rsidRPr="00FE4437">
        <w:rPr>
          <w:rFonts w:cs="Courier New" w:hint="eastAsia"/>
          <w:i/>
        </w:rPr>
        <w:t>（省略）</w:t>
      </w:r>
      <w:r w:rsidRPr="00FE4437">
        <w:rPr>
          <w:rFonts w:cs="Courier New" w:hint="eastAsia"/>
          <w:i/>
        </w:rPr>
        <w:t>----------</w:t>
      </w:r>
    </w:p>
    <w:p w14:paraId="2BD2F511" w14:textId="77777777" w:rsidR="00CF4249" w:rsidRDefault="00CF4249" w:rsidP="00AD647C">
      <w:pPr>
        <w:rPr>
          <w:rFonts w:cs="Courier New"/>
        </w:rPr>
      </w:pPr>
    </w:p>
    <w:p w14:paraId="571057CE" w14:textId="77777777" w:rsidR="00CF4249" w:rsidRDefault="005D758B" w:rsidP="00AD647C">
      <w:pPr>
        <w:rPr>
          <w:rFonts w:cs="Courier New"/>
        </w:rPr>
      </w:pPr>
      <w:r>
        <w:rPr>
          <w:rFonts w:cs="Courier New" w:hint="eastAsia"/>
        </w:rPr>
        <w:t>４．実行例</w:t>
      </w:r>
    </w:p>
    <w:p w14:paraId="29055061" w14:textId="77777777" w:rsidR="005D758B" w:rsidRDefault="00D411E9" w:rsidP="00D411E9">
      <w:pPr>
        <w:ind w:firstLineChars="100" w:firstLine="210"/>
        <w:rPr>
          <w:rFonts w:cs="Courier New"/>
        </w:rPr>
      </w:pPr>
      <w:r>
        <w:rPr>
          <w:rFonts w:cs="Courier New" w:hint="eastAsia"/>
        </w:rPr>
        <w:t>本章では，本プログラムを実行したときの出力結果について示す．ここでは，以下の</w:t>
      </w:r>
      <w:r>
        <w:rPr>
          <w:rFonts w:cs="Courier New" w:hint="eastAsia"/>
        </w:rPr>
        <w:t>5</w:t>
      </w:r>
      <w:r>
        <w:rPr>
          <w:rFonts w:cs="Courier New" w:hint="eastAsia"/>
        </w:rPr>
        <w:t>通りの入力に対する出力結果を示す．</w:t>
      </w:r>
    </w:p>
    <w:p w14:paraId="4BE96B36" w14:textId="77777777" w:rsidR="00D411E9" w:rsidRPr="00D411E9" w:rsidRDefault="00D411E9" w:rsidP="002C40DE">
      <w:pPr>
        <w:pStyle w:val="a4"/>
        <w:numPr>
          <w:ilvl w:val="0"/>
          <w:numId w:val="5"/>
        </w:numPr>
        <w:ind w:leftChars="0" w:left="1080"/>
        <w:rPr>
          <w:rFonts w:cs="Courier New"/>
        </w:rPr>
      </w:pPr>
      <w:r w:rsidRPr="00D411E9">
        <w:rPr>
          <w:rFonts w:cs="Courier New" w:hint="eastAsia"/>
        </w:rPr>
        <w:t>総日数が</w:t>
      </w:r>
      <w:r w:rsidRPr="00D411E9">
        <w:rPr>
          <w:rFonts w:cs="Courier New" w:hint="eastAsia"/>
        </w:rPr>
        <w:t>31</w:t>
      </w:r>
      <w:r w:rsidRPr="00D411E9">
        <w:rPr>
          <w:rFonts w:cs="Courier New" w:hint="eastAsia"/>
        </w:rPr>
        <w:t>日の月</w:t>
      </w:r>
    </w:p>
    <w:p w14:paraId="54C2C584" w14:textId="77777777" w:rsidR="00D411E9" w:rsidRPr="00D411E9" w:rsidRDefault="00D411E9" w:rsidP="002C40DE">
      <w:pPr>
        <w:pStyle w:val="a4"/>
        <w:numPr>
          <w:ilvl w:val="0"/>
          <w:numId w:val="5"/>
        </w:numPr>
        <w:ind w:leftChars="0" w:left="1080"/>
        <w:rPr>
          <w:rFonts w:cs="Courier New"/>
        </w:rPr>
      </w:pPr>
      <w:r w:rsidRPr="00D411E9">
        <w:rPr>
          <w:rFonts w:cs="Courier New" w:hint="eastAsia"/>
        </w:rPr>
        <w:t>総日数が</w:t>
      </w:r>
      <w:r w:rsidRPr="00D411E9">
        <w:rPr>
          <w:rFonts w:cs="Courier New" w:hint="eastAsia"/>
        </w:rPr>
        <w:t>30</w:t>
      </w:r>
      <w:r w:rsidRPr="00D411E9">
        <w:rPr>
          <w:rFonts w:cs="Courier New" w:hint="eastAsia"/>
        </w:rPr>
        <w:t>日の月</w:t>
      </w:r>
    </w:p>
    <w:p w14:paraId="4F203D0F" w14:textId="77777777" w:rsidR="00D411E9" w:rsidRPr="00D411E9" w:rsidRDefault="00D411E9" w:rsidP="002C40DE">
      <w:pPr>
        <w:pStyle w:val="a4"/>
        <w:numPr>
          <w:ilvl w:val="0"/>
          <w:numId w:val="5"/>
        </w:numPr>
        <w:ind w:leftChars="0" w:left="1080"/>
        <w:rPr>
          <w:rFonts w:cs="Courier New"/>
        </w:rPr>
      </w:pPr>
      <w:r w:rsidRPr="00D411E9">
        <w:rPr>
          <w:rFonts w:cs="Courier New" w:hint="eastAsia"/>
        </w:rPr>
        <w:t>総日数が</w:t>
      </w:r>
      <w:r w:rsidRPr="00D411E9">
        <w:rPr>
          <w:rFonts w:cs="Courier New" w:hint="eastAsia"/>
        </w:rPr>
        <w:t>29</w:t>
      </w:r>
      <w:r w:rsidRPr="00D411E9">
        <w:rPr>
          <w:rFonts w:cs="Courier New" w:hint="eastAsia"/>
        </w:rPr>
        <w:t>日の月</w:t>
      </w:r>
    </w:p>
    <w:p w14:paraId="22D335B4" w14:textId="77777777" w:rsidR="00D411E9" w:rsidRPr="00D411E9" w:rsidRDefault="00D411E9" w:rsidP="002C40DE">
      <w:pPr>
        <w:pStyle w:val="a4"/>
        <w:numPr>
          <w:ilvl w:val="0"/>
          <w:numId w:val="5"/>
        </w:numPr>
        <w:ind w:leftChars="0" w:left="1080"/>
        <w:rPr>
          <w:rFonts w:cs="Courier New"/>
        </w:rPr>
      </w:pPr>
      <w:r w:rsidRPr="00D411E9">
        <w:rPr>
          <w:rFonts w:cs="Courier New" w:hint="eastAsia"/>
        </w:rPr>
        <w:t>総日数が</w:t>
      </w:r>
      <w:r w:rsidRPr="00D411E9">
        <w:rPr>
          <w:rFonts w:cs="Courier New" w:hint="eastAsia"/>
        </w:rPr>
        <w:t>28</w:t>
      </w:r>
      <w:r w:rsidRPr="00D411E9">
        <w:rPr>
          <w:rFonts w:cs="Courier New" w:hint="eastAsia"/>
        </w:rPr>
        <w:t>日の月</w:t>
      </w:r>
    </w:p>
    <w:p w14:paraId="1BBFF849" w14:textId="77777777" w:rsidR="00D411E9" w:rsidRPr="00D411E9" w:rsidRDefault="00D57A08" w:rsidP="002C40DE">
      <w:pPr>
        <w:pStyle w:val="a4"/>
        <w:numPr>
          <w:ilvl w:val="0"/>
          <w:numId w:val="5"/>
        </w:numPr>
        <w:ind w:leftChars="0" w:left="1080"/>
        <w:rPr>
          <w:rFonts w:cs="Courier New"/>
        </w:rPr>
      </w:pPr>
      <w:r>
        <w:rPr>
          <w:rFonts w:cs="Courier New" w:hint="eastAsia"/>
        </w:rPr>
        <w:t>月が</w:t>
      </w:r>
      <w:r w:rsidR="00D411E9" w:rsidRPr="00D411E9">
        <w:rPr>
          <w:rFonts w:cs="Courier New" w:hint="eastAsia"/>
        </w:rPr>
        <w:t>1</w:t>
      </w:r>
      <w:r w:rsidR="00D411E9" w:rsidRPr="00D411E9">
        <w:rPr>
          <w:rFonts w:cs="Courier New" w:hint="eastAsia"/>
        </w:rPr>
        <w:t>～</w:t>
      </w:r>
      <w:r w:rsidR="00D411E9" w:rsidRPr="00D411E9">
        <w:rPr>
          <w:rFonts w:cs="Courier New" w:hint="eastAsia"/>
        </w:rPr>
        <w:t>12</w:t>
      </w:r>
      <w:r w:rsidR="00D411E9" w:rsidRPr="00D411E9">
        <w:rPr>
          <w:rFonts w:cs="Courier New" w:hint="eastAsia"/>
        </w:rPr>
        <w:t>の範囲</w:t>
      </w:r>
      <w:r w:rsidR="00AA5CD5">
        <w:rPr>
          <w:rFonts w:cs="Courier New" w:hint="eastAsia"/>
        </w:rPr>
        <w:t>で</w:t>
      </w:r>
      <w:r w:rsidR="00D411E9" w:rsidRPr="00D411E9">
        <w:rPr>
          <w:rFonts w:cs="Courier New" w:hint="eastAsia"/>
        </w:rPr>
        <w:t>ない</w:t>
      </w:r>
      <w:r w:rsidR="00AA5EE3">
        <w:rPr>
          <w:rFonts w:cs="Courier New" w:hint="eastAsia"/>
        </w:rPr>
        <w:t>場合</w:t>
      </w:r>
      <w:r>
        <w:rPr>
          <w:rFonts w:cs="Courier New" w:hint="eastAsia"/>
        </w:rPr>
        <w:t>（不正な入力）</w:t>
      </w:r>
    </w:p>
    <w:p w14:paraId="2EA4BD58" w14:textId="77777777" w:rsidR="00681981" w:rsidRDefault="00050F16" w:rsidP="00050F16">
      <w:pPr>
        <w:ind w:firstLineChars="100" w:firstLine="210"/>
        <w:rPr>
          <w:rFonts w:cs="Courier New"/>
        </w:rPr>
      </w:pPr>
      <w:r>
        <w:rPr>
          <w:rFonts w:cs="Courier New" w:hint="eastAsia"/>
        </w:rPr>
        <w:t>まず，１．について入力として</w:t>
      </w:r>
      <w:r w:rsidR="003A55AF">
        <w:rPr>
          <w:rFonts w:cs="Courier New"/>
        </w:rPr>
        <w:t>”</w:t>
      </w:r>
      <w:r>
        <w:rPr>
          <w:rFonts w:cs="Courier New" w:hint="eastAsia"/>
        </w:rPr>
        <w:t>2010</w:t>
      </w:r>
      <w:r>
        <w:rPr>
          <w:rFonts w:cs="Courier New" w:hint="eastAsia"/>
        </w:rPr>
        <w:t>年</w:t>
      </w:r>
      <w:r>
        <w:rPr>
          <w:rFonts w:cs="Courier New" w:hint="eastAsia"/>
        </w:rPr>
        <w:t>10</w:t>
      </w:r>
      <w:r>
        <w:rPr>
          <w:rFonts w:cs="Courier New" w:hint="eastAsia"/>
        </w:rPr>
        <w:t>月</w:t>
      </w:r>
      <w:r w:rsidR="003A55AF">
        <w:rPr>
          <w:rFonts w:cs="Courier New"/>
        </w:rPr>
        <w:t>”</w:t>
      </w:r>
      <w:r>
        <w:rPr>
          <w:rFonts w:cs="Courier New" w:hint="eastAsia"/>
        </w:rPr>
        <w:t>を与えたときの出力結果を図</w:t>
      </w:r>
      <w:r>
        <w:rPr>
          <w:rFonts w:cs="Courier New" w:hint="eastAsia"/>
        </w:rPr>
        <w:t>4</w:t>
      </w:r>
      <w:r>
        <w:rPr>
          <w:rFonts w:cs="Courier New" w:hint="eastAsia"/>
        </w:rPr>
        <w:t>に示す．</w:t>
      </w:r>
      <w:r w:rsidR="003A55AF">
        <w:rPr>
          <w:rFonts w:cs="Courier New" w:hint="eastAsia"/>
        </w:rPr>
        <w:t>図に示すように，正しいカレンダーが出力されている．</w:t>
      </w:r>
    </w:p>
    <w:p w14:paraId="0100B4FC" w14:textId="77777777" w:rsidR="00FE4437" w:rsidRPr="00FE4437" w:rsidRDefault="00FE4437" w:rsidP="00FE4437">
      <w:pPr>
        <w:ind w:firstLineChars="100" w:firstLine="210"/>
        <w:jc w:val="center"/>
        <w:rPr>
          <w:rFonts w:cs="Courier New"/>
          <w:i/>
        </w:rPr>
      </w:pPr>
      <w:r w:rsidRPr="00FE4437">
        <w:rPr>
          <w:rFonts w:cs="Courier New" w:hint="eastAsia"/>
          <w:i/>
        </w:rPr>
        <w:t>----------</w:t>
      </w:r>
      <w:r w:rsidRPr="00FE4437">
        <w:rPr>
          <w:rFonts w:cs="Courier New" w:hint="eastAsia"/>
          <w:i/>
        </w:rPr>
        <w:t>（</w:t>
      </w:r>
      <w:r>
        <w:rPr>
          <w:rFonts w:cs="Courier New" w:hint="eastAsia"/>
          <w:i/>
        </w:rPr>
        <w:t>中</w:t>
      </w:r>
      <w:r w:rsidRPr="00FE4437">
        <w:rPr>
          <w:rFonts w:cs="Courier New" w:hint="eastAsia"/>
          <w:i/>
        </w:rPr>
        <w:t>略）</w:t>
      </w:r>
      <w:r w:rsidRPr="00FE4437">
        <w:rPr>
          <w:rFonts w:cs="Courier New" w:hint="eastAsia"/>
          <w:i/>
        </w:rPr>
        <w:t>----------</w:t>
      </w:r>
    </w:p>
    <w:p w14:paraId="132BDD20" w14:textId="77777777" w:rsidR="00050F16" w:rsidRDefault="003A55AF" w:rsidP="00050F16">
      <w:pPr>
        <w:ind w:firstLineChars="100" w:firstLine="210"/>
        <w:rPr>
          <w:rFonts w:cs="Courier New"/>
        </w:rPr>
      </w:pPr>
      <w:r>
        <w:rPr>
          <w:rFonts w:cs="Courier New" w:hint="eastAsia"/>
        </w:rPr>
        <w:t>最後に，５．について入力として</w:t>
      </w:r>
      <w:r>
        <w:rPr>
          <w:rFonts w:cs="Courier New"/>
        </w:rPr>
        <w:t>”</w:t>
      </w:r>
      <w:r>
        <w:rPr>
          <w:rFonts w:cs="Courier New" w:hint="eastAsia"/>
        </w:rPr>
        <w:t>2000</w:t>
      </w:r>
      <w:r>
        <w:rPr>
          <w:rFonts w:cs="Courier New" w:hint="eastAsia"/>
        </w:rPr>
        <w:t>年</w:t>
      </w:r>
      <w:r>
        <w:rPr>
          <w:rFonts w:cs="Courier New" w:hint="eastAsia"/>
        </w:rPr>
        <w:t>13</w:t>
      </w:r>
      <w:r>
        <w:rPr>
          <w:rFonts w:cs="Courier New" w:hint="eastAsia"/>
        </w:rPr>
        <w:t>月</w:t>
      </w:r>
      <w:r>
        <w:rPr>
          <w:rFonts w:cs="Courier New"/>
        </w:rPr>
        <w:t>”</w:t>
      </w:r>
      <w:r>
        <w:rPr>
          <w:rFonts w:cs="Courier New" w:hint="eastAsia"/>
        </w:rPr>
        <w:t>を与えたときの出力結果を図</w:t>
      </w:r>
      <w:r w:rsidR="009D07AC">
        <w:rPr>
          <w:rFonts w:cs="Courier New" w:hint="eastAsia"/>
        </w:rPr>
        <w:t>8</w:t>
      </w:r>
      <w:r>
        <w:rPr>
          <w:rFonts w:cs="Courier New" w:hint="eastAsia"/>
        </w:rPr>
        <w:t>に示す．</w:t>
      </w:r>
      <w:r w:rsidR="002805E8">
        <w:rPr>
          <w:rFonts w:cs="Courier New" w:hint="eastAsia"/>
        </w:rPr>
        <w:lastRenderedPageBreak/>
        <w:t>図に示すように，不正な入力であることが正しく検出され，それを示すメッセージを出力するとともに実行を終了している．</w:t>
      </w:r>
    </w:p>
    <w:p w14:paraId="14CEC33C" w14:textId="77777777" w:rsidR="000529D3" w:rsidRDefault="00EE3898" w:rsidP="000529D3">
      <w:pPr>
        <w:ind w:firstLineChars="100" w:firstLine="210"/>
        <w:jc w:val="center"/>
        <w:rPr>
          <w:rFonts w:cs="Courier New"/>
        </w:rPr>
      </w:pPr>
      <w:r>
        <w:rPr>
          <w:rFonts w:cs="Courier New"/>
        </w:rPr>
      </w:r>
      <w:r>
        <w:rPr>
          <w:rFonts w:cs="Courier New"/>
        </w:rPr>
        <w:pict w14:anchorId="65A28776">
          <v:roundrect id="_x0000_s2053" alt="" style="width:5in;height:229.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rcsize="3899f">
            <v:textbox style="mso-next-textbox:#_x0000_s2053" inset="5.85pt,.7pt,5.85pt,.7pt">
              <w:txbxContent>
                <w:p w14:paraId="5056CFDF" w14:textId="77777777" w:rsidR="000529D3" w:rsidRPr="00F958B8" w:rsidRDefault="000529D3" w:rsidP="000529D3">
                  <w:pPr>
                    <w:rPr>
                      <w:rFonts w:ascii="Courier" w:eastAsiaTheme="majorEastAsia" w:hAnsi="Courier" w:cs="Courier New"/>
                    </w:rPr>
                  </w:pPr>
                  <w:proofErr w:type="gramStart"/>
                  <w:r w:rsidRPr="00F958B8">
                    <w:rPr>
                      <w:rFonts w:ascii="Courier" w:eastAsiaTheme="majorEastAsia" w:hAnsi="Courier" w:cs="Courier New"/>
                    </w:rPr>
                    <w:t>$ .</w:t>
                  </w:r>
                  <w:proofErr w:type="gramEnd"/>
                  <w:r w:rsidRPr="00F958B8">
                    <w:rPr>
                      <w:rFonts w:ascii="Courier" w:eastAsiaTheme="majorEastAsia" w:hAnsi="Courier" w:cs="Courier New"/>
                    </w:rPr>
                    <w:t>/cal</w:t>
                  </w:r>
                </w:p>
                <w:p w14:paraId="2D718770"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 xml:space="preserve">$ </w:t>
                  </w:r>
                  <w:r w:rsidRPr="00F958B8">
                    <w:rPr>
                      <w:rFonts w:ascii="Courier" w:eastAsiaTheme="majorEastAsia" w:hAnsi="Courier" w:cs="Courier New"/>
                    </w:rPr>
                    <w:t>表示する月を</w:t>
                  </w:r>
                  <w:r w:rsidRPr="00F958B8">
                    <w:rPr>
                      <w:rFonts w:ascii="Courier" w:eastAsiaTheme="majorEastAsia" w:hAnsi="Courier" w:cs="Courier New"/>
                    </w:rPr>
                    <w:t>(</w:t>
                  </w:r>
                  <w:proofErr w:type="spellStart"/>
                  <w:r w:rsidRPr="00F958B8">
                    <w:rPr>
                      <w:rFonts w:ascii="Courier" w:eastAsiaTheme="majorEastAsia" w:hAnsi="Courier" w:cs="Courier New"/>
                    </w:rPr>
                    <w:t>yyyy</w:t>
                  </w:r>
                  <w:proofErr w:type="spellEnd"/>
                  <w:r w:rsidRPr="00F958B8">
                    <w:rPr>
                      <w:rFonts w:ascii="Courier" w:eastAsiaTheme="majorEastAsia" w:hAnsi="Courier" w:cs="Courier New"/>
                    </w:rPr>
                    <w:t>/mm)</w:t>
                  </w:r>
                  <w:r w:rsidRPr="00F958B8">
                    <w:rPr>
                      <w:rFonts w:ascii="Courier" w:eastAsiaTheme="majorEastAsia" w:hAnsi="Courier" w:cs="Courier New"/>
                    </w:rPr>
                    <w:t>の形式で入力してください．</w:t>
                  </w:r>
                </w:p>
                <w:p w14:paraId="77659CF7"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$ 2010/10</w:t>
                  </w:r>
                </w:p>
                <w:p w14:paraId="1043A24D"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2010 Oct</w:t>
                  </w:r>
                </w:p>
                <w:p w14:paraId="0DB60D1D"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SUN MON TUE WED THU FRI SAT</w:t>
                  </w:r>
                </w:p>
                <w:p w14:paraId="1C21BA4C"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 xml:space="preserve">                      1   2</w:t>
                  </w:r>
                </w:p>
                <w:p w14:paraId="54F4C841" w14:textId="06CAFB93"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 xml:space="preserve"> </w:t>
                  </w:r>
                  <w:r w:rsidR="00F958B8">
                    <w:rPr>
                      <w:rFonts w:ascii="Courier" w:eastAsiaTheme="majorEastAsia" w:hAnsi="Courier" w:cs="Courier New"/>
                    </w:rPr>
                    <w:t xml:space="preserve"> </w:t>
                  </w:r>
                  <w:r w:rsidRPr="00F958B8">
                    <w:rPr>
                      <w:rFonts w:ascii="Courier" w:eastAsiaTheme="majorEastAsia" w:hAnsi="Courier" w:cs="Courier New"/>
                    </w:rPr>
                    <w:t>3   4   5   6   7   8   9</w:t>
                  </w:r>
                </w:p>
                <w:p w14:paraId="4DB34CDD"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 xml:space="preserve"> </w:t>
                  </w:r>
                  <w:proofErr w:type="gramStart"/>
                  <w:r w:rsidRPr="00F958B8">
                    <w:rPr>
                      <w:rFonts w:ascii="Courier" w:eastAsiaTheme="majorEastAsia" w:hAnsi="Courier" w:cs="Courier New"/>
                    </w:rPr>
                    <w:t>10  11</w:t>
                  </w:r>
                  <w:proofErr w:type="gramEnd"/>
                  <w:r w:rsidRPr="00F958B8">
                    <w:rPr>
                      <w:rFonts w:ascii="Courier" w:eastAsiaTheme="majorEastAsia" w:hAnsi="Courier" w:cs="Courier New"/>
                    </w:rPr>
                    <w:t xml:space="preserve">  </w:t>
                  </w:r>
                  <w:proofErr w:type="gramStart"/>
                  <w:r w:rsidRPr="00F958B8">
                    <w:rPr>
                      <w:rFonts w:ascii="Courier" w:eastAsiaTheme="majorEastAsia" w:hAnsi="Courier" w:cs="Courier New"/>
                    </w:rPr>
                    <w:t>12  13</w:t>
                  </w:r>
                  <w:proofErr w:type="gramEnd"/>
                  <w:r w:rsidRPr="00F958B8">
                    <w:rPr>
                      <w:rFonts w:ascii="Courier" w:eastAsiaTheme="majorEastAsia" w:hAnsi="Courier" w:cs="Courier New"/>
                    </w:rPr>
                    <w:t xml:space="preserve">  </w:t>
                  </w:r>
                  <w:proofErr w:type="gramStart"/>
                  <w:r w:rsidRPr="00F958B8">
                    <w:rPr>
                      <w:rFonts w:ascii="Courier" w:eastAsiaTheme="majorEastAsia" w:hAnsi="Courier" w:cs="Courier New"/>
                    </w:rPr>
                    <w:t>14  15</w:t>
                  </w:r>
                  <w:proofErr w:type="gramEnd"/>
                  <w:r w:rsidRPr="00F958B8">
                    <w:rPr>
                      <w:rFonts w:ascii="Courier" w:eastAsiaTheme="majorEastAsia" w:hAnsi="Courier" w:cs="Courier New"/>
                    </w:rPr>
                    <w:t xml:space="preserve">  16</w:t>
                  </w:r>
                </w:p>
                <w:p w14:paraId="72989FA9"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 xml:space="preserve"> </w:t>
                  </w:r>
                  <w:proofErr w:type="gramStart"/>
                  <w:r w:rsidRPr="00F958B8">
                    <w:rPr>
                      <w:rFonts w:ascii="Courier" w:eastAsiaTheme="majorEastAsia" w:hAnsi="Courier" w:cs="Courier New"/>
                    </w:rPr>
                    <w:t>17  18</w:t>
                  </w:r>
                  <w:proofErr w:type="gramEnd"/>
                  <w:r w:rsidRPr="00F958B8">
                    <w:rPr>
                      <w:rFonts w:ascii="Courier" w:eastAsiaTheme="majorEastAsia" w:hAnsi="Courier" w:cs="Courier New"/>
                    </w:rPr>
                    <w:t xml:space="preserve">  </w:t>
                  </w:r>
                  <w:proofErr w:type="gramStart"/>
                  <w:r w:rsidRPr="00F958B8">
                    <w:rPr>
                      <w:rFonts w:ascii="Courier" w:eastAsiaTheme="majorEastAsia" w:hAnsi="Courier" w:cs="Courier New"/>
                    </w:rPr>
                    <w:t>19  20</w:t>
                  </w:r>
                  <w:proofErr w:type="gramEnd"/>
                  <w:r w:rsidRPr="00F958B8">
                    <w:rPr>
                      <w:rFonts w:ascii="Courier" w:eastAsiaTheme="majorEastAsia" w:hAnsi="Courier" w:cs="Courier New"/>
                    </w:rPr>
                    <w:t xml:space="preserve">  </w:t>
                  </w:r>
                  <w:proofErr w:type="gramStart"/>
                  <w:r w:rsidRPr="00F958B8">
                    <w:rPr>
                      <w:rFonts w:ascii="Courier" w:eastAsiaTheme="majorEastAsia" w:hAnsi="Courier" w:cs="Courier New"/>
                    </w:rPr>
                    <w:t>21  22</w:t>
                  </w:r>
                  <w:proofErr w:type="gramEnd"/>
                  <w:r w:rsidRPr="00F958B8">
                    <w:rPr>
                      <w:rFonts w:ascii="Courier" w:eastAsiaTheme="majorEastAsia" w:hAnsi="Courier" w:cs="Courier New"/>
                    </w:rPr>
                    <w:t xml:space="preserve">  23</w:t>
                  </w:r>
                </w:p>
                <w:p w14:paraId="64320D61"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 xml:space="preserve"> </w:t>
                  </w:r>
                  <w:proofErr w:type="gramStart"/>
                  <w:r w:rsidRPr="00F958B8">
                    <w:rPr>
                      <w:rFonts w:ascii="Courier" w:eastAsiaTheme="majorEastAsia" w:hAnsi="Courier" w:cs="Courier New"/>
                    </w:rPr>
                    <w:t>24  25</w:t>
                  </w:r>
                  <w:proofErr w:type="gramEnd"/>
                  <w:r w:rsidRPr="00F958B8">
                    <w:rPr>
                      <w:rFonts w:ascii="Courier" w:eastAsiaTheme="majorEastAsia" w:hAnsi="Courier" w:cs="Courier New"/>
                    </w:rPr>
                    <w:t xml:space="preserve">  </w:t>
                  </w:r>
                  <w:proofErr w:type="gramStart"/>
                  <w:r w:rsidRPr="00F958B8">
                    <w:rPr>
                      <w:rFonts w:ascii="Courier" w:eastAsiaTheme="majorEastAsia" w:hAnsi="Courier" w:cs="Courier New"/>
                    </w:rPr>
                    <w:t>26  27</w:t>
                  </w:r>
                  <w:proofErr w:type="gramEnd"/>
                  <w:r w:rsidRPr="00F958B8">
                    <w:rPr>
                      <w:rFonts w:ascii="Courier" w:eastAsiaTheme="majorEastAsia" w:hAnsi="Courier" w:cs="Courier New"/>
                    </w:rPr>
                    <w:t xml:space="preserve">  </w:t>
                  </w:r>
                  <w:proofErr w:type="gramStart"/>
                  <w:r w:rsidRPr="00F958B8">
                    <w:rPr>
                      <w:rFonts w:ascii="Courier" w:eastAsiaTheme="majorEastAsia" w:hAnsi="Courier" w:cs="Courier New"/>
                    </w:rPr>
                    <w:t>28  29</w:t>
                  </w:r>
                  <w:proofErr w:type="gramEnd"/>
                  <w:r w:rsidRPr="00F958B8">
                    <w:rPr>
                      <w:rFonts w:ascii="Courier" w:eastAsiaTheme="majorEastAsia" w:hAnsi="Courier" w:cs="Courier New"/>
                    </w:rPr>
                    <w:t xml:space="preserve">  30</w:t>
                  </w:r>
                </w:p>
                <w:p w14:paraId="6F382D29"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 xml:space="preserve"> 31</w:t>
                  </w:r>
                </w:p>
                <w:p w14:paraId="59295F73" w14:textId="77777777" w:rsidR="000529D3" w:rsidRPr="00F958B8" w:rsidRDefault="000529D3">
                  <w:pPr>
                    <w:rPr>
                      <w:rFonts w:ascii="Courier" w:eastAsiaTheme="majorEastAsia" w:hAnsi="Courier" w:cs="Courier New"/>
                    </w:rPr>
                  </w:pPr>
                  <w:r w:rsidRPr="00F958B8">
                    <w:rPr>
                      <w:rFonts w:ascii="Courier" w:eastAsiaTheme="majorEastAsia" w:hAnsi="Courier" w:cs="Courier New"/>
                    </w:rPr>
                    <w:t>$</w:t>
                  </w:r>
                </w:p>
              </w:txbxContent>
            </v:textbox>
            <w10:anchorlock/>
          </v:roundrect>
        </w:pict>
      </w:r>
    </w:p>
    <w:p w14:paraId="5B249306" w14:textId="77777777" w:rsidR="00050F16" w:rsidRDefault="00EE3898" w:rsidP="000529D3">
      <w:pPr>
        <w:ind w:firstLineChars="100" w:firstLine="210"/>
        <w:jc w:val="center"/>
      </w:pPr>
      <w:r>
        <w:pict w14:anchorId="05006707">
          <v:shape id="_x0000_s2052" type="#_x0000_t202" alt="" style="width:207.85pt;height:24.4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mso-width-relative:margin;mso-height-relative:margin;v-text-anchor:top" stroked="f">
            <v:textbox style="mso-next-textbox:#_x0000_s2052">
              <w:txbxContent>
                <w:p w14:paraId="5CAE95F6" w14:textId="77777777" w:rsidR="000529D3" w:rsidRDefault="000529D3" w:rsidP="000529D3">
                  <w:pPr>
                    <w:jc w:val="center"/>
                  </w:pPr>
                  <w:r>
                    <w:rPr>
                      <w:rFonts w:hint="eastAsia"/>
                    </w:rPr>
                    <w:t>図</w:t>
                  </w:r>
                  <w:r>
                    <w:rPr>
                      <w:rFonts w:hint="eastAsia"/>
                    </w:rPr>
                    <w:t>4</w:t>
                  </w:r>
                  <w:r>
                    <w:rPr>
                      <w:rFonts w:hint="eastAsia"/>
                    </w:rPr>
                    <w:t>：入力</w:t>
                  </w:r>
                  <w:r>
                    <w:t>”</w:t>
                  </w:r>
                  <w:r>
                    <w:rPr>
                      <w:rFonts w:hint="eastAsia"/>
                    </w:rPr>
                    <w:t>2010</w:t>
                  </w:r>
                  <w:r>
                    <w:rPr>
                      <w:rFonts w:hint="eastAsia"/>
                    </w:rPr>
                    <w:t>年</w:t>
                  </w:r>
                  <w:r>
                    <w:rPr>
                      <w:rFonts w:hint="eastAsia"/>
                    </w:rPr>
                    <w:t>10</w:t>
                  </w:r>
                  <w:r>
                    <w:rPr>
                      <w:rFonts w:hint="eastAsia"/>
                    </w:rPr>
                    <w:t>月</w:t>
                  </w:r>
                  <w:r>
                    <w:t>”</w:t>
                  </w:r>
                  <w:r>
                    <w:rPr>
                      <w:rFonts w:hint="eastAsia"/>
                    </w:rPr>
                    <w:t>に対する出力</w:t>
                  </w:r>
                </w:p>
              </w:txbxContent>
            </v:textbox>
            <w10:anchorlock/>
          </v:shape>
        </w:pict>
      </w:r>
    </w:p>
    <w:p w14:paraId="2529348C" w14:textId="77777777" w:rsidR="009D07AC" w:rsidRDefault="009D07AC" w:rsidP="009D07AC">
      <w:pPr>
        <w:ind w:firstLineChars="100" w:firstLine="210"/>
        <w:jc w:val="center"/>
        <w:rPr>
          <w:rFonts w:cs="Courier New"/>
          <w:i/>
        </w:rPr>
      </w:pPr>
      <w:r w:rsidRPr="00FE4437">
        <w:rPr>
          <w:rFonts w:cs="Courier New" w:hint="eastAsia"/>
          <w:i/>
        </w:rPr>
        <w:t>----------</w:t>
      </w:r>
      <w:r w:rsidRPr="00FE4437">
        <w:rPr>
          <w:rFonts w:cs="Courier New" w:hint="eastAsia"/>
          <w:i/>
        </w:rPr>
        <w:t>（</w:t>
      </w:r>
      <w:r>
        <w:rPr>
          <w:rFonts w:cs="Courier New" w:hint="eastAsia"/>
          <w:i/>
        </w:rPr>
        <w:t>中</w:t>
      </w:r>
      <w:r w:rsidRPr="00FE4437">
        <w:rPr>
          <w:rFonts w:cs="Courier New" w:hint="eastAsia"/>
          <w:i/>
        </w:rPr>
        <w:t>略）</w:t>
      </w:r>
      <w:r w:rsidRPr="00FE4437">
        <w:rPr>
          <w:rFonts w:cs="Courier New" w:hint="eastAsia"/>
          <w:i/>
        </w:rPr>
        <w:t>----------</w:t>
      </w:r>
    </w:p>
    <w:p w14:paraId="38D1951C" w14:textId="77777777" w:rsidR="000529D3" w:rsidRDefault="00EE3898" w:rsidP="009D07AC">
      <w:pPr>
        <w:ind w:firstLineChars="100" w:firstLine="210"/>
        <w:jc w:val="center"/>
        <w:rPr>
          <w:rFonts w:cs="Courier New"/>
          <w:i/>
        </w:rPr>
      </w:pPr>
      <w:r>
        <w:rPr>
          <w:rFonts w:cs="Courier New"/>
          <w:i/>
        </w:rPr>
      </w:r>
      <w:r>
        <w:rPr>
          <w:rFonts w:cs="Courier New"/>
          <w:i/>
        </w:rPr>
        <w:pict w14:anchorId="0BA33398">
          <v:roundrect id="_x0000_s2051" alt="" style="width:366.05pt;height:103.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arcsize="8441f">
            <v:textbox style="mso-next-textbox:#_x0000_s2051" inset="5.85pt,.7pt,5.85pt,.7pt">
              <w:txbxContent>
                <w:p w14:paraId="3430DA98" w14:textId="77777777" w:rsidR="000529D3" w:rsidRPr="00F958B8" w:rsidRDefault="000529D3" w:rsidP="000529D3">
                  <w:pPr>
                    <w:rPr>
                      <w:rFonts w:ascii="Courier" w:eastAsiaTheme="majorEastAsia" w:hAnsi="Courier" w:cs="Courier New"/>
                    </w:rPr>
                  </w:pPr>
                  <w:proofErr w:type="gramStart"/>
                  <w:r w:rsidRPr="00F958B8">
                    <w:rPr>
                      <w:rFonts w:ascii="Courier" w:eastAsiaTheme="majorEastAsia" w:hAnsi="Courier" w:cs="Courier New"/>
                    </w:rPr>
                    <w:t>$ .</w:t>
                  </w:r>
                  <w:proofErr w:type="gramEnd"/>
                  <w:r w:rsidRPr="00F958B8">
                    <w:rPr>
                      <w:rFonts w:ascii="Courier" w:eastAsiaTheme="majorEastAsia" w:hAnsi="Courier" w:cs="Courier New"/>
                    </w:rPr>
                    <w:t>/cal</w:t>
                  </w:r>
                </w:p>
                <w:p w14:paraId="513ED827"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 xml:space="preserve">$ </w:t>
                  </w:r>
                  <w:r w:rsidRPr="00F958B8">
                    <w:rPr>
                      <w:rFonts w:ascii="Courier" w:eastAsiaTheme="majorEastAsia" w:hAnsi="Courier" w:cs="Courier New"/>
                    </w:rPr>
                    <w:t>表示する月を</w:t>
                  </w:r>
                  <w:r w:rsidRPr="00F958B8">
                    <w:rPr>
                      <w:rFonts w:ascii="Courier" w:eastAsiaTheme="majorEastAsia" w:hAnsi="Courier" w:cs="Courier New"/>
                    </w:rPr>
                    <w:t>(</w:t>
                  </w:r>
                  <w:proofErr w:type="spellStart"/>
                  <w:r w:rsidRPr="00F958B8">
                    <w:rPr>
                      <w:rFonts w:ascii="Courier" w:eastAsiaTheme="majorEastAsia" w:hAnsi="Courier" w:cs="Courier New"/>
                    </w:rPr>
                    <w:t>yyyy</w:t>
                  </w:r>
                  <w:proofErr w:type="spellEnd"/>
                  <w:r w:rsidRPr="00F958B8">
                    <w:rPr>
                      <w:rFonts w:ascii="Courier" w:eastAsiaTheme="majorEastAsia" w:hAnsi="Courier" w:cs="Courier New"/>
                    </w:rPr>
                    <w:t>/mm)</w:t>
                  </w:r>
                  <w:r w:rsidRPr="00F958B8">
                    <w:rPr>
                      <w:rFonts w:ascii="Courier" w:eastAsiaTheme="majorEastAsia" w:hAnsi="Courier" w:cs="Courier New"/>
                    </w:rPr>
                    <w:t>の形式で入力してください．</w:t>
                  </w:r>
                </w:p>
                <w:p w14:paraId="72F72F53"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$ 2010/13</w:t>
                  </w:r>
                </w:p>
                <w:p w14:paraId="0FDF7738" w14:textId="77777777" w:rsidR="000529D3" w:rsidRPr="00F958B8" w:rsidRDefault="000529D3" w:rsidP="000529D3">
                  <w:pPr>
                    <w:rPr>
                      <w:rFonts w:ascii="Courier" w:eastAsiaTheme="majorEastAsia" w:hAnsi="Courier" w:cs="Courier New"/>
                    </w:rPr>
                  </w:pPr>
                  <w:r w:rsidRPr="00F958B8">
                    <w:rPr>
                      <w:rFonts w:ascii="Courier" w:eastAsiaTheme="majorEastAsia" w:hAnsi="Courier" w:cs="Courier New"/>
                    </w:rPr>
                    <w:t>入力が不正です．</w:t>
                  </w:r>
                </w:p>
                <w:p w14:paraId="0AED60C2" w14:textId="77777777" w:rsidR="000529D3" w:rsidRPr="00F958B8" w:rsidRDefault="000529D3">
                  <w:pPr>
                    <w:rPr>
                      <w:rFonts w:ascii="Courier" w:eastAsiaTheme="majorEastAsia" w:hAnsi="Courier"/>
                    </w:rPr>
                  </w:pPr>
                  <w:r w:rsidRPr="00F958B8">
                    <w:rPr>
                      <w:rFonts w:ascii="Courier" w:eastAsiaTheme="majorEastAsia" w:hAnsi="Courier" w:cs="Courier New"/>
                    </w:rPr>
                    <w:t>$</w:t>
                  </w:r>
                </w:p>
              </w:txbxContent>
            </v:textbox>
            <w10:anchorlock/>
          </v:roundrect>
        </w:pict>
      </w:r>
    </w:p>
    <w:p w14:paraId="5B521A21" w14:textId="77777777" w:rsidR="003A55AF" w:rsidRDefault="00EE3898" w:rsidP="003A55AF">
      <w:pPr>
        <w:jc w:val="center"/>
        <w:rPr>
          <w:rFonts w:cs="Courier New"/>
        </w:rPr>
      </w:pPr>
      <w:r>
        <w:pict w14:anchorId="6B383592">
          <v:shape id="_x0000_s2050" type="#_x0000_t202" alt="" style="width:207.85pt;height:21.7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mso-width-relative:margin;mso-height-relative:margin;v-text-anchor:top" stroked="f">
            <v:textbox style="mso-next-textbox:#_x0000_s2050">
              <w:txbxContent>
                <w:p w14:paraId="24268D6C" w14:textId="77777777" w:rsidR="003A55AF" w:rsidRDefault="003A55AF" w:rsidP="003A55AF">
                  <w:pPr>
                    <w:jc w:val="center"/>
                  </w:pPr>
                  <w:r>
                    <w:rPr>
                      <w:rFonts w:hint="eastAsia"/>
                    </w:rPr>
                    <w:t>図</w:t>
                  </w:r>
                  <w:r w:rsidR="009D07AC">
                    <w:rPr>
                      <w:rFonts w:hint="eastAsia"/>
                    </w:rPr>
                    <w:t>8</w:t>
                  </w:r>
                  <w:r>
                    <w:rPr>
                      <w:rFonts w:hint="eastAsia"/>
                    </w:rPr>
                    <w:t>：不正な入力に対する出力</w:t>
                  </w:r>
                </w:p>
              </w:txbxContent>
            </v:textbox>
            <w10:anchorlock/>
          </v:shape>
        </w:pict>
      </w:r>
    </w:p>
    <w:p w14:paraId="77C13E59" w14:textId="77777777" w:rsidR="003A55AF" w:rsidRDefault="002805E8" w:rsidP="002805E8">
      <w:pPr>
        <w:ind w:firstLineChars="100" w:firstLine="210"/>
        <w:rPr>
          <w:rFonts w:cs="Courier New"/>
        </w:rPr>
      </w:pPr>
      <w:r>
        <w:rPr>
          <w:rFonts w:cs="Courier New" w:hint="eastAsia"/>
        </w:rPr>
        <w:t>以上の出力結果から，本プログラムは課題として与えられた要件を満たしているといえる．</w:t>
      </w:r>
    </w:p>
    <w:p w14:paraId="4B81DEC8" w14:textId="77777777" w:rsidR="00050F16" w:rsidRPr="00050F16" w:rsidRDefault="00050F16" w:rsidP="00AD647C">
      <w:pPr>
        <w:rPr>
          <w:rFonts w:cs="Courier New"/>
        </w:rPr>
      </w:pPr>
    </w:p>
    <w:p w14:paraId="504C81A3" w14:textId="77777777" w:rsidR="008545DB" w:rsidRDefault="008545DB" w:rsidP="00AD647C">
      <w:pPr>
        <w:rPr>
          <w:rFonts w:cs="Courier New"/>
        </w:rPr>
      </w:pPr>
      <w:r>
        <w:rPr>
          <w:rFonts w:cs="Courier New" w:hint="eastAsia"/>
        </w:rPr>
        <w:t>５．参考文献</w:t>
      </w:r>
    </w:p>
    <w:p w14:paraId="22162208" w14:textId="1C821144" w:rsidR="008545DB" w:rsidRDefault="008545DB" w:rsidP="00B61E56">
      <w:pPr>
        <w:ind w:firstLineChars="100" w:firstLine="210"/>
        <w:rPr>
          <w:rFonts w:cs="Courier New"/>
        </w:rPr>
      </w:pPr>
      <w:r>
        <w:rPr>
          <w:rFonts w:cs="Courier New" w:hint="eastAsia"/>
        </w:rPr>
        <w:t xml:space="preserve">[1] </w:t>
      </w:r>
      <w:r w:rsidR="00A07B05" w:rsidRPr="00A07B05">
        <w:rPr>
          <w:rFonts w:cs="Courier New" w:hint="eastAsia"/>
        </w:rPr>
        <w:t>どの年がうる</w:t>
      </w:r>
      <w:proofErr w:type="gramStart"/>
      <w:r w:rsidR="00A07B05" w:rsidRPr="00A07B05">
        <w:rPr>
          <w:rFonts w:cs="Courier New" w:hint="eastAsia"/>
        </w:rPr>
        <w:t>う</w:t>
      </w:r>
      <w:proofErr w:type="gramEnd"/>
      <w:r w:rsidR="00A07B05" w:rsidRPr="00A07B05">
        <w:rPr>
          <w:rFonts w:cs="Courier New" w:hint="eastAsia"/>
        </w:rPr>
        <w:t>年になるの？</w:t>
      </w:r>
      <w:r w:rsidR="00A07B05" w:rsidRPr="00A07B05">
        <w:rPr>
          <w:rFonts w:cs="Courier New" w:hint="eastAsia"/>
        </w:rPr>
        <w:t xml:space="preserve"> | </w:t>
      </w:r>
      <w:r w:rsidR="00A07B05" w:rsidRPr="00A07B05">
        <w:rPr>
          <w:rFonts w:cs="Courier New" w:hint="eastAsia"/>
        </w:rPr>
        <w:t>国立天文台</w:t>
      </w:r>
      <w:r w:rsidR="00A07B05" w:rsidRPr="00A07B05">
        <w:rPr>
          <w:rFonts w:cs="Courier New" w:hint="eastAsia"/>
        </w:rPr>
        <w:t>(NAOJ)</w:t>
      </w:r>
      <w:r>
        <w:rPr>
          <w:rFonts w:cs="Courier New" w:hint="eastAsia"/>
        </w:rPr>
        <w:t xml:space="preserve">, </w:t>
      </w:r>
      <w:r w:rsidR="00A07B05" w:rsidRPr="00A07B05">
        <w:rPr>
          <w:rFonts w:cs="Courier New"/>
          <w:i/>
        </w:rPr>
        <w:t>https://www.nao.ac.jp/faq/a0306.html</w:t>
      </w:r>
      <w:r w:rsidR="00A07B05" w:rsidRPr="00A07B05">
        <w:rPr>
          <w:rFonts w:cs="Courier New"/>
          <w:iCs/>
        </w:rPr>
        <w:t xml:space="preserve">, </w:t>
      </w:r>
      <w:r w:rsidR="00A07B05">
        <w:rPr>
          <w:rFonts w:cs="Courier New" w:hint="eastAsia"/>
          <w:iCs/>
        </w:rPr>
        <w:t>最終閲覧日</w:t>
      </w:r>
      <w:r w:rsidR="00A07B05">
        <w:rPr>
          <w:rFonts w:cs="Courier New"/>
          <w:iCs/>
        </w:rPr>
        <w:t>2025/9/25.</w:t>
      </w:r>
    </w:p>
    <w:p w14:paraId="46246240" w14:textId="77777777" w:rsidR="008545DB" w:rsidRPr="00B61E56" w:rsidRDefault="008545DB" w:rsidP="00AD647C">
      <w:pPr>
        <w:rPr>
          <w:rFonts w:cs="Courier New"/>
        </w:rPr>
      </w:pPr>
    </w:p>
    <w:sectPr w:rsidR="008545DB" w:rsidRPr="00B61E56" w:rsidSect="0090037F">
      <w:footerReference w:type="defaul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ED0C2" w14:textId="77777777" w:rsidR="00EE3898" w:rsidRDefault="00EE3898" w:rsidP="004340B1">
      <w:r>
        <w:separator/>
      </w:r>
    </w:p>
  </w:endnote>
  <w:endnote w:type="continuationSeparator" w:id="0">
    <w:p w14:paraId="5E5886BB" w14:textId="77777777" w:rsidR="00EE3898" w:rsidRDefault="00EE3898" w:rsidP="00434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15111"/>
      <w:docPartObj>
        <w:docPartGallery w:val="Page Numbers (Bottom of Page)"/>
        <w:docPartUnique/>
      </w:docPartObj>
    </w:sdtPr>
    <w:sdtContent>
      <w:p w14:paraId="49821EB8" w14:textId="77777777" w:rsidR="004340B1" w:rsidRDefault="00B103F8">
        <w:pPr>
          <w:pStyle w:val="aa"/>
          <w:jc w:val="center"/>
        </w:pPr>
        <w:r>
          <w:fldChar w:fldCharType="begin"/>
        </w:r>
        <w:r>
          <w:instrText xml:space="preserve"> PAGE   \* MERGEFORMAT </w:instrText>
        </w:r>
        <w:r>
          <w:fldChar w:fldCharType="separate"/>
        </w:r>
        <w:r w:rsidR="00013834" w:rsidRPr="00013834">
          <w:rPr>
            <w:noProof/>
            <w:lang w:val="ja-JP"/>
          </w:rPr>
          <w:t>1</w:t>
        </w:r>
        <w:r>
          <w:rPr>
            <w:noProof/>
            <w:lang w:val="ja-JP"/>
          </w:rPr>
          <w:fldChar w:fldCharType="end"/>
        </w:r>
      </w:p>
    </w:sdtContent>
  </w:sdt>
  <w:p w14:paraId="1FE160EC" w14:textId="77777777" w:rsidR="004340B1" w:rsidRDefault="004340B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2D32D" w14:textId="77777777" w:rsidR="00EE3898" w:rsidRDefault="00EE3898" w:rsidP="004340B1">
      <w:r>
        <w:separator/>
      </w:r>
    </w:p>
  </w:footnote>
  <w:footnote w:type="continuationSeparator" w:id="0">
    <w:p w14:paraId="7E155612" w14:textId="77777777" w:rsidR="00EE3898" w:rsidRDefault="00EE3898" w:rsidP="004340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C1A"/>
    <w:multiLevelType w:val="hybridMultilevel"/>
    <w:tmpl w:val="17CA094E"/>
    <w:lvl w:ilvl="0" w:tplc="CAB666CC">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53B35FD"/>
    <w:multiLevelType w:val="hybridMultilevel"/>
    <w:tmpl w:val="B1BAAEEA"/>
    <w:lvl w:ilvl="0" w:tplc="CAB666CC">
      <w:start w:val="1"/>
      <w:numFmt w:val="decimalFullWidth"/>
      <w:lvlText w:val="%1．"/>
      <w:lvlJc w:val="left"/>
      <w:pPr>
        <w:ind w:left="630" w:hanging="4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15:restartNumberingAfterBreak="0">
    <w:nsid w:val="60F90C3B"/>
    <w:multiLevelType w:val="hybridMultilevel"/>
    <w:tmpl w:val="D92282CE"/>
    <w:lvl w:ilvl="0" w:tplc="CAB666CC">
      <w:start w:val="1"/>
      <w:numFmt w:val="decimalFullWidth"/>
      <w:lvlText w:val="%1．"/>
      <w:lvlJc w:val="left"/>
      <w:pPr>
        <w:ind w:left="630" w:hanging="420"/>
      </w:pPr>
      <w:rPr>
        <w:rFont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 w15:restartNumberingAfterBreak="0">
    <w:nsid w:val="63B67793"/>
    <w:multiLevelType w:val="hybridMultilevel"/>
    <w:tmpl w:val="11E6F99C"/>
    <w:lvl w:ilvl="0" w:tplc="04090001">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7F913B93"/>
    <w:multiLevelType w:val="hybridMultilevel"/>
    <w:tmpl w:val="75EC5146"/>
    <w:lvl w:ilvl="0" w:tplc="4208BABE">
      <w:start w:val="1"/>
      <w:numFmt w:val="bullet"/>
      <w:lvlText w:val="※"/>
      <w:lvlJc w:val="left"/>
      <w:pPr>
        <w:tabs>
          <w:tab w:val="num" w:pos="1260"/>
        </w:tabs>
        <w:ind w:left="1260" w:hanging="420"/>
      </w:pPr>
      <w:rPr>
        <w:rFonts w:ascii="ＭＳ 明朝" w:eastAsia="ＭＳ 明朝" w:hAnsi="ＭＳ 明朝" w:hint="eastAsia"/>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B">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754429627">
    <w:abstractNumId w:val="0"/>
  </w:num>
  <w:num w:numId="2" w16cid:durableId="1540895400">
    <w:abstractNumId w:val="4"/>
  </w:num>
  <w:num w:numId="3" w16cid:durableId="1713069809">
    <w:abstractNumId w:val="3"/>
  </w:num>
  <w:num w:numId="4" w16cid:durableId="2076972680">
    <w:abstractNumId w:val="2"/>
  </w:num>
  <w:num w:numId="5" w16cid:durableId="1787037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7152D"/>
    <w:rsid w:val="00013834"/>
    <w:rsid w:val="00050F16"/>
    <w:rsid w:val="000529D3"/>
    <w:rsid w:val="000A3F02"/>
    <w:rsid w:val="00106035"/>
    <w:rsid w:val="00184219"/>
    <w:rsid w:val="0019599D"/>
    <w:rsid w:val="001B6DBC"/>
    <w:rsid w:val="00204192"/>
    <w:rsid w:val="00246CF7"/>
    <w:rsid w:val="00263ED0"/>
    <w:rsid w:val="002805E8"/>
    <w:rsid w:val="002A6484"/>
    <w:rsid w:val="002C40DE"/>
    <w:rsid w:val="002D73D3"/>
    <w:rsid w:val="00303B6C"/>
    <w:rsid w:val="003240AC"/>
    <w:rsid w:val="00355353"/>
    <w:rsid w:val="003A55AF"/>
    <w:rsid w:val="00413046"/>
    <w:rsid w:val="004340B1"/>
    <w:rsid w:val="00493D68"/>
    <w:rsid w:val="004A0CBA"/>
    <w:rsid w:val="004B2971"/>
    <w:rsid w:val="004E66D0"/>
    <w:rsid w:val="004F75F1"/>
    <w:rsid w:val="00516982"/>
    <w:rsid w:val="0053251F"/>
    <w:rsid w:val="00575525"/>
    <w:rsid w:val="005D758B"/>
    <w:rsid w:val="005E1E41"/>
    <w:rsid w:val="00681981"/>
    <w:rsid w:val="006831A9"/>
    <w:rsid w:val="006F69E0"/>
    <w:rsid w:val="00707670"/>
    <w:rsid w:val="00770E81"/>
    <w:rsid w:val="007B4811"/>
    <w:rsid w:val="007B6954"/>
    <w:rsid w:val="00807417"/>
    <w:rsid w:val="008545DB"/>
    <w:rsid w:val="0087152D"/>
    <w:rsid w:val="0088217B"/>
    <w:rsid w:val="008862A4"/>
    <w:rsid w:val="008A3014"/>
    <w:rsid w:val="0090037F"/>
    <w:rsid w:val="009C087E"/>
    <w:rsid w:val="009D07AC"/>
    <w:rsid w:val="00A07B05"/>
    <w:rsid w:val="00A57267"/>
    <w:rsid w:val="00AA5CD5"/>
    <w:rsid w:val="00AA5EE3"/>
    <w:rsid w:val="00AA65BC"/>
    <w:rsid w:val="00AD647C"/>
    <w:rsid w:val="00B103F8"/>
    <w:rsid w:val="00B1776A"/>
    <w:rsid w:val="00B2489A"/>
    <w:rsid w:val="00B27CB1"/>
    <w:rsid w:val="00B500F3"/>
    <w:rsid w:val="00B61E56"/>
    <w:rsid w:val="00B94AC8"/>
    <w:rsid w:val="00BC2762"/>
    <w:rsid w:val="00C2793C"/>
    <w:rsid w:val="00C508C1"/>
    <w:rsid w:val="00C93902"/>
    <w:rsid w:val="00C97050"/>
    <w:rsid w:val="00CF4249"/>
    <w:rsid w:val="00D215B7"/>
    <w:rsid w:val="00D34930"/>
    <w:rsid w:val="00D411E9"/>
    <w:rsid w:val="00D57A08"/>
    <w:rsid w:val="00D71ECE"/>
    <w:rsid w:val="00DA5403"/>
    <w:rsid w:val="00DD4146"/>
    <w:rsid w:val="00E03B36"/>
    <w:rsid w:val="00EE3898"/>
    <w:rsid w:val="00F027F7"/>
    <w:rsid w:val="00F958B8"/>
    <w:rsid w:val="00FA5ACB"/>
    <w:rsid w:val="00FE44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8">
      <v:textbox inset="5.85pt,.7pt,5.85pt,.7pt"/>
    </o:shapedefaults>
    <o:shapelayout v:ext="edit">
      <o:idmap v:ext="edit" data="2"/>
    </o:shapelayout>
  </w:shapeDefaults>
  <w:decimalSymbol w:val="."/>
  <w:listSeparator w:val=","/>
  <w14:docId w14:val="5C7B3B5A"/>
  <w15:docId w15:val="{53A50DDD-3911-E847-9496-A6E0047E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037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715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03B6C"/>
    <w:pPr>
      <w:ind w:leftChars="400" w:left="840"/>
    </w:pPr>
  </w:style>
  <w:style w:type="paragraph" w:styleId="a5">
    <w:name w:val="Balloon Text"/>
    <w:basedOn w:val="a"/>
    <w:link w:val="a6"/>
    <w:uiPriority w:val="99"/>
    <w:semiHidden/>
    <w:unhideWhenUsed/>
    <w:rsid w:val="00263ED0"/>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63ED0"/>
    <w:rPr>
      <w:rFonts w:asciiTheme="majorHAnsi" w:eastAsiaTheme="majorEastAsia" w:hAnsiTheme="majorHAnsi" w:cstheme="majorBidi"/>
      <w:sz w:val="18"/>
      <w:szCs w:val="18"/>
    </w:rPr>
  </w:style>
  <w:style w:type="character" w:styleId="a7">
    <w:name w:val="Hyperlink"/>
    <w:basedOn w:val="a0"/>
    <w:uiPriority w:val="99"/>
    <w:unhideWhenUsed/>
    <w:rsid w:val="008545DB"/>
    <w:rPr>
      <w:color w:val="0000FF" w:themeColor="hyperlink"/>
      <w:u w:val="single"/>
    </w:rPr>
  </w:style>
  <w:style w:type="paragraph" w:styleId="a8">
    <w:name w:val="header"/>
    <w:basedOn w:val="a"/>
    <w:link w:val="a9"/>
    <w:uiPriority w:val="99"/>
    <w:semiHidden/>
    <w:unhideWhenUsed/>
    <w:rsid w:val="004340B1"/>
    <w:pPr>
      <w:tabs>
        <w:tab w:val="center" w:pos="4252"/>
        <w:tab w:val="right" w:pos="8504"/>
      </w:tabs>
      <w:snapToGrid w:val="0"/>
    </w:pPr>
  </w:style>
  <w:style w:type="character" w:customStyle="1" w:styleId="a9">
    <w:name w:val="ヘッダー (文字)"/>
    <w:basedOn w:val="a0"/>
    <w:link w:val="a8"/>
    <w:uiPriority w:val="99"/>
    <w:semiHidden/>
    <w:rsid w:val="004340B1"/>
  </w:style>
  <w:style w:type="paragraph" w:styleId="aa">
    <w:name w:val="footer"/>
    <w:basedOn w:val="a"/>
    <w:link w:val="ab"/>
    <w:uiPriority w:val="99"/>
    <w:unhideWhenUsed/>
    <w:rsid w:val="004340B1"/>
    <w:pPr>
      <w:tabs>
        <w:tab w:val="center" w:pos="4252"/>
        <w:tab w:val="right" w:pos="8504"/>
      </w:tabs>
      <w:snapToGrid w:val="0"/>
    </w:pPr>
  </w:style>
  <w:style w:type="character" w:customStyle="1" w:styleId="ab">
    <w:name w:val="フッター (文字)"/>
    <w:basedOn w:val="a0"/>
    <w:link w:val="aa"/>
    <w:uiPriority w:val="99"/>
    <w:rsid w:val="004340B1"/>
  </w:style>
  <w:style w:type="character" w:styleId="ac">
    <w:name w:val="Unresolved Mention"/>
    <w:basedOn w:val="a0"/>
    <w:uiPriority w:val="99"/>
    <w:semiHidden/>
    <w:unhideWhenUsed/>
    <w:rsid w:val="00A07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テーマ">
  <a:themeElements>
    <a:clrScheme name="Office">
      <a:dk1>
        <a:sysClr val="windowText" lastClr="000000"/>
      </a:dk1>
      <a:lt1>
        <a:sysClr val="window" lastClr="E9E9E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4</Pages>
  <Words>314</Words>
  <Characters>1795</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t-yokoga</dc:creator>
  <cp:keywords/>
  <dc:description/>
  <cp:lastModifiedBy>横川　智教</cp:lastModifiedBy>
  <cp:revision>44</cp:revision>
  <cp:lastPrinted>2011-03-11T08:02:00Z</cp:lastPrinted>
  <dcterms:created xsi:type="dcterms:W3CDTF">2011-03-10T12:49:00Z</dcterms:created>
  <dcterms:modified xsi:type="dcterms:W3CDTF">2025-09-24T02:00:00Z</dcterms:modified>
</cp:coreProperties>
</file>