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9D0" w:rsidRDefault="00DC09D0" w:rsidP="00DC09D0">
      <w:pPr>
        <w:pStyle w:val="Heading1"/>
        <w:shd w:val="clear" w:color="auto" w:fill="FAFAFB"/>
        <w:spacing w:before="0" w:beforeAutospacing="0" w:after="75" w:afterAutospacing="0" w:line="600" w:lineRule="atLeast"/>
        <w:ind w:right="900"/>
        <w:textAlignment w:val="baseline"/>
        <w:rPr>
          <w:rFonts w:ascii="Helvetica" w:hAnsi="Helvetica" w:cs="Helvetica"/>
          <w:b w:val="0"/>
          <w:bCs w:val="0"/>
          <w:color w:val="151516"/>
          <w:spacing w:val="-12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151516"/>
          <w:spacing w:val="-12"/>
          <w:sz w:val="42"/>
          <w:szCs w:val="42"/>
        </w:rPr>
        <w:t>Create SWD tariff update for Measured premise</w:t>
      </w:r>
    </w:p>
    <w:p w:rsidR="00DC09D0" w:rsidRDefault="00DC09D0" w:rsidP="00DC09D0">
      <w:pPr>
        <w:pStyle w:val="shortdesc"/>
        <w:shd w:val="clear" w:color="auto" w:fill="FFFFFF"/>
        <w:spacing w:before="360" w:beforeAutospacing="0" w:after="360" w:afterAutospacing="0" w:line="384" w:lineRule="atLeast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DC09D0" w:rsidRPr="00DC09D0" w:rsidRDefault="00DC09D0" w:rsidP="00DC09D0">
      <w:pPr>
        <w:pStyle w:val="shortdesc"/>
        <w:shd w:val="clear" w:color="auto" w:fill="FFFFFF"/>
        <w:spacing w:before="360" w:beforeAutospacing="0" w:after="360" w:afterAutospacing="0" w:line="384" w:lineRule="atLeast"/>
        <w:rPr>
          <w:rFonts w:ascii="Arial" w:hAnsi="Arial" w:cs="Arial"/>
          <w:sz w:val="21"/>
          <w:szCs w:val="21"/>
        </w:rPr>
      </w:pPr>
      <w:r w:rsidRPr="00DC09D0">
        <w:rPr>
          <w:rFonts w:ascii="Arial" w:hAnsi="Arial" w:cs="Arial"/>
          <w:sz w:val="21"/>
          <w:szCs w:val="21"/>
        </w:rPr>
        <w:t>Create a </w:t>
      </w:r>
      <w:r w:rsidRPr="00DC09D0">
        <w:rPr>
          <w:rStyle w:val="highlighted"/>
          <w:rFonts w:ascii="Arial" w:eastAsiaTheme="majorEastAsia" w:hAnsi="Arial" w:cs="Arial"/>
          <w:sz w:val="21"/>
          <w:szCs w:val="21"/>
          <w:shd w:val="clear" w:color="auto" w:fill="FFFF64"/>
        </w:rPr>
        <w:t>tariff</w:t>
      </w:r>
      <w:r w:rsidRPr="00DC09D0">
        <w:rPr>
          <w:rFonts w:ascii="Arial" w:hAnsi="Arial" w:cs="Arial"/>
          <w:sz w:val="21"/>
          <w:szCs w:val="21"/>
        </w:rPr>
        <w:t> and define the </w:t>
      </w:r>
      <w:r w:rsidRPr="00DC09D0">
        <w:rPr>
          <w:rStyle w:val="highlighted"/>
          <w:rFonts w:ascii="Arial" w:eastAsiaTheme="majorEastAsia" w:hAnsi="Arial" w:cs="Arial"/>
          <w:sz w:val="21"/>
          <w:szCs w:val="21"/>
          <w:shd w:val="clear" w:color="auto" w:fill="FFFF64"/>
        </w:rPr>
        <w:t>tariff</w:t>
      </w:r>
      <w:r w:rsidRPr="00DC09D0">
        <w:rPr>
          <w:rFonts w:ascii="Arial" w:hAnsi="Arial" w:cs="Arial"/>
          <w:sz w:val="21"/>
          <w:szCs w:val="21"/>
        </w:rPr>
        <w:t> rates. If required, you can define the </w:t>
      </w:r>
      <w:r w:rsidRPr="00DC09D0">
        <w:rPr>
          <w:rStyle w:val="highlighted"/>
          <w:rFonts w:ascii="Arial" w:eastAsiaTheme="majorEastAsia" w:hAnsi="Arial" w:cs="Arial"/>
          <w:sz w:val="21"/>
          <w:szCs w:val="21"/>
          <w:shd w:val="clear" w:color="auto" w:fill="FFFF64"/>
        </w:rPr>
        <w:t>tariff</w:t>
      </w:r>
      <w:r w:rsidRPr="00DC09D0">
        <w:rPr>
          <w:rFonts w:ascii="Arial" w:hAnsi="Arial" w:cs="Arial"/>
          <w:sz w:val="21"/>
          <w:szCs w:val="21"/>
        </w:rPr>
        <w:t> rates for different periods of time.</w:t>
      </w:r>
    </w:p>
    <w:p w:rsidR="00DC09D0" w:rsidRPr="00DC09D0" w:rsidRDefault="00DC09D0" w:rsidP="00DC09D0">
      <w:pPr>
        <w:pStyle w:val="Heading2"/>
        <w:spacing w:before="384" w:after="240" w:line="264" w:lineRule="atLeast"/>
        <w:rPr>
          <w:rFonts w:ascii="inherit" w:hAnsi="inherit" w:cs="Times New Roman"/>
          <w:color w:val="auto"/>
          <w:sz w:val="36"/>
          <w:szCs w:val="36"/>
        </w:rPr>
      </w:pPr>
      <w:r w:rsidRPr="00DC09D0">
        <w:rPr>
          <w:rFonts w:ascii="inherit" w:hAnsi="inherit"/>
          <w:color w:val="auto"/>
        </w:rPr>
        <w:t>Procedure</w:t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From the SAP MII administration menu, choose </w:t>
      </w:r>
      <w:r w:rsidRPr="00DC09D0">
        <w:rPr>
          <w:rStyle w:val="ph"/>
          <w:rFonts w:ascii="Arial" w:hAnsi="Arial" w:cs="Arial"/>
          <w:b/>
          <w:bCs/>
        </w:rPr>
        <w:t xml:space="preserve">Energy Monitoring and </w:t>
      </w:r>
      <w:proofErr w:type="gramStart"/>
      <w:r w:rsidRPr="00DC09D0">
        <w:rPr>
          <w:rStyle w:val="ph"/>
          <w:rFonts w:ascii="Arial" w:hAnsi="Arial" w:cs="Arial"/>
          <w:b/>
          <w:bCs/>
        </w:rPr>
        <w:t>Analysis</w:t>
      </w:r>
      <w:r w:rsidRPr="00DC09D0">
        <w:rPr>
          <w:rStyle w:val="ph"/>
          <w:rFonts w:ascii="Arial" w:hAnsi="Arial" w:cs="Arial"/>
        </w:rPr>
        <w:t>  </w:t>
      </w:r>
      <w:r w:rsidRPr="00DC09D0">
        <w:rPr>
          <w:rStyle w:val="ph"/>
          <w:rFonts w:ascii="Arial" w:hAnsi="Arial" w:cs="Arial"/>
          <w:b/>
          <w:bCs/>
        </w:rPr>
        <w:t>Energy</w:t>
      </w:r>
      <w:proofErr w:type="gramEnd"/>
      <w:r w:rsidRPr="00DC09D0">
        <w:rPr>
          <w:rStyle w:val="ph"/>
          <w:rFonts w:ascii="Arial" w:hAnsi="Arial" w:cs="Arial"/>
          <w:b/>
          <w:bCs/>
        </w:rPr>
        <w:t xml:space="preserve"> Configurations</w:t>
      </w:r>
      <w:r w:rsidRPr="00DC09D0">
        <w:rPr>
          <w:rStyle w:val="ph"/>
          <w:rFonts w:ascii="Arial" w:hAnsi="Arial" w:cs="Arial"/>
        </w:rPr>
        <w:t>.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rFonts w:ascii="Arial" w:hAnsi="Arial" w:cs="Arial"/>
        </w:rPr>
        <w:t>The </w:t>
      </w:r>
      <w:r w:rsidRPr="00DC09D0">
        <w:rPr>
          <w:rStyle w:val="ph"/>
          <w:rFonts w:ascii="Arial" w:hAnsi="Arial" w:cs="Arial"/>
          <w:b/>
          <w:bCs/>
        </w:rPr>
        <w:t>Energy Configurations</w:t>
      </w:r>
      <w:r w:rsidRPr="00DC09D0">
        <w:rPr>
          <w:rFonts w:ascii="Arial" w:hAnsi="Arial" w:cs="Arial"/>
        </w:rPr>
        <w:t> screen appears.</w:t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Choose </w:t>
      </w:r>
      <w:r w:rsidRPr="00DC09D0">
        <w:rPr>
          <w:rStyle w:val="highlighted"/>
          <w:rFonts w:ascii="Arial" w:eastAsiaTheme="majorEastAsia" w:hAnsi="Arial" w:cs="Arial"/>
          <w:b/>
          <w:bCs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  <w:b/>
          <w:bCs/>
        </w:rPr>
        <w:t> Configuration</w:t>
      </w:r>
      <w:r w:rsidRPr="00DC09D0">
        <w:rPr>
          <w:rStyle w:val="ph"/>
          <w:rFonts w:ascii="Arial" w:hAnsi="Arial" w:cs="Arial"/>
        </w:rPr>
        <w:t>.</w:t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On the </w:t>
      </w:r>
      <w:r w:rsidRPr="00DC09D0">
        <w:rPr>
          <w:rStyle w:val="highlighted"/>
          <w:rFonts w:ascii="Arial" w:eastAsiaTheme="majorEastAsia" w:hAnsi="Arial" w:cs="Arial"/>
          <w:b/>
          <w:bCs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  <w:b/>
          <w:bCs/>
        </w:rPr>
        <w:t>s</w:t>
      </w:r>
      <w:r w:rsidRPr="00DC09D0">
        <w:rPr>
          <w:rStyle w:val="ph"/>
          <w:rFonts w:ascii="Arial" w:hAnsi="Arial" w:cs="Arial"/>
        </w:rPr>
        <w:t> tab, choose </w:t>
      </w:r>
      <w:r w:rsidRPr="00DC09D0">
        <w:rPr>
          <w:rStyle w:val="ph"/>
          <w:rFonts w:ascii="Arial" w:hAnsi="Arial" w:cs="Arial"/>
          <w:b/>
          <w:bCs/>
        </w:rPr>
        <w:t>Create</w:t>
      </w:r>
      <w:r w:rsidRPr="00DC09D0">
        <w:rPr>
          <w:rStyle w:val="ph"/>
          <w:rFonts w:ascii="Arial" w:hAnsi="Arial" w:cs="Arial"/>
        </w:rPr>
        <w:t>.</w:t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Define a name for the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</w:rPr>
        <w:t>, select a category, and define the unit of measure for the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</w:rPr>
        <w:t> rates.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rFonts w:ascii="Arial" w:hAnsi="Arial" w:cs="Arial"/>
        </w:rPr>
        <w:t>For example, select the </w:t>
      </w:r>
      <w:r w:rsidRPr="00DC09D0">
        <w:rPr>
          <w:rStyle w:val="HTMLKeyboard"/>
          <w:sz w:val="26"/>
          <w:szCs w:val="26"/>
        </w:rPr>
        <w:t>Electricity</w:t>
      </w:r>
      <w:r w:rsidRPr="00DC09D0">
        <w:rPr>
          <w:rFonts w:ascii="Arial" w:hAnsi="Arial" w:cs="Arial"/>
        </w:rPr>
        <w:t> category, and define the unit of measure as </w:t>
      </w:r>
      <w:r w:rsidRPr="00DC09D0">
        <w:rPr>
          <w:rStyle w:val="HTMLKeyboard"/>
          <w:sz w:val="26"/>
          <w:szCs w:val="26"/>
        </w:rPr>
        <w:t>$ / kWh</w:t>
      </w:r>
      <w:r w:rsidRPr="00DC09D0">
        <w:rPr>
          <w:rFonts w:ascii="Arial" w:hAnsi="Arial" w:cs="Arial"/>
        </w:rPr>
        <w:t>.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rFonts w:ascii="Arial" w:hAnsi="Arial" w:cs="Arial"/>
        </w:rPr>
        <w:t>You can manually enter units of measure or select from the units of measure maintained in the </w:t>
      </w:r>
      <w:r w:rsidRPr="00DC09D0">
        <w:rPr>
          <w:rStyle w:val="ph"/>
          <w:rFonts w:ascii="Arial" w:hAnsi="Arial" w:cs="Arial"/>
          <w:b/>
          <w:bCs/>
        </w:rPr>
        <w:t>Unit Conversions</w:t>
      </w:r>
      <w:r w:rsidRPr="00DC09D0">
        <w:rPr>
          <w:rFonts w:ascii="Arial" w:hAnsi="Arial" w:cs="Arial"/>
        </w:rPr>
        <w:t> table.</w:t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Add a validity period and define the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</w:rPr>
        <w:t> rates within this period.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rFonts w:ascii="Arial" w:hAnsi="Arial" w:cs="Arial"/>
        </w:rPr>
        <w:t>Each rate is applicable for a given period of time within a day.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rFonts w:ascii="Arial" w:hAnsi="Arial" w:cs="Arial"/>
        </w:rPr>
        <w:t>Specify a validity period between 01/01/2017 and 31/12/2017. Then define the following rates: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noProof/>
        </w:rPr>
        <w:drawing>
          <wp:inline distT="0" distB="0" distL="0" distR="0" wp14:anchorId="1E895F48" wp14:editId="4DD232DE">
            <wp:extent cx="20478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If required, add more validity periods and applicable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</w:rPr>
        <w:t> rates.</w:t>
      </w:r>
    </w:p>
    <w:p w:rsidR="00DC09D0" w:rsidRPr="00DC09D0" w:rsidRDefault="00DC09D0" w:rsidP="00DC09D0">
      <w:pPr>
        <w:pStyle w:val="p"/>
        <w:spacing w:before="240" w:beforeAutospacing="0" w:after="240" w:afterAutospacing="0" w:line="384" w:lineRule="atLeast"/>
        <w:rPr>
          <w:rFonts w:ascii="Arial" w:hAnsi="Arial" w:cs="Arial"/>
        </w:rPr>
      </w:pPr>
      <w:r w:rsidRPr="00DC09D0">
        <w:rPr>
          <w:rFonts w:ascii="Arial" w:hAnsi="Arial" w:cs="Arial"/>
        </w:rPr>
        <w:t>For example, a plant uses a progressive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Fonts w:ascii="Arial" w:hAnsi="Arial" w:cs="Arial"/>
        </w:rPr>
        <w:t> plan for electricity and the rates change after energy consumption reaches a threshold. You can define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Fonts w:ascii="Arial" w:hAnsi="Arial" w:cs="Arial"/>
        </w:rPr>
        <w:t> rates for different date ranges to reflect the changes.</w:t>
      </w:r>
    </w:p>
    <w:p w:rsidR="00DC09D0" w:rsidRPr="00DC09D0" w:rsidRDefault="00DC09D0" w:rsidP="00DC09D0">
      <w:pPr>
        <w:pStyle w:val="li"/>
        <w:numPr>
          <w:ilvl w:val="0"/>
          <w:numId w:val="2"/>
        </w:numPr>
        <w:spacing w:before="240" w:beforeAutospacing="0" w:after="240" w:afterAutospacing="0"/>
        <w:ind w:left="0"/>
        <w:rPr>
          <w:rFonts w:ascii="Arial" w:hAnsi="Arial" w:cs="Arial"/>
        </w:rPr>
      </w:pPr>
      <w:r w:rsidRPr="00DC09D0">
        <w:rPr>
          <w:rStyle w:val="ph"/>
          <w:rFonts w:ascii="Arial" w:hAnsi="Arial" w:cs="Arial"/>
        </w:rPr>
        <w:t>Save the </w:t>
      </w:r>
      <w:r w:rsidRPr="00DC09D0">
        <w:rPr>
          <w:rStyle w:val="highlighted"/>
          <w:rFonts w:ascii="Arial" w:eastAsiaTheme="majorEastAsia" w:hAnsi="Arial" w:cs="Arial"/>
          <w:shd w:val="clear" w:color="auto" w:fill="FFFF64"/>
        </w:rPr>
        <w:t>tariff</w:t>
      </w:r>
      <w:r w:rsidRPr="00DC09D0">
        <w:rPr>
          <w:rStyle w:val="ph"/>
          <w:rFonts w:ascii="Arial" w:hAnsi="Arial" w:cs="Arial"/>
        </w:rPr>
        <w:t>.</w:t>
      </w:r>
    </w:p>
    <w:p w:rsidR="009149F7" w:rsidRPr="00DC09D0" w:rsidRDefault="009149F7" w:rsidP="00DC09D0"/>
    <w:sectPr w:rsidR="009149F7" w:rsidRPr="00DC09D0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62F8B"/>
    <w:multiLevelType w:val="multilevel"/>
    <w:tmpl w:val="3DF2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A5FB8"/>
    <w:multiLevelType w:val="multilevel"/>
    <w:tmpl w:val="B644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7"/>
    <w:rsid w:val="00084FFD"/>
    <w:rsid w:val="001501BE"/>
    <w:rsid w:val="009149F7"/>
    <w:rsid w:val="00DC09D0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7DAC"/>
  <w15:chartTrackingRefBased/>
  <w15:docId w15:val="{3DC21E8D-6291-489E-A302-23AA931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F7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ighlighted">
    <w:name w:val="highlighted"/>
    <w:basedOn w:val="DefaultParagraphFont"/>
    <w:rsid w:val="00DC09D0"/>
  </w:style>
  <w:style w:type="character" w:customStyle="1" w:styleId="Heading2Char">
    <w:name w:val="Heading 2 Char"/>
    <w:basedOn w:val="DefaultParagraphFont"/>
    <w:link w:val="Heading2"/>
    <w:uiPriority w:val="9"/>
    <w:semiHidden/>
    <w:rsid w:val="00DC09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hortdesc">
    <w:name w:val="shortdesc"/>
    <w:basedOn w:val="Normal"/>
    <w:rsid w:val="00DC0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customStyle="1" w:styleId="li">
    <w:name w:val="li"/>
    <w:basedOn w:val="Normal"/>
    <w:rsid w:val="00DC0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ph">
    <w:name w:val="ph"/>
    <w:basedOn w:val="DefaultParagraphFont"/>
    <w:rsid w:val="00DC09D0"/>
  </w:style>
  <w:style w:type="paragraph" w:customStyle="1" w:styleId="p">
    <w:name w:val="p"/>
    <w:basedOn w:val="Normal"/>
    <w:rsid w:val="00DC0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TMLKeyboard">
    <w:name w:val="HTML Keyboard"/>
    <w:basedOn w:val="DefaultParagraphFont"/>
    <w:uiPriority w:val="99"/>
    <w:semiHidden/>
    <w:unhideWhenUsed/>
    <w:rsid w:val="00DC09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3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0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70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32">
                  <w:marLeft w:val="0"/>
                  <w:marRight w:val="0"/>
                  <w:marTop w:val="384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0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6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9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2</cp:revision>
  <dcterms:created xsi:type="dcterms:W3CDTF">2020-02-19T23:39:00Z</dcterms:created>
  <dcterms:modified xsi:type="dcterms:W3CDTF">2020-02-20T04:57:00Z</dcterms:modified>
</cp:coreProperties>
</file>