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de Ciencias del Bienestar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114300</wp:posOffset>
            </wp:positionV>
            <wp:extent cx="1471613" cy="1471613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Integral Tecmilenio (ICBI)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Universidad Tecmilenio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Fundamentos de programación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Actividad 1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Vanessa Mabel Fernandez Ponce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Ejercicios del martes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1: “Mi perfil gamer”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50946" cy="333451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946" cy="333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Ejercicios del miércoles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2: Mi mascota en años humanos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619" cy="314441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619" cy="314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3: ¿Cuánto escucho a mi artista favorito?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15358" cy="3083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358" cy="30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4: Maratón de serie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24313" cy="301568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01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5: Playlist para fiesta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9088" cy="309338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09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Ejercicios del jueves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6: Vidas y daño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8084" cy="30776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084" cy="307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7: Subir de nivel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Se me olvidó tomarle foto, pero si descargue el archivo de python)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8: Mi tiempo de pantalla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29063" cy="295173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95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9: Tienda de mascotas interactiva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98039" cy="307012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8039" cy="3070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10: ¿Soy viral?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48163" cy="325751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25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