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can be used in workshops or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b884aadf53cb4332dd70d16cdf77808f40c2c092.jpg"/><Relationship Id="rId16" Type="http://schemas.openxmlformats.org/officeDocument/2006/relationships/image" Target="media/51e07d82057055474ef38d10c2f5d48d2a21b82c.png"/><Relationship Id="rId17" Type="http://schemas.openxmlformats.org/officeDocument/2006/relationships/image" Target="media/590838c297df8c88d4caa1989e76657ca2759e3e.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2026-09-24T20:31:24.340Z</dcterms:created>
  <dcterms:modified xsi:type="dcterms:W3CDTF">2026-09-24T20:31:24.340Z</dcterms:modified>
</cp:coreProperties>
</file>

<file path=docProps/custom.xml><?xml version="1.0" encoding="utf-8"?>
<Properties xmlns="http://schemas.openxmlformats.org/officeDocument/2006/custom-properties" xmlns:vt="http://schemas.openxmlformats.org/officeDocument/2006/docPropsVTypes"/>
</file>