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there are three kinds of translation (Jakobson, 1959): rewording within one language (</w:t>
      </w:r>
      <w:r>
        <w:rPr>
          <w:rFonts w:ascii="Calibri" w:cs="Calibri" w:eastAsia="Calibri" w:hAnsi="Calibri"/>
          <w:b/>
          <w:bCs/>
        </w:rPr>
        <w:t xml:space="preserve">intralingual</w:t>
      </w:r>
      <w:r>
        <w:rPr>
          <w:rFonts w:ascii="Calibri" w:cs="Calibri" w:eastAsia="Calibri" w:hAnsi="Calibri"/>
        </w:rPr>
        <w:t xml:space="preserve">), translating from one language into another (</w:t>
      </w:r>
      <w:r>
        <w:rPr>
          <w:rFonts w:ascii="Calibri" w:cs="Calibri" w:eastAsia="Calibri" w:hAnsi="Calibri"/>
          <w:b/>
          <w:bCs/>
        </w:rPr>
        <w:t xml:space="preserve">interlingual</w:t>
      </w:r>
      <w:r>
        <w:rPr>
          <w:rFonts w:ascii="Calibri" w:cs="Calibri" w:eastAsia="Calibri" w:hAnsi="Calibri"/>
        </w:rPr>
        <w:t xml:space="preserve">, the subject of this handbook), and turning words into another medium, such as a film or a painting (</w:t>
      </w:r>
      <w:r>
        <w:rPr>
          <w:rFonts w:ascii="Calibri" w:cs="Calibri" w:eastAsia="Calibri" w:hAnsi="Calibri"/>
          <w:b/>
          <w:bCs/>
        </w:rPr>
        <w:t xml:space="preserve">intersemiotic</w:t>
      </w:r>
      <w:r>
        <w:rPr>
          <w:rFonts w:ascii="Calibri" w:cs="Calibri" w:eastAsia="Calibri" w:hAnsi="Calibri"/>
        </w:rPr>
        <w:t xml:space="preserve">).</w:t>
      </w: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A translator is a reader before being a writer: first understand the source text fully, then write it again in the target language.</w:t>
      </w:r>
    </w:p>
    <w:p>
      <w:pPr>
        <w:pStyle w:val="Heading3"/>
      </w:pPr>
      <w:r>
        <w:t xml:space="preserve">Four common myths</w:t>
      </w:r>
    </w:p>
    <w:p>
      <w:pPr>
        <w:pStyle w:val="ListParagraph"/>
        <w:numPr>
          <w:ilvl w:val="0"/>
          <w:numId w:val="2"/>
        </w:numPr>
        <w:spacing w:after="110" w:line="320"/>
      </w:pPr>
      <w:r>
        <w:rPr>
          <w:rFonts w:ascii="Calibri" w:cs="Calibri" w:eastAsia="Calibri" w:hAnsi="Calibri"/>
          <w:b/>
          <w:bCs/>
        </w:rPr>
        <w:t xml:space="preserve">“Anyone who speaks two languages can translate.”</w:t>
      </w:r>
      <w:r>
        <w:rPr>
          <w:rFonts w:ascii="Calibri" w:cs="Calibri" w:eastAsia="Calibri" w:hAnsi="Calibri"/>
        </w:rPr>
        <w:t xml:space="preserve"> Translation also needs training, practice and knowledge of the subject.</w:t>
      </w:r>
    </w:p>
    <w:p>
      <w:pPr>
        <w:pStyle w:val="ListParagraph"/>
        <w:numPr>
          <w:ilvl w:val="0"/>
          <w:numId w:val="2"/>
        </w:numPr>
        <w:spacing w:after="110" w:line="320"/>
      </w:pPr>
      <w:r>
        <w:rPr>
          <w:rFonts w:ascii="Calibri" w:cs="Calibri" w:eastAsia="Calibri" w:hAnsi="Calibri"/>
          <w:b/>
          <w:bCs/>
        </w:rPr>
        <w:t xml:space="preserve">“Translation is exchanging words.”</w:t>
      </w:r>
      <w:r>
        <w:rPr>
          <w:rFonts w:ascii="Calibri" w:cs="Calibri" w:eastAsia="Calibri" w:hAnsi="Calibri"/>
        </w:rPr>
        <w:t xml:space="preserve"> A translator carries the meaning, not the words.</w:t>
      </w:r>
    </w:p>
    <w:p>
      <w:pPr>
        <w:pStyle w:val="ListParagraph"/>
        <w:numPr>
          <w:ilvl w:val="0"/>
          <w:numId w:val="2"/>
        </w:numPr>
        <w:spacing w:after="110" w:line="320"/>
      </w:pPr>
      <w:r>
        <w:rPr>
          <w:rFonts w:ascii="Calibri" w:cs="Calibri" w:eastAsia="Calibri" w:hAnsi="Calibri"/>
          <w:b/>
          <w:bCs/>
        </w:rPr>
        <w:t xml:space="preserve">“Machines will replace translators.”</w:t>
      </w:r>
      <w:r>
        <w:rPr>
          <w:rFonts w:ascii="Calibri" w:cs="Calibri" w:eastAsia="Calibri" w:hAnsi="Calibri"/>
        </w:rPr>
        <w:t xml:space="preserve"> Machine translation gives drafts; people still check and finish them (Chapter 22).</w:t>
      </w:r>
    </w:p>
    <w:p>
      <w:pPr>
        <w:pStyle w:val="ListParagraph"/>
        <w:numPr>
          <w:ilvl w:val="0"/>
          <w:numId w:val="2"/>
        </w:numPr>
        <w:spacing w:after="110" w:line="320"/>
      </w:pPr>
      <w:r>
        <w:rPr>
          <w:rFonts w:ascii="Calibri" w:cs="Calibri" w:eastAsia="Calibri" w:hAnsi="Calibri"/>
          <w:b/>
          <w:bCs/>
        </w:rPr>
        <w:t xml:space="preserve">“A translator can translate any subject.”</w:t>
      </w:r>
      <w:r>
        <w:rPr>
          <w:rFonts w:ascii="Calibri" w:cs="Calibri" w:eastAsia="Calibri" w:hAnsi="Calibri"/>
        </w:rPr>
        <w:t xml:space="preserve"> Most translators specialise in one or two fields, such as law or medicine.</w:t>
      </w:r>
    </w:p>
    <w:p>
      <w:pPr>
        <w:spacing w:after="40"/>
      </w:pP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Several meanings</w:t>
      </w:r>
      <w:r>
        <w:rPr>
          <w:rFonts w:ascii="Calibri" w:cs="Calibri" w:eastAsia="Calibri" w:hAnsi="Calibri"/>
        </w:rPr>
        <w:t xml:space="preserve">: </w:t>
      </w:r>
      <w:r>
        <w:rPr>
          <w:rFonts w:ascii="Arial" w:cs="Arial" w:hAnsi="Arial"/>
          <w:sz w:val="23"/>
          <w:szCs w:val="24"/>
          <w:rtl/>
        </w:rPr>
        <w:t xml:space="preserve">خط</w:t>
      </w:r>
      <w:r>
        <w:rPr>
          <w:rFonts w:ascii="Calibri" w:cs="Calibri" w:eastAsia="Calibri" w:hAnsi="Calibri"/>
        </w:rPr>
        <w:t xml:space="preserve"> can be </w:t>
      </w:r>
      <w:r>
        <w:rPr>
          <w:rFonts w:ascii="Calibri" w:cs="Calibri" w:eastAsia="Calibri" w:hAnsi="Calibri"/>
          <w:i/>
          <w:iCs/>
        </w:rPr>
        <w:t xml:space="preserve">a line</w:t>
      </w:r>
      <w:r>
        <w:rPr>
          <w:rFonts w:ascii="Calibri" w:cs="Calibri" w:eastAsia="Calibri" w:hAnsi="Calibri"/>
        </w:rPr>
        <w:t xml:space="preserve">, </w:t>
      </w:r>
      <w:r>
        <w:rPr>
          <w:rFonts w:ascii="Calibri" w:cs="Calibri" w:eastAsia="Calibri" w:hAnsi="Calibri"/>
          <w:i/>
          <w:iCs/>
        </w:rPr>
        <w:t xml:space="preserve">handwriting</w:t>
      </w:r>
      <w:r>
        <w:rPr>
          <w:rFonts w:ascii="Calibri" w:cs="Calibri" w:eastAsia="Calibri" w:hAnsi="Calibri"/>
        </w:rPr>
        <w:t xml:space="preserve">, </w:t>
      </w:r>
      <w:r>
        <w:rPr>
          <w:rFonts w:ascii="Calibri" w:cs="Calibri" w:eastAsia="Calibri" w:hAnsi="Calibri"/>
          <w:i/>
          <w:iCs/>
        </w:rPr>
        <w:t xml:space="preserve">a font</w:t>
      </w:r>
      <w:r>
        <w:rPr>
          <w:rFonts w:ascii="Calibri" w:cs="Calibri" w:eastAsia="Calibri" w:hAnsi="Calibri"/>
        </w:rPr>
        <w:t xml:space="preserve"> or </w:t>
      </w:r>
      <w:r>
        <w:rPr>
          <w:rFonts w:ascii="Calibri" w:cs="Calibri" w:eastAsia="Calibri" w:hAnsi="Calibri"/>
          <w:i/>
          <w:iCs/>
        </w:rPr>
        <w:t xml:space="preserve">a route</w:t>
      </w:r>
      <w:r>
        <w:rPr>
          <w:rFonts w:ascii="Calibri" w:cs="Calibri" w:eastAsia="Calibri" w:hAnsi="Calibri"/>
        </w:rPr>
        <w:t xml:space="preserve">. Let the context decide (Chapter 6).</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Substitution</w:t>
      </w:r>
      <w:r>
        <w:rPr>
          <w:rFonts w:ascii="Calibri" w:cs="Calibri" w:eastAsia="Calibri" w:hAnsi="Calibri"/>
        </w:rPr>
        <w:t xml:space="preserve">: using what the target reader expects, especially for times and measures: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pStyle w:val="ListParagraph"/>
        <w:numPr>
          <w:ilvl w:val="0"/>
          <w:numId w:val="2"/>
        </w:numPr>
        <w:shd w:fill="ECE9F7" w:color="auto" w:val="clear"/>
        <w:spacing w:after="40" w:line="300"/>
      </w:pPr>
      <w:r>
        <w:rPr>
          <w:rFonts w:ascii="Calibri" w:cs="Calibri" w:eastAsia="Calibri" w:hAnsi="Calibri"/>
          <w:b/>
          <w:bCs/>
        </w:rPr>
        <w:t xml:space="preserve">Localisation</w:t>
      </w:r>
      <w:r>
        <w:rPr>
          <w:rFonts w:ascii="Calibri" w:cs="Calibri" w:eastAsia="Calibri" w:hAnsi="Calibri"/>
        </w:rPr>
        <w:t xml:space="preserve"> (</w:t>
      </w:r>
      <w:r>
        <w:rPr>
          <w:rFonts w:ascii="Arial" w:cs="Arial" w:hAnsi="Arial"/>
          <w:sz w:val="23"/>
          <w:szCs w:val="24"/>
          <w:rtl/>
        </w:rPr>
        <w:t xml:space="preserve">الأقلمة</w:t>
      </w:r>
      <w:r>
        <w:rPr>
          <w:rFonts w:ascii="Calibri" w:cs="Calibri" w:eastAsia="Calibri" w:hAnsi="Calibri"/>
        </w:rPr>
        <w:t xml:space="preserve">): </w:t>
      </w:r>
      <w:r>
        <w:rPr>
          <w:rFonts w:ascii="Calibri" w:cs="Calibri" w:eastAsia="Calibri" w:hAnsi="Calibri"/>
        </w:rPr>
        <w:t xml:space="preserve">Adapting a whole product, such as a website, an app or a game, to a local market.</w:t>
      </w:r>
    </w:p>
    <w:p>
      <w:pPr>
        <w:shd w:fill="ECE9F7" w:color="auto" w:val="clear"/>
        <w:spacing w:after="160" w:line="120"/>
      </w:pP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b/>
          <w:bCs/>
        </w:rPr>
        <w:t xml:space="preserve">Localisation</w:t>
      </w:r>
      <w:r>
        <w:rPr>
          <w:rFonts w:ascii="Calibri" w:cs="Calibri" w:eastAsia="Calibri" w:hAnsi="Calibri"/>
        </w:rPr>
        <w:t xml:space="preserve"> adapts a whole product to a local market. Translation is one part of it. The rest includes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Localisation</w:t>
      </w:r>
      <w:r>
        <w:rPr>
          <w:rFonts w:ascii="Calibri" w:cs="Calibri" w:eastAsia="Calibri" w:hAnsi="Calibri"/>
        </w:rPr>
        <w:t xml:space="preserve">  </w:t>
      </w:r>
      <w:r>
        <w:rPr>
          <w:rFonts w:ascii="Arial" w:cs="Arial" w:hAnsi="Arial"/>
          <w:sz w:val="23"/>
          <w:szCs w:val="24"/>
          <w:rtl/>
        </w:rPr>
        <w:t xml:space="preserve">الأقلمة</w:t>
      </w:r>
      <w:r>
        <w:rPr>
          <w:rFonts w:ascii="Calibri" w:cs="Calibri" w:eastAsia="Calibri" w:hAnsi="Calibri"/>
        </w:rPr>
        <w:t xml:space="preserve">  </w:t>
      </w:r>
      <w:r>
        <w:rPr>
          <w:rFonts w:ascii="Calibri" w:cs="Calibri" w:eastAsia="Calibri" w:hAnsi="Calibri"/>
        </w:rPr>
        <w:t xml:space="preserve">Adapting a whole product, such as a website, an app or a game, to a local market.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2026-09-25T18:30:30.970Z</dcterms:created>
  <dcterms:modified xsi:type="dcterms:W3CDTF">2026-09-25T18:30:30.970Z</dcterms:modified>
</cp:coreProperties>
</file>

<file path=docProps/custom.xml><?xml version="1.0" encoding="utf-8"?>
<Properties xmlns="http://schemas.openxmlformats.org/officeDocument/2006/custom-properties" xmlns:vt="http://schemas.openxmlformats.org/officeDocument/2006/docPropsVTypes"/>
</file>