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96 pages including the covers, B5 page size (176 × 250 mm), with 9 parts and 27 chapters, followed by a list of abbreviations, a short list of further reading, a glossary of 110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6,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19,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2026-09-25T19:33:36.281Z</dcterms:created>
  <dcterms:modified xsi:type="dcterms:W3CDTF">2026-09-25T19:33:36.281Z</dcterms:modified>
</cp:coreProperties>
</file>

<file path=docProps/custom.xml><?xml version="1.0" encoding="utf-8"?>
<Properties xmlns="http://schemas.openxmlformats.org/officeDocument/2006/custom-properties" xmlns:vt="http://schemas.openxmlformats.org/officeDocument/2006/docPropsVTypes"/>
</file>