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20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20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20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20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20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20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pageBreakBefore/>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pageBreakBefore/>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 is in the library.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5: Form and meaning</w:t>
      </w:r>
    </w:p>
    <w:p>
      <w:pPr>
        <w:shd w:fill="ECE9F7" w:color="auto" w:val="clear"/>
        <w:spacing w:after="160" w:line="120"/>
      </w:pPr>
    </w:p>
    <w:p>
      <w:pPr>
        <w:pStyle w:val="Heading1"/>
        <w:pageBreakBefore/>
      </w:pPr>
      <w:r>
        <w:t xml:space="preserve">Part 2: Understanding meaning</w:t>
      </w:r>
    </w:p>
    <w:p>
      <w:pPr>
        <w:pStyle w:val="Heading2"/>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8"/>
        </w:numPr>
        <w:spacing w:after="110" w:line="320"/>
      </w:pPr>
      <w:r>
        <w:rPr>
          <w:rFonts w:ascii="Arial" w:cs="Arial" w:hAnsi="Arial"/>
          <w:color w:val="6B6680"/>
          <w:sz w:val="23"/>
          <w:szCs w:val="24"/>
          <w:rtl/>
        </w:rPr>
        <w:t xml:space="preserve">يركض بسرعة.</w:t>
      </w:r>
    </w:p>
    <w:p>
      <w:pPr>
        <w:pStyle w:val="ListParagraph"/>
        <w:numPr>
          <w:ilvl w:val="0"/>
          <w:numId w:val="18"/>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pageBreakBefore/>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9"/>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9"/>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0"/>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0"/>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pageBreakBefore/>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1"/>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1"/>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2"/>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2"/>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4"/>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4"/>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pageBreakBefore/>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5"/>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Borrowing the idiom, when readers will understand it.</w:t>
      </w:r>
    </w:p>
    <w:p>
      <w:pPr>
        <w:pStyle w:val="ListParagraph"/>
        <w:numPr>
          <w:ilvl w:val="0"/>
          <w:numId w:val="25"/>
        </w:numPr>
        <w:spacing w:after="110" w:line="320"/>
      </w:pPr>
      <w:r>
        <w:rPr>
          <w:rFonts w:ascii="Calibri" w:cs="Calibri" w:eastAsia="Calibri" w:hAnsi="Calibri"/>
        </w:rPr>
        <w:t xml:space="preserve">A paraphrase: the meaning in plain words.</w:t>
      </w:r>
    </w:p>
    <w:p>
      <w:pPr>
        <w:pStyle w:val="ListParagraph"/>
        <w:numPr>
          <w:ilvl w:val="0"/>
          <w:numId w:val="25"/>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6"/>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Arial" w:cs="Arial" w:hAnsi="Arial"/>
          <w:color w:val="6B6680"/>
          <w:sz w:val="23"/>
          <w:szCs w:val="24"/>
          <w:rtl/>
        </w:rPr>
        <w:t xml:space="preserve">الامتحان سهل جداً.</w:t>
      </w:r>
    </w:p>
    <w:p>
      <w:pPr>
        <w:pStyle w:val="ListParagraph"/>
        <w:numPr>
          <w:ilvl w:val="0"/>
          <w:numId w:val="27"/>
        </w:numPr>
        <w:spacing w:after="110" w:line="320"/>
      </w:pPr>
      <w:r>
        <w:rPr>
          <w:rFonts w:ascii="Arial" w:cs="Arial" w:hAnsi="Arial"/>
          <w:color w:val="6B6680"/>
          <w:sz w:val="23"/>
          <w:szCs w:val="24"/>
          <w:rtl/>
        </w:rPr>
        <w:t xml:space="preserve">أفشى السرّ.</w:t>
      </w:r>
    </w:p>
    <w:p>
      <w:pPr>
        <w:pStyle w:val="ListParagraph"/>
        <w:numPr>
          <w:ilvl w:val="0"/>
          <w:numId w:val="27"/>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8"/>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8"/>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9"/>
        </w:numPr>
        <w:spacing w:after="110" w:line="320"/>
      </w:pPr>
      <w:r>
        <w:rPr>
          <w:rFonts w:ascii="Calibri" w:cs="Calibri" w:eastAsia="Calibri" w:hAnsi="Calibri"/>
          <w:color w:val="6B6680"/>
        </w:rPr>
        <w:t xml:space="preserve">Ideational: only the basic idea is kept.</w:t>
      </w:r>
    </w:p>
    <w:p>
      <w:pPr>
        <w:pStyle w:val="ListParagraph"/>
        <w:numPr>
          <w:ilvl w:val="0"/>
          <w:numId w:val="29"/>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pageBreakBefore/>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0"/>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Calibri" w:cs="Calibri" w:eastAsia="Calibri" w:hAnsi="Calibri"/>
          <w:color w:val="6B6680"/>
        </w:rPr>
        <w:t xml:space="preserve">Yes: Arabic uses the same expression.</w:t>
      </w:r>
    </w:p>
    <w:p>
      <w:pPr>
        <w:pStyle w:val="ListParagraph"/>
        <w:numPr>
          <w:ilvl w:val="0"/>
          <w:numId w:val="31"/>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pageBreakBefore/>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2"/>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Arial" w:cs="Arial" w:hAnsi="Arial"/>
          <w:color w:val="6B6680"/>
          <w:sz w:val="23"/>
          <w:szCs w:val="24"/>
          <w:rtl/>
        </w:rPr>
        <w:t xml:space="preserve">تبخّرت آمالي.</w:t>
      </w:r>
    </w:p>
    <w:p>
      <w:pPr>
        <w:pStyle w:val="ListParagraph"/>
        <w:numPr>
          <w:ilvl w:val="0"/>
          <w:numId w:val="34"/>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pageBreakBefore/>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5"/>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5"/>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5"/>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5"/>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5"/>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5"/>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5"/>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Borrowing.</w:t>
      </w:r>
    </w:p>
    <w:p>
      <w:pPr>
        <w:pStyle w:val="ListParagraph"/>
        <w:numPr>
          <w:ilvl w:val="0"/>
          <w:numId w:val="37"/>
        </w:numPr>
        <w:spacing w:after="110" w:line="320"/>
      </w:pPr>
      <w:r>
        <w:rPr>
          <w:rFonts w:ascii="Calibri" w:cs="Calibri" w:eastAsia="Calibri" w:hAnsi="Calibri"/>
          <w:color w:val="6B6680"/>
        </w:rPr>
        <w:t xml:space="preserve">Calque.</w:t>
      </w:r>
    </w:p>
    <w:p>
      <w:pPr>
        <w:pStyle w:val="ListParagraph"/>
        <w:numPr>
          <w:ilvl w:val="0"/>
          <w:numId w:val="37"/>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pageBreakBefore/>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8"/>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8"/>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8"/>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9"/>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9"/>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40"/>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0"/>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1"/>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1"/>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1"/>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color w:val="6B6680"/>
        </w:rPr>
        <w:t xml:space="preserve">Omission.</w:t>
      </w:r>
    </w:p>
    <w:p>
      <w:pPr>
        <w:pStyle w:val="ListParagraph"/>
        <w:numPr>
          <w:ilvl w:val="0"/>
          <w:numId w:val="42"/>
        </w:numPr>
        <w:spacing w:after="110" w:line="320"/>
      </w:pPr>
      <w:r>
        <w:rPr>
          <w:rFonts w:ascii="Calibri" w:cs="Calibri" w:eastAsia="Calibri" w:hAnsi="Calibri"/>
          <w:color w:val="6B6680"/>
        </w:rPr>
        <w:t xml:space="preserve">Cultural substitution.</w:t>
      </w:r>
    </w:p>
    <w:p>
      <w:pPr>
        <w:pStyle w:val="ListParagraph"/>
        <w:numPr>
          <w:ilvl w:val="0"/>
          <w:numId w:val="42"/>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3"/>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4"/>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4"/>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pageBreakBefore/>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5"/>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5"/>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5"/>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6"/>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7"/>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pageBreakBefore/>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8"/>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8"/>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8"/>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8"/>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8"/>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20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9"/>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Loan translation (calque).</w:t>
      </w:r>
    </w:p>
    <w:p>
      <w:pPr>
        <w:pStyle w:val="ListParagraph"/>
        <w:numPr>
          <w:ilvl w:val="0"/>
          <w:numId w:val="50"/>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51"/>
        </w:numPr>
        <w:spacing w:after="110" w:line="320"/>
      </w:pPr>
      <w:r>
        <w:rPr>
          <w:rFonts w:ascii="Calibri" w:cs="Calibri" w:eastAsia="Calibri" w:hAnsi="Calibri"/>
        </w:rPr>
        <w:t xml:space="preserve">Who is the author or speaker?</w:t>
      </w:r>
    </w:p>
    <w:p>
      <w:pPr>
        <w:pStyle w:val="ListParagraph"/>
        <w:numPr>
          <w:ilvl w:val="0"/>
          <w:numId w:val="51"/>
        </w:numPr>
        <w:spacing w:after="110" w:line="320"/>
      </w:pPr>
      <w:r>
        <w:rPr>
          <w:rFonts w:ascii="Calibri" w:cs="Calibri" w:eastAsia="Calibri" w:hAnsi="Calibri"/>
        </w:rPr>
        <w:t xml:space="preserve">Who published it?</w:t>
      </w:r>
    </w:p>
    <w:p>
      <w:pPr>
        <w:pStyle w:val="ListParagraph"/>
        <w:numPr>
          <w:ilvl w:val="0"/>
          <w:numId w:val="51"/>
        </w:numPr>
        <w:spacing w:after="110" w:line="320"/>
      </w:pPr>
      <w:r>
        <w:rPr>
          <w:rFonts w:ascii="Calibri" w:cs="Calibri" w:eastAsia="Calibri" w:hAnsi="Calibri"/>
        </w:rPr>
        <w:t xml:space="preserve">What is the field?</w:t>
      </w:r>
    </w:p>
    <w:p>
      <w:pPr>
        <w:pStyle w:val="ListParagraph"/>
        <w:numPr>
          <w:ilvl w:val="0"/>
          <w:numId w:val="51"/>
        </w:numPr>
        <w:spacing w:after="110" w:line="320"/>
      </w:pPr>
      <w:r>
        <w:rPr>
          <w:rFonts w:ascii="Calibri" w:cs="Calibri" w:eastAsia="Calibri" w:hAnsi="Calibri"/>
        </w:rPr>
        <w:t xml:space="preserve">What is the genre and the purpose?</w:t>
      </w:r>
    </w:p>
    <w:p>
      <w:pPr>
        <w:pStyle w:val="ListParagraph"/>
        <w:numPr>
          <w:ilvl w:val="0"/>
          <w:numId w:val="51"/>
        </w:numPr>
        <w:spacing w:after="110" w:line="320"/>
      </w:pPr>
      <w:r>
        <w:rPr>
          <w:rFonts w:ascii="Calibri" w:cs="Calibri" w:eastAsia="Calibri" w:hAnsi="Calibri"/>
        </w:rPr>
        <w:t xml:space="preserve">What is the tone, and what is the style of writing?</w:t>
      </w:r>
    </w:p>
    <w:p>
      <w:pPr>
        <w:pStyle w:val="ListParagraph"/>
        <w:numPr>
          <w:ilvl w:val="0"/>
          <w:numId w:val="51"/>
        </w:numPr>
        <w:spacing w:after="110" w:line="320"/>
      </w:pPr>
      <w:r>
        <w:rPr>
          <w:rFonts w:ascii="Calibri" w:cs="Calibri" w:eastAsia="Calibri" w:hAnsi="Calibri"/>
        </w:rPr>
        <w:t xml:space="preserve">Who is the target audience?</w:t>
      </w:r>
    </w:p>
    <w:p>
      <w:pPr>
        <w:pStyle w:val="ListParagraph"/>
        <w:numPr>
          <w:ilvl w:val="0"/>
          <w:numId w:val="51"/>
        </w:numPr>
        <w:spacing w:after="110" w:line="320"/>
      </w:pPr>
      <w:r>
        <w:rPr>
          <w:rFonts w:ascii="Calibri" w:cs="Calibri" w:eastAsia="Calibri" w:hAnsi="Calibri"/>
        </w:rPr>
        <w:t xml:space="preserve">Which terms and words need checking?</w:t>
      </w:r>
    </w:p>
    <w:p>
      <w:pPr>
        <w:pStyle w:val="ListParagraph"/>
        <w:numPr>
          <w:ilvl w:val="0"/>
          <w:numId w:val="51"/>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What is the difference between an analysis and a summary?</w:t>
      </w:r>
    </w:p>
    <w:p>
      <w:pPr>
        <w:pStyle w:val="ListParagraph"/>
        <w:numPr>
          <w:ilvl w:val="0"/>
          <w:numId w:val="52"/>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3"/>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pageBreakBefore/>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Which text type is an advert: informative, expressive or operative?</w:t>
      </w:r>
    </w:p>
    <w:p>
      <w:pPr>
        <w:pStyle w:val="ListParagraph"/>
        <w:numPr>
          <w:ilvl w:val="0"/>
          <w:numId w:val="54"/>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Operative: it tries to persuade.</w:t>
      </w:r>
    </w:p>
    <w:p>
      <w:pPr>
        <w:pStyle w:val="ListParagraph"/>
        <w:numPr>
          <w:ilvl w:val="0"/>
          <w:numId w:val="55"/>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pageBreakBefore/>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6"/>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6"/>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6"/>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7"/>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It suggests a harsh or illegitimate government.</w:t>
      </w:r>
    </w:p>
    <w:p>
      <w:pPr>
        <w:pStyle w:val="ListParagraph"/>
        <w:numPr>
          <w:ilvl w:val="0"/>
          <w:numId w:val="58"/>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20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20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26: Introduction to audiovisual translation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Your journey continues</w:t>
      </w:r>
    </w:p>
    <w:p>
      <w:pPr>
        <w:shd w:fill="ECE9F7" w:color="auto" w:val="clear"/>
        <w:spacing w:after="160" w:line="120"/>
      </w:pPr>
    </w:p>
    <w:p>
      <w:pPr>
        <w:pStyle w:val="Heading1"/>
        <w:pageBreakBefore/>
      </w:pPr>
      <w:r>
        <w:t xml:space="preserve">Your journey continues</w:t>
      </w:r>
    </w:p>
    <w:p>
      <w:pPr>
        <w:spacing w:after="20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20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20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20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20" w:line="232"/>
    </w:pPr>
    <w:rPr>
      <w:sz w:val="19"/>
      <w:szCs w:val="19"/>
    </w:rPr>
  </w:style>
  <w:style w:type="paragraph" w:styleId="TOC2">
    <w:name w:val="toc 2"/>
    <w:basedOn w:val="Normal"/>
    <w:next w:val="Normal"/>
    <w:pPr>
      <w:spacing w:after="0" w:before="0" w:line="232"/>
      <w:ind w:left="280"/>
    </w:pPr>
    <w:rPr>
      <w:sz w:val="19"/>
      <w:szCs w:val="19"/>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13369162b612b4b71c78c62830695b9d982640fe.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d72ab4bfbed8c6a7c87e78165c1a2cdc39367a69.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2026-09-25T21:30:04.705Z</dcterms:created>
  <dcterms:modified xsi:type="dcterms:W3CDTF">2026-09-25T21:30:04.705Z</dcterms:modified>
</cp:coreProperties>
</file>

<file path=docProps/custom.xml><?xml version="1.0" encoding="utf-8"?>
<Properties xmlns="http://schemas.openxmlformats.org/officeDocument/2006/custom-properties" xmlns:vt="http://schemas.openxmlformats.org/officeDocument/2006/docPropsVTypes"/>
</file>