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3"/>
      </w:pPr>
      <w:r>
        <w:t xml:space="preserve">Acknowledgements</w:t>
      </w:r>
    </w:p>
    <w:p>
      <w:pPr>
        <w:spacing w:after="200" w:line="330"/>
      </w:pPr>
      <w:r>
        <w:rPr>
          <w:rFonts w:ascii="Calibri" w:cs="Calibri" w:eastAsia="Calibri" w:hAnsi="Calibri"/>
        </w:rPr>
        <w:t xml:space="preserve">The Translation Team thanks every team member who collected material and examples for this handbook.</w:t>
      </w:r>
    </w:p>
    <w:p>
      <w:pPr>
        <w:pStyle w:val="Heading1"/>
        <w:pageBreakBefore/>
      </w:pPr>
      <w:r>
        <w:t xml:space="preserve">Start here</w:t>
      </w:r>
    </w:p>
    <w:p>
      <w:pPr>
        <w:spacing w:after="20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20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20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20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200" w:line="330"/>
      </w:pPr>
      <w:r>
        <w:rPr>
          <w:rFonts w:ascii="Calibri" w:cs="Calibri" w:eastAsia="Calibri" w:hAnsi="Calibri"/>
        </w:rPr>
        <w:t xml:space="preserve">Whether you translate a sign, a letter or a book, you always do the same four things:</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spacing w:after="200" w:line="330"/>
      </w:pPr>
      <w:r>
        <w:rPr>
          <w:rFonts w:ascii="Calibri" w:cs="Calibri" w:eastAsia="Calibri" w:hAnsi="Calibri"/>
        </w:rPr>
        <w:t xml:space="preserve">The chapters of this book teach you how to do each step better.</w:t>
      </w:r>
    </w:p>
    <w:p>
      <w:pPr>
        <w:pStyle w:val="Heading3"/>
      </w:pPr>
      <w:r>
        <w:t xml:space="preserve">Your journey through this book</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dictionaries,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spacing w:after="40"/>
      </w:pPr>
    </w:p>
    <w:p>
      <w:pPr>
        <w:spacing w:after="200" w:line="330"/>
      </w:pPr>
      <w:r>
        <w:rPr>
          <w:rFonts w:ascii="Calibri" w:cs="Calibri" w:eastAsia="Calibri" w:hAnsi="Calibri"/>
        </w:rPr>
        <w:t xml:space="preserve">Read the parts in order: each one uses what you learned before it.</w:t>
      </w: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spacing w:after="40"/>
      </w:pPr>
    </w:p>
    <w:p>
      <w:pPr>
        <w:pStyle w:val="Heading3"/>
      </w:pPr>
      <w:r>
        <w:t xml:space="preserve">Signs used in this book</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 </w:t>
      </w: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110" w:line="320"/>
      </w:pPr>
      <w:r>
        <w:rPr>
          <w:rFonts w:ascii="Calibri" w:cs="Calibri" w:eastAsia="Calibri" w:hAnsi="Calibri"/>
        </w:rPr>
        <w:t xml:space="preserve">The short notes in brackets, such as (Newmark, 1988), show where an idea comes from. The full sources are in the References.</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200" w:line="330"/>
      </w:pPr>
      <w:r>
        <w:rPr>
          <w:rFonts w:ascii="Calibri" w:cs="Calibri" w:eastAsia="Calibri" w:hAnsi="Calibri"/>
        </w:rPr>
        <w:t xml:space="preserve">Imagine a friend who reads only Arabic asks what an English sign says. You would not read out the words one by one; you would say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200" w:line="330"/>
      </w:pPr>
      <w:r>
        <w:rPr>
          <w:rFonts w:ascii="Calibri" w:cs="Calibri" w:eastAsia="Calibri" w:hAnsi="Calibri"/>
        </w:rPr>
        <w:t xml:space="preserve">Experts describe translation in the same way: “an activity or process of transferring textual meaning from one language to another” (Translation Team, n.d.), or “rendering the meaning of a text into another language in the way that the author intended the text” (Newmark, 1988, p. 5).</w:t>
      </w:r>
    </w:p>
    <w:p>
      <w:pPr>
        <w:spacing w:after="20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20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(Eco, 2003).</w:t>
      </w:r>
    </w:p>
    <w:p>
      <w:pPr>
        <w:spacing w:after="200" w:line="330"/>
      </w:pPr>
      <w:r>
        <w:rPr>
          <w:rFonts w:ascii="Calibri" w:cs="Calibri" w:eastAsia="Calibri" w:hAnsi="Calibri"/>
        </w:rPr>
        <w:t xml:space="preserve">And your translation has one test: your reader must understand it. If they do not, the translation has not worked.</w:t>
      </w:r>
    </w:p>
    <w:p>
      <w:pPr>
        <w:pStyle w:val="Heading3"/>
      </w:pPr>
      <w:r>
        <w:t xml:space="preserve">Step 3: the different kinds of translation</w:t>
      </w:r>
    </w:p>
    <w:p>
      <w:pPr>
        <w:spacing w:after="20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20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20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20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20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20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200" w:line="330"/>
      </w:pPr>
      <w:r>
        <w:rPr>
          <w:rFonts w:ascii="Calibri" w:cs="Calibri" w:eastAsia="Calibri" w:hAnsi="Calibri"/>
        </w:rPr>
        <w:t xml:space="preserve">Freelance and in-house translators both do commissioned work, and any translator can also translate a text on their own initiative.</w:t>
      </w: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brief;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200" w:line="330"/>
      </w:pPr>
      <w:r>
        <w:rPr>
          <w:rFonts w:ascii="Calibri" w:cs="Calibri" w:eastAsia="Calibri" w:hAnsi="Calibri"/>
        </w:rPr>
        <w:t xml:space="preserve">A news report for experts and a leaflet for children need different words. The purpose of a translation decides how it should be translated (Nord, 1997).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20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20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20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20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200" w:line="330"/>
      </w:pPr>
      <w:r>
        <w:rPr>
          <w:rFonts w:ascii="Calibri" w:cs="Calibri" w:eastAsia="Calibri" w:hAnsi="Calibri"/>
        </w:rPr>
        <w:t xml:space="preserve">Now let us put it all together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8).</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200" w:line="330"/>
      </w:pPr>
      <w:r>
        <w:rPr>
          <w:rFonts w:ascii="Calibri" w:cs="Calibri" w:eastAsia="Calibri" w:hAnsi="Calibri"/>
        </w:rPr>
        <w:t xml:space="preserve">You have just translated your first sentence the way professionals do. The rest of the book helps you do each step better.</w:t>
      </w: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2"/>
        <w:pageBreakBefore/>
      </w:pPr>
      <w:r>
        <w:t xml:space="preserve">Chapter 3: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are ready to translate. But English and Arabic work differently, and most beginners’ mistakes come from these differences. This chapter shows you the main ones (Farghal &amp; Shunnaq, 1999; Ghazala, 2008).</w:t>
      </w:r>
    </w:p>
    <w:p>
      <w:pPr>
        <w:pStyle w:val="Heading3"/>
      </w:pPr>
      <w:r>
        <w:t xml:space="preserve">Word order: verb first or subject first?</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So when you translate into Arabic, a verbal sentence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200" w:line="330"/>
      </w:pPr>
      <w:r>
        <w:rPr>
          <w:rFonts w:ascii="Calibri" w:cs="Calibri" w:eastAsia="Calibri" w:hAnsi="Calibri"/>
        </w:rPr>
        <w:t xml:space="preserve">English writing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200" w:line="330"/>
      </w:pPr>
      <w:r>
        <w:rPr>
          <w:rFonts w:ascii="Calibri" w:cs="Calibri" w:eastAsia="Calibri" w:hAnsi="Calibri"/>
        </w:rPr>
        <w:t xml:space="preserve">Do not translate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pStyle w:val="Heading3"/>
      </w:pPr>
      <w:r>
        <w:t xml:space="preserve">The verbs “do” and “have”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takes her pills on time</w:t>
      </w:r>
      <w:r>
        <w:rPr>
          <w:rFonts w:ascii="Calibri" w:cs="Calibri" w:eastAsia="Calibri" w:hAnsi="Calibri"/>
        </w:rPr>
        <w:t xml:space="preserve"> → </w:t>
      </w:r>
      <w:r>
        <w:rPr>
          <w:rFonts w:ascii="Arial" w:cs="Arial" w:hAnsi="Arial"/>
          <w:sz w:val="23"/>
          <w:szCs w:val="24"/>
          <w:rtl/>
        </w:rPr>
        <w:t xml:space="preserve">تتناول دواءها في موعده</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Gender and numbers</w:t>
      </w:r>
    </w:p>
    <w:p>
      <w:pPr>
        <w:spacing w:after="200" w:line="330"/>
      </w:pPr>
      <w:r>
        <w:rPr>
          <w:rFonts w:ascii="Calibri" w:cs="Calibri" w:eastAsia="Calibri" w:hAnsi="Calibri"/>
        </w:rPr>
        <w:t xml:space="preserve">Each language chooses what its grammar must show, such as gender and number (Baker, 2018).</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(men or a mixed group) or </w:t>
      </w:r>
      <w:r>
        <w:rPr>
          <w:rFonts w:ascii="Arial" w:cs="Arial" w:hAnsi="Arial"/>
          <w:sz w:val="23"/>
          <w:szCs w:val="24"/>
          <w:rtl/>
        </w:rPr>
        <w:t xml:space="preserve">أنتنّ</w:t>
      </w:r>
      <w:r>
        <w:rPr>
          <w:rFonts w:ascii="Calibri" w:cs="Calibri" w:eastAsia="Calibri" w:hAnsi="Calibri"/>
        </w:rPr>
        <w:t xml:space="preserv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200" w:line="330"/>
      </w:pPr>
      <w:r>
        <w:rPr>
          <w:rFonts w:ascii="Calibri" w:cs="Calibri" w:eastAsia="Calibri" w:hAnsi="Calibri"/>
        </w:rPr>
        <w:t xml:space="preserve">Some short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pStyle w:val="Heading3"/>
      </w:pPr>
      <w:r>
        <w:t xml:space="preserve">Four common challenges</w:t>
      </w:r>
    </w:p>
    <w:p>
      <w:pPr>
        <w:spacing w:after="200" w:line="330"/>
      </w:pPr>
      <w:r>
        <w:rPr>
          <w:rFonts w:ascii="Calibri" w:cs="Calibri" w:eastAsia="Calibri" w:hAnsi="Calibri"/>
        </w:rPr>
        <w:t xml:space="preserve">Most problems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(including </w:t>
      </w:r>
      <w:r>
        <w:rPr>
          <w:rFonts w:ascii="Calibri" w:cs="Calibri" w:eastAsia="Calibri" w:hAnsi="Calibri"/>
          <w:b/>
          <w:bCs/>
        </w:rPr>
        <w:t xml:space="preserve">register</w:t>
      </w:r>
      <w:r>
        <w:rPr>
          <w:rFonts w:ascii="Calibri" w:cs="Calibri" w:eastAsia="Calibri" w:hAnsi="Calibri"/>
        </w:rPr>
        <w:t xml:space="preserve">: how formal the language should be), and </w:t>
      </w:r>
      <w:r>
        <w:rPr>
          <w:rFonts w:ascii="Calibri" w:cs="Calibri" w:eastAsia="Calibri" w:hAnsi="Calibri"/>
          <w:b/>
          <w:bCs/>
        </w:rPr>
        <w:t xml:space="preserve">general or technical texts</w:t>
      </w:r>
      <w:r>
        <w:rPr>
          <w:rFonts w:ascii="Calibri" w:cs="Calibri" w:eastAsia="Calibri" w:hAnsi="Calibri"/>
        </w:rPr>
        <w:t xml:space="preserve">.</w:t>
      </w:r>
    </w:p>
    <w:p>
      <w:pPr>
        <w:pStyle w:val="Heading3"/>
      </w:pPr>
      <w:r>
        <w:t xml:space="preserve">Try it</w:t>
      </w:r>
    </w:p>
    <w:p>
      <w:pPr>
        <w:pStyle w:val="ListParagraph"/>
        <w:numPr>
          <w:ilvl w:val="0"/>
          <w:numId w:val="12"/>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2"/>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110" w:line="320"/>
      </w:pPr>
      <w:r>
        <w:rPr>
          <w:rFonts w:ascii="Arial" w:cs="Arial" w:hAnsi="Arial"/>
          <w:color w:val="6B6680"/>
          <w:sz w:val="23"/>
          <w:szCs w:val="24"/>
          <w:rtl/>
        </w:rPr>
        <w:t xml:space="preserve">حضر الطلابُ المحاضرة.</w:t>
      </w:r>
    </w:p>
    <w:p>
      <w:pPr>
        <w:pStyle w:val="ListParagraph"/>
        <w:numPr>
          <w:ilvl w:val="0"/>
          <w:numId w:val="13"/>
        </w:numPr>
        <w:spacing w:after="110" w:line="320"/>
      </w:pPr>
      <w:r>
        <w:rPr>
          <w:rFonts w:ascii="Calibri" w:cs="Calibri" w:eastAsia="Calibri" w:hAnsi="Calibri"/>
          <w:i/>
          <w:iCs/>
          <w:color w:val="6B6680"/>
        </w:rPr>
        <w:t xml:space="preserve">The student is in the library.</w:t>
      </w:r>
    </w:p>
    <w:p>
      <w:pPr>
        <w:pStyle w:val="ListParagraph"/>
        <w:numPr>
          <w:ilvl w:val="0"/>
          <w:numId w:val="13"/>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never translate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keepNext/>
        <w:keepLines/>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1"/>
        <w:pageBreakBefore/>
      </w:pPr>
      <w:r>
        <w:t xml:space="preserve">Part 2: Understanding meaning</w:t>
      </w:r>
    </w:p>
    <w:p>
      <w:pPr>
        <w:pStyle w:val="Heading2"/>
      </w:pPr>
      <w:r>
        <w:t xml:space="preserve">Chapter 4: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The rule that lets you change a sentence’s structure safely: meaning comes before form.</w:t>
      </w:r>
    </w:p>
    <w:p>
      <w:pPr>
        <w:pStyle w:val="Heading3"/>
      </w:pPr>
      <w:r>
        <w:t xml:space="preserve">The golden rule</w:t>
      </w:r>
    </w:p>
    <w:p>
      <w:pPr>
        <w:spacing w:after="200" w:line="33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Changing the form</w:t>
      </w:r>
    </w:p>
    <w:p>
      <w:pPr>
        <w:spacing w:after="200" w:line="330"/>
      </w:pPr>
      <w:r>
        <w:rPr>
          <w:rFonts w:ascii="Calibri" w:cs="Calibri" w:eastAsia="Calibri" w:hAnsi="Calibri"/>
        </w:rPr>
        <w:t xml:space="preserve">Forms differ between languages, so you may change them.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200" w:line="330"/>
      </w:pPr>
      <w:r>
        <w:rPr>
          <w:rFonts w:ascii="Calibri" w:cs="Calibri" w:eastAsia="Calibri" w:hAnsi="Calibri"/>
        </w:rPr>
        <w:t xml:space="preserve">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110" w:line="320"/>
      </w:pPr>
      <w:r>
        <w:rPr>
          <w:rFonts w:ascii="Arial" w:cs="Arial" w:hAnsi="Arial"/>
          <w:color w:val="6B6680"/>
          <w:sz w:val="23"/>
          <w:szCs w:val="24"/>
          <w:rtl/>
        </w:rPr>
        <w:t xml:space="preserve">يركض بسرعة.</w:t>
      </w:r>
    </w:p>
    <w:p>
      <w:pPr>
        <w:pStyle w:val="ListParagraph"/>
        <w:numPr>
          <w:ilvl w:val="0"/>
          <w:numId w:val="15"/>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2"/>
        <w:pageBreakBefore/>
      </w:pPr>
      <w:r>
        <w:t xml:space="preserve">Chapter 5: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The layers of meaning: a word’s basic meaning, the feelings it carries, and what a speaker really means.</w:t>
      </w:r>
    </w:p>
    <w:p>
      <w:pPr>
        <w:pStyle w:val="Heading3"/>
      </w:pPr>
      <w:r>
        <w:t xml:space="preserve">Denotation and connotation</w:t>
      </w:r>
    </w:p>
    <w:p>
      <w:pPr>
        <w:spacing w:after="200" w:line="33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Sentence meaning and speaker meaning</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Translate what the speaker means, in a way that sounds natural in the target language.</w:t>
      </w:r>
    </w:p>
    <w:p>
      <w:pPr>
        <w:pStyle w:val="Heading3"/>
      </w:pPr>
      <w:r>
        <w:t xml:space="preserve">Problems with single words</w:t>
      </w:r>
    </w:p>
    <w:p>
      <w:pPr>
        <w:spacing w:after="20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(a lexical gap):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20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6"/>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Translate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160" w:line="120"/>
      </w:pPr>
    </w:p>
    <w:p>
      <w:pPr>
        <w:pStyle w:val="Heading2"/>
        <w:pageBreakBefore/>
      </w:pPr>
      <w:r>
        <w:t xml:space="preserve">Chapter 6: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What context is, and how it tells you which meaning of a word is right.</w:t>
      </w:r>
    </w:p>
    <w:p>
      <w:pPr>
        <w:pStyle w:val="Heading3"/>
      </w:pPr>
      <w:r>
        <w:t xml:space="preserve">Every situation has its own words</w:t>
      </w:r>
    </w:p>
    <w:p>
      <w:pPr>
        <w:spacing w:after="200" w:line="330"/>
      </w:pPr>
      <w:r>
        <w:rPr>
          <w:rFonts w:ascii="Calibri" w:cs="Calibri" w:eastAsia="Calibri" w:hAnsi="Calibri"/>
        </w:rPr>
        <w:t xml:space="preserve">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110" w:line="320"/>
      </w:pPr>
      <w:r>
        <w:rPr>
          <w:rFonts w:ascii="Calibri" w:cs="Calibri" w:eastAsia="Calibri" w:hAnsi="Calibri"/>
          <w:b/>
          <w:bCs/>
        </w:rPr>
        <w:t xml:space="preserve">Micro context</w:t>
      </w:r>
      <w:r>
        <w:rPr>
          <w:rFonts w:ascii="Calibri" w:cs="Calibri" w:eastAsia="Calibri" w:hAnsi="Calibri"/>
        </w:rPr>
        <w:t xml:space="preserve"> (the co-text) is inside the text: the words and sentences around a word.</w:t>
      </w:r>
    </w:p>
    <w:p>
      <w:pPr>
        <w:pStyle w:val="ListParagraph"/>
        <w:numPr>
          <w:ilvl w:val="0"/>
          <w:numId w:val="2"/>
        </w:numPr>
        <w:spacing w:after="110" w:line="32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One word, several meanings</w:t>
      </w:r>
    </w:p>
    <w:p>
      <w:pPr>
        <w:spacing w:after="200" w:line="330"/>
      </w:pPr>
      <w:r>
        <w:rPr>
          <w:rFonts w:ascii="Calibri" w:cs="Calibri" w:eastAsia="Calibri" w:hAnsi="Calibri"/>
        </w:rPr>
        <w:t xml:space="preserve">Context tells you which meaning is right, whether the meanings are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1"/>
        <w:pageBreakBefore/>
      </w:pPr>
      <w:r>
        <w:t xml:space="preserve">Part 3: Words that go together</w:t>
      </w:r>
    </w:p>
    <w:p>
      <w:pPr>
        <w:pStyle w:val="Heading2"/>
      </w:pPr>
      <w:r>
        <w:t xml:space="preserve">Chapter 7: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Collocations: the word partners of each language, and how to translate them.</w:t>
      </w:r>
    </w:p>
    <w:p>
      <w:pPr>
        <w:pStyle w:val="Heading3"/>
      </w:pPr>
      <w:r>
        <w:t xml:space="preserve">The company a word keeps</w:t>
      </w:r>
    </w:p>
    <w:p>
      <w:pPr>
        <w:spacing w:after="200" w:line="330"/>
      </w:pPr>
      <w:r>
        <w:rPr>
          <w:rFonts w:ascii="Calibri" w:cs="Calibri" w:eastAsia="Calibri" w:hAnsi="Calibri"/>
        </w:rPr>
        <w:t xml:space="preserve">The course materials define collocation as “the company a word keeps”. The idea comes from linguistics: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More collocations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110" w:line="32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110" w:line="32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110" w:line="32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2"/>
        <w:pageBreakBefore/>
      </w:pPr>
      <w:r>
        <w:t xml:space="preserve">Chapter 8: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How to recognise and translate idioms and proverbs, whose fixed words together mean something new.</w:t>
      </w:r>
    </w:p>
    <w:p>
      <w:pPr>
        <w:pStyle w:val="Heading3"/>
      </w:pPr>
      <w:r>
        <w:t xml:space="preserve">What is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The words of an idiom are frozen: you cannot change their order or replace one of them.</w:t>
      </w:r>
    </w:p>
    <w:p>
      <w:pPr>
        <w:spacing w:after="20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pStyle w:val="Heading3"/>
      </w:pPr>
      <w: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Five ways to translate an idiom</w:t>
      </w:r>
    </w:p>
    <w:p>
      <w:pPr>
        <w:spacing w:after="200" w:line="330"/>
      </w:pPr>
      <w:r>
        <w:rPr>
          <w:rFonts w:ascii="Calibri" w:cs="Calibri" w:eastAsia="Calibri" w:hAnsi="Calibri"/>
        </w:rPr>
        <w:t xml:space="preserve">Try them in this order (Baker, 2018):</w:t>
      </w:r>
    </w:p>
    <w:p>
      <w:pPr>
        <w:pStyle w:val="ListParagraph"/>
        <w:numPr>
          <w:ilvl w:val="0"/>
          <w:numId w:val="22"/>
        </w:numPr>
        <w:spacing w:after="110" w:line="320"/>
      </w:pPr>
      <w:r>
        <w:rPr>
          <w:rFonts w:ascii="Calibri" w:cs="Calibri" w:eastAsia="Calibri" w:hAnsi="Calibri"/>
        </w:rPr>
        <w:t xml:space="preserve">An idiom with the same meaning and the same form, if one exists.</w:t>
      </w:r>
    </w:p>
    <w:p>
      <w:pPr>
        <w:pStyle w:val="ListParagraph"/>
        <w:numPr>
          <w:ilvl w:val="0"/>
          <w:numId w:val="22"/>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Borrowing the idiom, when readers will understand it.</w:t>
      </w:r>
    </w:p>
    <w:p>
      <w:pPr>
        <w:pStyle w:val="ListParagraph"/>
        <w:numPr>
          <w:ilvl w:val="0"/>
          <w:numId w:val="22"/>
        </w:numPr>
        <w:spacing w:after="110" w:line="320"/>
      </w:pPr>
      <w:r>
        <w:rPr>
          <w:rFonts w:ascii="Calibri" w:cs="Calibri" w:eastAsia="Calibri" w:hAnsi="Calibri"/>
        </w:rPr>
        <w:t xml:space="preserve">A paraphrase: the meaning in plain words.</w:t>
      </w:r>
    </w:p>
    <w:p>
      <w:pPr>
        <w:pStyle w:val="ListParagraph"/>
        <w:numPr>
          <w:ilvl w:val="0"/>
          <w:numId w:val="22"/>
        </w:numPr>
        <w:spacing w:after="110" w:line="320"/>
      </w:pPr>
      <w:r>
        <w:rPr>
          <w:rFonts w:ascii="Calibri" w:cs="Calibri" w:eastAsia="Calibri" w:hAnsi="Calibri"/>
        </w:rPr>
        <w:t xml:space="preserve">Omission, only when the idiom adds nothing and cannot be translated.</w:t>
      </w:r>
    </w:p>
    <w:p>
      <w:pPr>
        <w:spacing w:after="40"/>
      </w:pPr>
    </w:p>
    <w:p>
      <w:pPr>
        <w:pStyle w:val="Heading3"/>
      </w:pPr>
      <w:r>
        <w:t xml:space="preserve">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200" w:line="330"/>
      </w:pPr>
      <w:r>
        <w:rPr>
          <w:rFonts w:ascii="Calibri" w:cs="Calibri" w:eastAsia="Calibri" w:hAnsi="Calibri"/>
        </w:rPr>
        <w:t xml:space="preserve">Look for a proverb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الامتحان سهل جداً.</w:t>
      </w:r>
    </w:p>
    <w:p>
      <w:pPr>
        <w:pStyle w:val="ListParagraph"/>
        <w:numPr>
          <w:ilvl w:val="0"/>
          <w:numId w:val="24"/>
        </w:numPr>
        <w:spacing w:after="110" w:line="320"/>
      </w:pPr>
      <w:r>
        <w:rPr>
          <w:rFonts w:ascii="Arial" w:cs="Arial" w:hAnsi="Arial"/>
          <w:color w:val="6B6680"/>
          <w:sz w:val="23"/>
          <w:szCs w:val="24"/>
          <w:rtl/>
        </w:rPr>
        <w:t xml:space="preserve">أفشى السرّ.</w:t>
      </w:r>
    </w:p>
    <w:p>
      <w:pPr>
        <w:pStyle w:val="ListParagraph"/>
        <w:numPr>
          <w:ilvl w:val="0"/>
          <w:numId w:val="24"/>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160" w:line="120"/>
      </w:pPr>
    </w:p>
    <w:p>
      <w:pPr>
        <w:pStyle w:val="Heading1"/>
        <w:pageBreakBefore/>
      </w:pPr>
      <w:r>
        <w:t xml:space="preserve">Part 4: Methods and techniques</w:t>
      </w:r>
    </w:p>
    <w:p>
      <w:pPr>
        <w:pStyle w:val="Heading2"/>
      </w:pPr>
      <w:r>
        <w:t xml:space="preserve">Chapter 9: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The three types of equivalence: formal, functional and ideational (Farghal &amp; Shunnaq, 1999).</w:t>
      </w:r>
    </w:p>
    <w:p>
      <w:pPr>
        <w:pStyle w:val="Heading3"/>
      </w:pPr>
      <w:r>
        <w:t xml:space="preserve">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5"/>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5"/>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6"/>
        </w:numPr>
        <w:spacing w:after="110" w:line="320"/>
      </w:pPr>
      <w:r>
        <w:rPr>
          <w:rFonts w:ascii="Calibri" w:cs="Calibri" w:eastAsia="Calibri" w:hAnsi="Calibri"/>
          <w:color w:val="6B6680"/>
        </w:rPr>
        <w:t xml:space="preserve">Ideational: only the basic idea is kept.</w:t>
      </w:r>
    </w:p>
    <w:p>
      <w:pPr>
        <w:pStyle w:val="ListParagraph"/>
        <w:numPr>
          <w:ilvl w:val="0"/>
          <w:numId w:val="26"/>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2"/>
        <w:pageBreakBefore/>
      </w:pPr>
      <w:r>
        <w:t xml:space="preserve">Chapter 10: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which stays close to the words, and free translation, which stays close to the message.</w:t>
      </w:r>
    </w:p>
    <w:p>
      <w:pPr>
        <w:pStyle w:val="Heading3"/>
      </w:pPr>
      <w:r>
        <w:t xml:space="preserve">Literal translation: successful or destructive</w:t>
      </w:r>
    </w:p>
    <w:p>
      <w:pPr>
        <w:spacing w:after="200" w:line="33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200" w:line="330"/>
      </w:pPr>
      <w:r>
        <w:rPr>
          <w:rFonts w:ascii="Calibri" w:cs="Calibri" w:eastAsia="Calibri" w:hAnsi="Calibri"/>
        </w:rPr>
        <w:t xml:space="preserve">Free translation is used for all kinds of texts, not only literary works. But the freer the translation, the greater the risk of adding meaning. Compare these examples from the course materials:</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أن يتمّ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200" w:line="330"/>
      </w:pPr>
      <w:r>
        <w:rPr>
          <w:rFonts w:ascii="Calibri" w:cs="Calibri" w:eastAsia="Calibri" w:hAnsi="Calibri"/>
        </w:rPr>
        <w:t xml:space="preserve">The last three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pStyle w:val="Heading3"/>
      </w:pPr>
      <w:r>
        <w:t xml:space="preserve">Words or meaning?</w:t>
      </w:r>
    </w:p>
    <w:p>
      <w:pPr>
        <w:spacing w:after="200" w:line="330"/>
      </w:pPr>
      <w:r>
        <w:rPr>
          <w:rFonts w:ascii="Calibri" w:cs="Calibri" w:eastAsia="Calibri" w:hAnsi="Calibri"/>
        </w:rPr>
        <w:t xml:space="preserve">The principle of translating “not word for word but sense for sense” is very old (Jerome, 395/2012), and the great Abbasid translators followed it too (Baker &amp; Hanna, 2009). As a beginner, translate the meaning, but do not add ideas.</w:t>
      </w:r>
    </w:p>
    <w:p>
      <w:pPr>
        <w:pStyle w:val="Heading3"/>
      </w:pPr>
      <w:r>
        <w:t xml:space="preserve">Try it</w:t>
      </w:r>
    </w:p>
    <w:p>
      <w:pPr>
        <w:pStyle w:val="ListParagraph"/>
        <w:numPr>
          <w:ilvl w:val="0"/>
          <w:numId w:val="27"/>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7"/>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8"/>
        </w:numPr>
        <w:spacing w:after="110" w:line="320"/>
      </w:pPr>
      <w:r>
        <w:rPr>
          <w:rFonts w:ascii="Calibri" w:cs="Calibri" w:eastAsia="Calibri" w:hAnsi="Calibri"/>
          <w:color w:val="6B6680"/>
        </w:rPr>
        <w:t xml:space="preserve">Yes: Arabic uses the same expression.</w:t>
      </w:r>
    </w:p>
    <w:p>
      <w:pPr>
        <w:pStyle w:val="ListParagraph"/>
        <w:numPr>
          <w:ilvl w:val="0"/>
          <w:numId w:val="28"/>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shd w:fill="ECE9F7" w:color="auto" w:val="clear"/>
        <w:spacing w:after="160" w:line="120"/>
      </w:pPr>
    </w:p>
    <w:p>
      <w:pPr>
        <w:pStyle w:val="Heading2"/>
        <w:pageBreakBefore/>
      </w:pPr>
      <w:r>
        <w:t xml:space="preserve">Chapter 11: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Metaphors and similes, with four steps for translating them.</w:t>
      </w:r>
    </w:p>
    <w:p>
      <w:pPr>
        <w:pStyle w:val="Heading3"/>
      </w:pPr>
      <w:r>
        <w:t xml:space="preserve">Metaphor and simile</w:t>
      </w:r>
    </w:p>
    <w:p>
      <w:pPr>
        <w:spacing w:after="200" w:line="330"/>
      </w:pPr>
      <w:r>
        <w:rPr>
          <w:rFonts w:ascii="Calibri" w:cs="Calibri" w:eastAsia="Calibri" w:hAnsi="Calibri"/>
        </w:rPr>
        <w:t xml:space="preserve">Metaphor: </w:t>
      </w:r>
      <w:r>
        <w:rPr>
          <w:rFonts w:ascii="Calibri" w:cs="Calibri" w:eastAsia="Calibri" w:hAnsi="Calibri"/>
          <w:i/>
          <w:iCs/>
        </w:rPr>
        <w:t xml:space="preserve">He is a lion.</w:t>
      </w:r>
      <w:r>
        <w:rPr>
          <w:rFonts w:ascii="Calibri" w:cs="Calibri" w:eastAsia="Calibri" w:hAnsi="Calibri"/>
        </w:rPr>
        <w:t xml:space="preserve"> Simile: </w:t>
      </w:r>
      <w:r>
        <w:rPr>
          <w:rFonts w:ascii="Calibri" w:cs="Calibri" w:eastAsia="Calibri" w:hAnsi="Calibri"/>
          <w:i/>
          <w:iCs/>
        </w:rPr>
        <w:t xml:space="preserve">He is as brave as a lion.</w:t>
      </w:r>
      <w:r>
        <w:rPr>
          <w:rFonts w:ascii="Calibri" w:cs="Calibri" w:eastAsia="Calibri" w:hAnsi="Calibri"/>
        </w:rPr>
        <w:t xml:space="preserve"> Poetry is especially rich in metaphors. Note that 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Four steps for translating a metaphor</w:t>
      </w:r>
    </w:p>
    <w:p>
      <w:pPr>
        <w:spacing w:after="200" w:line="330"/>
      </w:pPr>
      <w:r>
        <w:rPr>
          <w:rFonts w:ascii="Calibri" w:cs="Calibri" w:eastAsia="Calibri" w:hAnsi="Calibri"/>
        </w:rPr>
        <w:t xml:space="preserve">Follow these steps in order. They are based on four of the seven standard procedures for translating metaphors (Newmark, 1988):</w:t>
      </w:r>
    </w:p>
    <w:p>
      <w:pPr>
        <w:pStyle w:val="ListParagraph"/>
        <w:numPr>
          <w:ilvl w:val="0"/>
          <w:numId w:val="29"/>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Arial" w:cs="Arial" w:hAnsi="Arial"/>
          <w:color w:val="6B6680"/>
          <w:sz w:val="23"/>
          <w:szCs w:val="24"/>
          <w:rtl/>
        </w:rPr>
        <w:t xml:space="preserve">تبخّرت آمالي.</w:t>
      </w:r>
    </w:p>
    <w:p>
      <w:pPr>
        <w:pStyle w:val="ListParagraph"/>
        <w:numPr>
          <w:ilvl w:val="0"/>
          <w:numId w:val="31"/>
        </w:numPr>
        <w:spacing w:after="110" w:line="320"/>
      </w:pPr>
      <w:r>
        <w:rPr>
          <w:rFonts w:ascii="Arial" w:cs="Arial" w:hAnsi="Arial"/>
          <w:color w:val="6B6680"/>
          <w:sz w:val="23"/>
          <w:szCs w:val="24"/>
          <w:rtl/>
        </w:rPr>
        <w:t xml:space="preserve">هذا غيضٌ من فيض.</w:t>
      </w:r>
      <w:r>
        <w:rPr>
          <w:rFonts w:ascii="Calibri" w:cs="Calibri" w:eastAsia="Calibri" w:hAnsi="Calibri"/>
          <w:color w:val="6B6680"/>
        </w:rPr>
        <w:t xml:space="preserve"> or </w:t>
      </w:r>
      <w:r>
        <w:rPr>
          <w:rFonts w:ascii="Arial" w:cs="Arial" w:hAnsi="Arial"/>
          <w:color w:val="6B6680"/>
          <w:sz w:val="23"/>
          <w:szCs w:val="24"/>
          <w:rtl/>
        </w:rPr>
        <w:t xml:space="preserve">وما خفي كان أعظم.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2"/>
        <w:pageBreakBefore/>
      </w:pPr>
      <w:r>
        <w:t xml:space="preserve">Chapter 12: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Seven precise techniques, called translation procedures (Vinay &amp; Darbelnet, 1958/1995).</w:t>
      </w:r>
    </w:p>
    <w:p>
      <w:pPr>
        <w:pStyle w:val="Heading3"/>
      </w:pPr>
      <w:r>
        <w:t xml:space="preserve">The seven procedures</w:t>
      </w:r>
    </w:p>
    <w:p>
      <w:pPr>
        <w:spacing w:after="200" w:line="330"/>
      </w:pPr>
      <w:r>
        <w:rPr>
          <w:rFonts w:ascii="Calibri" w:cs="Calibri" w:eastAsia="Calibri" w:hAnsi="Calibri"/>
        </w:rPr>
        <w:t xml:space="preserve">The difference between methods and procedures is this: “while translation methods relate to whole texts, translation procedures are used for sentences and the smaller units of language” (Newmark, 1988, p. 81).</w:t>
      </w:r>
    </w:p>
    <w:p>
      <w:pPr>
        <w:spacing w:after="200" w:line="33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they move further away. Use a direct procedure when it gives an accurate, natural result; otherwise, choose an oblique one. Borrowing is used mainly to fill a gap or to keep local colour.</w:t>
      </w:r>
    </w:p>
    <w:p>
      <w:pPr>
        <w:pStyle w:val="ListParagraph"/>
        <w:numPr>
          <w:ilvl w:val="0"/>
          <w:numId w:val="32"/>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2"/>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2"/>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2"/>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2"/>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2"/>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2"/>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200" w:line="330"/>
      </w:pPr>
      <w:r>
        <w:rPr>
          <w:rFonts w:ascii="Calibri" w:cs="Calibri" w:eastAsia="Calibri" w:hAnsi="Calibri"/>
        </w:rPr>
        <w:t xml:space="preserve">One sentence often needs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Calibri" w:cs="Calibri" w:eastAsia="Calibri" w:hAnsi="Calibri"/>
          <w:color w:val="6B6680"/>
        </w:rPr>
        <w:t xml:space="preserve">Borrowing.</w:t>
      </w:r>
    </w:p>
    <w:p>
      <w:pPr>
        <w:pStyle w:val="ListParagraph"/>
        <w:numPr>
          <w:ilvl w:val="0"/>
          <w:numId w:val="34"/>
        </w:numPr>
        <w:spacing w:after="110" w:line="320"/>
      </w:pPr>
      <w:r>
        <w:rPr>
          <w:rFonts w:ascii="Calibri" w:cs="Calibri" w:eastAsia="Calibri" w:hAnsi="Calibri"/>
          <w:color w:val="6B6680"/>
        </w:rPr>
        <w:t xml:space="preserve">Calque.</w:t>
      </w:r>
    </w:p>
    <w:p>
      <w:pPr>
        <w:pStyle w:val="ListParagraph"/>
        <w:numPr>
          <w:ilvl w:val="0"/>
          <w:numId w:val="34"/>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2"/>
        <w:pageBreakBefore/>
      </w:pPr>
      <w:r>
        <w:t xml:space="preserve">Chapter 13: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Strategies: wider plans for solving translation problems (Translation Team, n.d.; Baker, 2018).</w:t>
      </w:r>
    </w:p>
    <w:p>
      <w:pPr>
        <w:pStyle w:val="Heading3"/>
      </w:pPr>
      <w:r>
        <w:t xml:space="preserve">Strategies from the course materials</w:t>
      </w:r>
    </w:p>
    <w:p>
      <w:pPr>
        <w:pStyle w:val="ListParagraph"/>
        <w:numPr>
          <w:ilvl w:val="0"/>
          <w:numId w:val="35"/>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5"/>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(Chapter 9). When there is no matching expression, give the plain meaning: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12):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Times and measures also follow the reader’s culture: </w:t>
      </w:r>
      <w:r>
        <w:rPr>
          <w:rFonts w:ascii="Arial" w:cs="Arial" w:hAnsi="Arial"/>
          <w:sz w:val="23"/>
          <w:szCs w:val="24"/>
          <w:rtl/>
        </w:rPr>
        <w:t xml:space="preserve">الثامنة إلا ثلثاً</w:t>
      </w:r>
      <w:r>
        <w:rPr>
          <w:rFonts w:ascii="Calibri" w:cs="Calibri" w:eastAsia="Calibri" w:hAnsi="Calibri"/>
        </w:rPr>
        <w:t xml:space="preserve"> → </w:t>
      </w:r>
      <w:r>
        <w:rPr>
          <w:rFonts w:ascii="Calibri" w:cs="Calibri" w:eastAsia="Calibri" w:hAnsi="Calibri"/>
          <w:i/>
          <w:iCs/>
        </w:rPr>
        <w:t xml:space="preserve">7:40</w:t>
      </w:r>
      <w:r>
        <w:rPr>
          <w:rFonts w:ascii="Calibri" w:cs="Calibri" w:eastAsia="Calibri" w:hAnsi="Calibri"/>
        </w:rPr>
        <w:t xml:space="preserve">; </w:t>
      </w:r>
      <w:r>
        <w:rPr>
          <w:rFonts w:ascii="Arial" w:cs="Arial" w:hAnsi="Arial"/>
          <w:sz w:val="23"/>
          <w:szCs w:val="24"/>
          <w:rtl/>
        </w:rPr>
        <w:t xml:space="preserve">الثالثة فجراً</w:t>
      </w:r>
      <w:r>
        <w:rPr>
          <w:rFonts w:ascii="Calibri" w:cs="Calibri" w:eastAsia="Calibri" w:hAnsi="Calibri"/>
        </w:rPr>
        <w:t xml:space="preserve"> → </w:t>
      </w:r>
      <w:r>
        <w:rPr>
          <w:rFonts w:ascii="Calibri" w:cs="Calibri" w:eastAsia="Calibri" w:hAnsi="Calibri"/>
          <w:i/>
          <w:iCs/>
        </w:rPr>
        <w:t xml:space="preserve">3 a.m.</w:t>
      </w:r>
    </w:p>
    <w:p>
      <w:pPr>
        <w:pStyle w:val="ListParagraph"/>
        <w:numPr>
          <w:ilvl w:val="0"/>
          <w:numId w:val="35"/>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5"/>
        </w:numPr>
        <w:spacing w:after="110" w:line="320"/>
      </w:pPr>
      <w:r>
        <w:rPr>
          <w:rFonts w:ascii="Calibri" w:cs="Calibri" w:eastAsia="Calibri" w:hAnsi="Calibri"/>
          <w:b/>
          <w:bCs/>
        </w:rPr>
        <w:t xml:space="preserve">Explanatory translation</w:t>
      </w:r>
      <w:r>
        <w:rPr>
          <w:rFonts w:ascii="Calibri" w:cs="Calibri" w:eastAsia="Calibri" w:hAnsi="Calibri"/>
        </w:rPr>
        <w:t xml:space="preserve">: the last option, used for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15).</w:t>
      </w:r>
    </w:p>
    <w:p>
      <w:pPr>
        <w:spacing w:after="40"/>
      </w:pPr>
    </w:p>
    <w:p>
      <w:pPr>
        <w:pStyle w:val="Heading3"/>
      </w:pPr>
      <w:r>
        <w:t xml:space="preserve">Other useful strategies</w:t>
      </w:r>
    </w:p>
    <w:p>
      <w:pPr>
        <w:spacing w:after="200" w:line="330"/>
      </w:pPr>
      <w:r>
        <w:rPr>
          <w:rFonts w:ascii="Calibri" w:cs="Calibri" w:eastAsia="Calibri" w:hAnsi="Calibri"/>
        </w:rPr>
        <w:t xml:space="preserve">Translators also use these strategies (Baker, 2018):</w:t>
      </w:r>
    </w:p>
    <w:p>
      <w:pPr>
        <w:pStyle w:val="ListParagraph"/>
        <w:numPr>
          <w:ilvl w:val="0"/>
          <w:numId w:val="36"/>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6"/>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Many Arabic words entered English this way: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Domestication and foreignisation</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37"/>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7"/>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7"/>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8"/>
        </w:numPr>
        <w:spacing w:after="110" w:line="320"/>
      </w:pPr>
      <w:r>
        <w:rPr>
          <w:rFonts w:ascii="Calibri" w:cs="Calibri" w:eastAsia="Calibri" w:hAnsi="Calibri"/>
          <w:color w:val="6B6680"/>
        </w:rPr>
        <w:t xml:space="preserve">Omission.</w:t>
      </w:r>
    </w:p>
    <w:p>
      <w:pPr>
        <w:pStyle w:val="ListParagraph"/>
        <w:numPr>
          <w:ilvl w:val="0"/>
          <w:numId w:val="38"/>
        </w:numPr>
        <w:spacing w:after="110" w:line="320"/>
      </w:pPr>
      <w:r>
        <w:rPr>
          <w:rFonts w:ascii="Calibri" w:cs="Calibri" w:eastAsia="Calibri" w:hAnsi="Calibri"/>
          <w:color w:val="6B6680"/>
        </w:rPr>
        <w:t xml:space="preserve">Cultural substitution.</w:t>
      </w:r>
    </w:p>
    <w:p>
      <w:pPr>
        <w:pStyle w:val="ListParagraph"/>
        <w:numPr>
          <w:ilvl w:val="0"/>
          <w:numId w:val="38"/>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Explanatory translation is the last option.</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1"/>
        <w:pageBreakBefore/>
      </w:pPr>
      <w:r>
        <w:t xml:space="preserve">Part 5: Culture and new words</w:t>
      </w:r>
    </w:p>
    <w:p>
      <w:pPr>
        <w:pStyle w:val="Heading2"/>
      </w:pPr>
      <w:r>
        <w:t xml:space="preserve">Chapter 14: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How to bring cultural meaning close to your reader. This is the hardest kind of approximation.</w:t>
      </w:r>
    </w:p>
    <w:p>
      <w:pPr>
        <w:pStyle w:val="Heading3"/>
      </w:pPr>
      <w:r>
        <w:t xml:space="preserve">What is cultural approximation?</w:t>
      </w:r>
    </w:p>
    <w:p>
      <w:pPr>
        <w:spacing w:after="200" w:line="330"/>
      </w:pPr>
      <w:r>
        <w:rPr>
          <w:rFonts w:ascii="Calibri" w:cs="Calibri" w:eastAsia="Calibri" w:hAnsi="Calibri"/>
        </w:rPr>
        <w:t xml:space="preserve">Cultural approximation needs a good knowledge of both cultures. When an image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When climate changes meaning</w:t>
      </w:r>
    </w:p>
    <w:p>
      <w:pPr>
        <w:spacing w:after="200" w:line="33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So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200" w:line="330"/>
      </w:pPr>
      <w:r>
        <w:rPr>
          <w:rFonts w:ascii="Calibri" w:cs="Calibri" w:eastAsia="Calibri" w:hAnsi="Calibri"/>
        </w:rPr>
        <w:t xml:space="preserve">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pStyle w:val="Heading3"/>
      </w:pPr>
      <w:r>
        <w:t xml:space="preserve">Culture in the media and business</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Social expressions</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9"/>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9"/>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9"/>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0"/>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0"/>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0"/>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2"/>
        <w:pageBreakBefore/>
      </w:pPr>
      <w:r>
        <w:t xml:space="preserve">Chapter 15: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How to explain a word when the target language has no word and no similar custom.</w:t>
      </w:r>
    </w:p>
    <w:p>
      <w:pPr>
        <w:pStyle w:val="Heading3"/>
      </w:pPr>
      <w:r>
        <w:t xml:space="preserve">How to do it</w:t>
      </w:r>
    </w:p>
    <w:p>
      <w:pPr>
        <w:pStyle w:val="ListParagraph"/>
        <w:numPr>
          <w:ilvl w:val="0"/>
          <w:numId w:val="41"/>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1"/>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spacing w:after="200" w:line="330"/>
      </w:pPr>
      <w:r>
        <w:rPr>
          <w:rFonts w:ascii="Calibri" w:cs="Calibri" w:eastAsia="Calibri" w:hAnsi="Calibri"/>
        </w:rPr>
        <w:t xml:space="preserve">When readers do not need the source word, give the description alone, as in the last example below. Use descriptive translation as the last option, because it makes the text longer. It suits cultural words and complex technical terms.</w:t>
      </w:r>
    </w:p>
    <w:p>
      <w:pPr>
        <w:pStyle w:val="Heading3"/>
      </w:pPr>
      <w:r>
        <w:t xml:space="preserve">Examples</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2"/>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2"/>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3"/>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3"/>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160" w:line="120"/>
      </w:pPr>
    </w:p>
    <w:p>
      <w:pPr>
        <w:pStyle w:val="Heading2"/>
        <w:pageBreakBefore/>
      </w:pPr>
      <w:r>
        <w:t xml:space="preserve">Chapter 16: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Why and how translators coin new words.</w:t>
      </w:r>
    </w:p>
    <w:p>
      <w:pPr>
        <w:pStyle w:val="Heading3"/>
      </w:pPr>
      <w:r>
        <w:t xml:space="preserve">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w:t>
      </w:r>
    </w:p>
    <w:p>
      <w:pPr>
        <w:pStyle w:val="Heading3"/>
      </w:pPr>
      <w:r>
        <w:t xml:space="preserve">Five ways to create a word</w:t>
      </w:r>
    </w:p>
    <w:p>
      <w:pPr>
        <w:pStyle w:val="ListParagraph"/>
        <w:numPr>
          <w:ilvl w:val="0"/>
          <w:numId w:val="44"/>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w:t>
      </w:r>
    </w:p>
    <w:p>
      <w:pPr>
        <w:pStyle w:val="ListParagraph"/>
        <w:numPr>
          <w:ilvl w:val="0"/>
          <w:numId w:val="44"/>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4"/>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(a charitable endowment);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4"/>
        </w:numPr>
        <w:spacing w:after="110" w:line="32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4"/>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also coins words by blending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pStyle w:val="Heading3"/>
      </w:pPr>
      <w:r>
        <w:t xml:space="preserve">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A new word that becomes widely accepted and enters the dictionary is lexicalised (</w:t>
      </w:r>
      <w:r>
        <w:rPr>
          <w:rFonts w:ascii="Arial" w:cs="Arial" w:hAnsi="Arial"/>
          <w:sz w:val="23"/>
          <w:szCs w:val="24"/>
          <w:rtl/>
        </w:rPr>
        <w:t xml:space="preserve">المَعْجَمة</w:t>
      </w:r>
      <w:r>
        <w:rPr>
          <w:rFonts w:ascii="Calibri" w:cs="Calibri" w:eastAsia="Calibri" w:hAnsi="Calibri"/>
        </w:rPr>
        <w:t xml:space="preserve">).</w:t>
      </w:r>
    </w:p>
    <w:p>
      <w:pPr>
        <w:pStyle w:val="Heading3"/>
      </w:pPr>
      <w:r>
        <w:t xml:space="preserve">Try it</w:t>
      </w:r>
    </w:p>
    <w:p>
      <w:pPr>
        <w:pStyle w:val="ListParagraph"/>
        <w:numPr>
          <w:ilvl w:val="0"/>
          <w:numId w:val="45"/>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5"/>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6"/>
        </w:numPr>
        <w:spacing w:after="110" w:line="320"/>
      </w:pPr>
      <w:r>
        <w:rPr>
          <w:rFonts w:ascii="Calibri" w:cs="Calibri" w:eastAsia="Calibri" w:hAnsi="Calibri"/>
          <w:color w:val="6B6680"/>
        </w:rPr>
        <w:t xml:space="preserve">Loan translation (calque).</w:t>
      </w:r>
    </w:p>
    <w:p>
      <w:pPr>
        <w:pStyle w:val="ListParagraph"/>
        <w:numPr>
          <w:ilvl w:val="0"/>
          <w:numId w:val="46"/>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1"/>
        <w:pageBreakBefore/>
      </w:pPr>
      <w:r>
        <w:t xml:space="preserve">Part 6: Working with whole texts</w:t>
      </w:r>
    </w:p>
    <w:p>
      <w:pPr>
        <w:pStyle w:val="Heading2"/>
      </w:pPr>
      <w:r>
        <w:t xml:space="preserve">Chapter 17: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How to analyse a text: the first of three phases, followed by translation and commentary.</w:t>
      </w:r>
    </w:p>
    <w:p>
      <w:pPr>
        <w:pStyle w:val="Heading3"/>
      </w:pPr>
      <w:r>
        <w:t xml:space="preserve">Why analyse before translating?</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 (Nord, 2005).</w:t>
      </w:r>
    </w:p>
    <w:p>
      <w:pPr>
        <w:spacing w:after="40"/>
      </w:pPr>
    </w:p>
    <w:p>
      <w:pPr>
        <w:spacing w:after="200" w:line="330"/>
      </w:pPr>
      <w:r>
        <w:rPr>
          <w:rFonts w:ascii="Calibri" w:cs="Calibri" w:eastAsia="Calibri" w:hAnsi="Calibri"/>
        </w:rPr>
        <w:t xml:space="preserve">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The analysis checklist</w:t>
      </w:r>
    </w:p>
    <w:p>
      <w:pPr>
        <w:spacing w:after="200" w:line="330"/>
      </w:pPr>
      <w:r>
        <w:rPr>
          <w:rFonts w:ascii="Calibri" w:cs="Calibri" w:eastAsia="Calibri" w:hAnsi="Calibri"/>
        </w:rPr>
        <w:t xml:space="preserve">Answer these questions for every text:</w:t>
      </w:r>
    </w:p>
    <w:p>
      <w:pPr>
        <w:pStyle w:val="ListParagraph"/>
        <w:numPr>
          <w:ilvl w:val="0"/>
          <w:numId w:val="47"/>
        </w:numPr>
        <w:spacing w:after="110" w:line="320"/>
      </w:pPr>
      <w:r>
        <w:rPr>
          <w:rFonts w:ascii="Calibri" w:cs="Calibri" w:eastAsia="Calibri" w:hAnsi="Calibri"/>
        </w:rPr>
        <w:t xml:space="preserve">Who is the author or speaker?</w:t>
      </w:r>
    </w:p>
    <w:p>
      <w:pPr>
        <w:pStyle w:val="ListParagraph"/>
        <w:numPr>
          <w:ilvl w:val="0"/>
          <w:numId w:val="47"/>
        </w:numPr>
        <w:spacing w:after="110" w:line="320"/>
      </w:pPr>
      <w:r>
        <w:rPr>
          <w:rFonts w:ascii="Calibri" w:cs="Calibri" w:eastAsia="Calibri" w:hAnsi="Calibri"/>
        </w:rPr>
        <w:t xml:space="preserve">Who published it?</w:t>
      </w:r>
    </w:p>
    <w:p>
      <w:pPr>
        <w:pStyle w:val="ListParagraph"/>
        <w:numPr>
          <w:ilvl w:val="0"/>
          <w:numId w:val="47"/>
        </w:numPr>
        <w:spacing w:after="110" w:line="320"/>
      </w:pPr>
      <w:r>
        <w:rPr>
          <w:rFonts w:ascii="Calibri" w:cs="Calibri" w:eastAsia="Calibri" w:hAnsi="Calibri"/>
        </w:rPr>
        <w:t xml:space="preserve">What is the field?</w:t>
      </w:r>
    </w:p>
    <w:p>
      <w:pPr>
        <w:pStyle w:val="ListParagraph"/>
        <w:numPr>
          <w:ilvl w:val="0"/>
          <w:numId w:val="47"/>
        </w:numPr>
        <w:spacing w:after="110" w:line="320"/>
      </w:pPr>
      <w:r>
        <w:rPr>
          <w:rFonts w:ascii="Calibri" w:cs="Calibri" w:eastAsia="Calibri" w:hAnsi="Calibri"/>
        </w:rPr>
        <w:t xml:space="preserve">What is the genre and the purpose?</w:t>
      </w:r>
    </w:p>
    <w:p>
      <w:pPr>
        <w:pStyle w:val="ListParagraph"/>
        <w:numPr>
          <w:ilvl w:val="0"/>
          <w:numId w:val="47"/>
        </w:numPr>
        <w:spacing w:after="110" w:line="320"/>
      </w:pPr>
      <w:r>
        <w:rPr>
          <w:rFonts w:ascii="Calibri" w:cs="Calibri" w:eastAsia="Calibri" w:hAnsi="Calibri"/>
        </w:rPr>
        <w:t xml:space="preserve">What is the tone, and what is the style of writing?</w:t>
      </w:r>
    </w:p>
    <w:p>
      <w:pPr>
        <w:pStyle w:val="ListParagraph"/>
        <w:numPr>
          <w:ilvl w:val="0"/>
          <w:numId w:val="47"/>
        </w:numPr>
        <w:spacing w:after="110" w:line="320"/>
      </w:pPr>
      <w:r>
        <w:rPr>
          <w:rFonts w:ascii="Calibri" w:cs="Calibri" w:eastAsia="Calibri" w:hAnsi="Calibri"/>
        </w:rPr>
        <w:t xml:space="preserve">Who is the target audience?</w:t>
      </w:r>
    </w:p>
    <w:p>
      <w:pPr>
        <w:pStyle w:val="ListParagraph"/>
        <w:numPr>
          <w:ilvl w:val="0"/>
          <w:numId w:val="47"/>
        </w:numPr>
        <w:spacing w:after="110" w:line="320"/>
      </w:pPr>
      <w:r>
        <w:rPr>
          <w:rFonts w:ascii="Calibri" w:cs="Calibri" w:eastAsia="Calibri" w:hAnsi="Calibri"/>
        </w:rPr>
        <w:t xml:space="preserve">Which terms and words need checking?</w:t>
      </w:r>
    </w:p>
    <w:p>
      <w:pPr>
        <w:pStyle w:val="ListParagraph"/>
        <w:numPr>
          <w:ilvl w:val="0"/>
          <w:numId w:val="47"/>
        </w:numPr>
        <w:spacing w:after="110" w:line="320"/>
      </w:pPr>
      <w:r>
        <w:rPr>
          <w:rFonts w:ascii="Calibri" w:cs="Calibri" w:eastAsia="Calibri" w:hAnsi="Calibri"/>
        </w:rPr>
        <w:t xml:space="preserve">Which strategies will you use?</w:t>
      </w:r>
    </w:p>
    <w:p>
      <w:pPr>
        <w:spacing w:after="40"/>
      </w:pPr>
    </w:p>
    <w:p>
      <w:pPr>
        <w:pStyle w:val="Heading3"/>
      </w:pPr>
      <w:r>
        <w:t xml:space="preserve">An example</w:t>
      </w:r>
    </w:p>
    <w:p>
      <w:pPr>
        <w:spacing w:after="200" w:line="330"/>
      </w:pPr>
      <w:r>
        <w:rPr>
          <w:rFonts w:ascii="Calibri" w:cs="Calibri" w:eastAsia="Calibri" w:hAnsi="Calibri"/>
        </w:rPr>
        <w:t xml:space="preserve">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110" w:line="320"/>
      </w:pPr>
      <w:r>
        <w:rPr>
          <w:rFonts w:ascii="Calibri" w:cs="Calibri" w:eastAsia="Calibri" w:hAnsi="Calibri"/>
        </w:rPr>
        <w:t xml:space="preserve">keeps training his or her analytical skills;</w:t>
      </w:r>
    </w:p>
    <w:p>
      <w:pPr>
        <w:pStyle w:val="ListParagraph"/>
        <w:numPr>
          <w:ilvl w:val="0"/>
          <w:numId w:val="2"/>
        </w:numPr>
        <w:spacing w:after="110" w:line="320"/>
      </w:pPr>
      <w:r>
        <w:rPr>
          <w:rFonts w:ascii="Calibri" w:cs="Calibri" w:eastAsia="Calibri" w:hAnsi="Calibri"/>
        </w:rPr>
        <w:t xml:space="preserve">builds his or her own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pStyle w:val="Heading3"/>
      </w:pPr>
      <w:r>
        <w:t xml:space="preserve">Try it</w:t>
      </w:r>
    </w:p>
    <w:p>
      <w:pPr>
        <w:pStyle w:val="ListParagraph"/>
        <w:numPr>
          <w:ilvl w:val="0"/>
          <w:numId w:val="48"/>
        </w:numPr>
        <w:spacing w:after="110" w:line="320"/>
      </w:pPr>
      <w:r>
        <w:rPr>
          <w:rFonts w:ascii="Calibri" w:cs="Calibri" w:eastAsia="Calibri" w:hAnsi="Calibri"/>
        </w:rPr>
        <w:t xml:space="preserve">What is the difference between an analysis and a summary?</w:t>
      </w:r>
    </w:p>
    <w:p>
      <w:pPr>
        <w:pStyle w:val="ListParagraph"/>
        <w:numPr>
          <w:ilvl w:val="0"/>
          <w:numId w:val="48"/>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9"/>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49"/>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2"/>
        <w:pageBreakBefore/>
      </w:pPr>
      <w:r>
        <w:t xml:space="preserve">Chapter 18: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Why genre matters, with an example of each main genre.</w:t>
      </w:r>
    </w:p>
    <w:p>
      <w:pPr>
        <w:pStyle w:val="Heading3"/>
      </w:pPr>
      <w:r>
        <w:t xml:space="preserve">Three main functions</w:t>
      </w:r>
    </w:p>
    <w:p>
      <w:pPr>
        <w:spacing w:after="200" w:line="330"/>
      </w:pPr>
      <w:r>
        <w:rPr>
          <w:rFonts w:ascii="Calibri" w:cs="Calibri" w:eastAsia="Calibri" w:hAnsi="Calibri"/>
        </w:rPr>
        <w:t xml:space="preserve">Texts can be grouped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Main genres, with examples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Translating news headlines</w:t>
      </w:r>
    </w:p>
    <w:p>
      <w:pPr>
        <w:spacing w:after="20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pStyle w:val="Heading3"/>
      </w:pPr>
      <w:r>
        <w:t xml:space="preserve">How a news story is built</w:t>
      </w:r>
    </w:p>
    <w:p>
      <w:pPr>
        <w:spacing w:after="200" w:line="330"/>
      </w:pPr>
      <w:r>
        <w:rPr>
          <w:rFonts w:ascii="Calibri" w:cs="Calibri" w:eastAsia="Calibri" w:hAnsi="Calibri"/>
        </w:rPr>
        <w:t xml:space="preserve">Most news stories follow the </w:t>
      </w:r>
      <w:r>
        <w:rPr>
          <w:rFonts w:ascii="Calibri" w:cs="Calibri" w:eastAsia="Calibri" w:hAnsi="Calibri"/>
          <w:b/>
          <w:bCs/>
        </w:rPr>
        <w:t xml:space="preserve">inverted pyramid</w:t>
      </w:r>
      <w:r>
        <w:rPr>
          <w:rFonts w:ascii="Calibri" w:cs="Calibri" w:eastAsia="Calibri" w:hAnsi="Calibri"/>
        </w:rPr>
        <w:t xml:space="preserve">: the most important facts come first, in the headline and the first paragraph (the lead), and the details follow. Keep this order in your translation.</w:t>
      </w:r>
    </w:p>
    <w:p>
      <w:pPr>
        <w:spacing w:after="20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Technical and literary texts</w:t>
      </w:r>
    </w:p>
    <w:p>
      <w:pPr>
        <w:spacing w:after="20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20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0"/>
        </w:numPr>
        <w:spacing w:after="110" w:line="320"/>
      </w:pPr>
      <w:r>
        <w:rPr>
          <w:rFonts w:ascii="Calibri" w:cs="Calibri" w:eastAsia="Calibri" w:hAnsi="Calibri"/>
        </w:rPr>
        <w:t xml:space="preserve">Which text type is an advert: informative, expressive or operative?</w:t>
      </w:r>
    </w:p>
    <w:p>
      <w:pPr>
        <w:pStyle w:val="ListParagraph"/>
        <w:numPr>
          <w:ilvl w:val="0"/>
          <w:numId w:val="50"/>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1"/>
        </w:numPr>
        <w:spacing w:after="110" w:line="320"/>
      </w:pPr>
      <w:r>
        <w:rPr>
          <w:rFonts w:ascii="Calibri" w:cs="Calibri" w:eastAsia="Calibri" w:hAnsi="Calibri"/>
          <w:color w:val="6B6680"/>
        </w:rPr>
        <w:t xml:space="preserve">Operative: it tries to persuade.</w:t>
      </w:r>
    </w:p>
    <w:p>
      <w:pPr>
        <w:pStyle w:val="ListParagraph"/>
        <w:numPr>
          <w:ilvl w:val="0"/>
          <w:numId w:val="51"/>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160" w:line="120"/>
      </w:pPr>
    </w:p>
    <w:p>
      <w:pPr>
        <w:pStyle w:val="Heading2"/>
        <w:pageBreakBefore/>
      </w:pPr>
      <w:r>
        <w:t xml:space="preserve">Chapter 19: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How to notice words that show a point of view, using three simple questions.</w:t>
      </w:r>
    </w:p>
    <w:p>
      <w:pPr>
        <w:pStyle w:val="Heading3"/>
      </w:pPr>
      <w:r>
        <w:t xml:space="preserve">Words are rarely neutral</w:t>
      </w:r>
    </w:p>
    <w:p>
      <w:pPr>
        <w:spacing w:after="200" w:line="330"/>
      </w:pPr>
      <w:r>
        <w:rPr>
          <w:rFonts w:ascii="Calibri" w:cs="Calibri" w:eastAsia="Calibri" w:hAnsi="Calibri"/>
        </w:rPr>
        <w:t xml:space="preserve">Many word choices show a point of view, and your translation can keep, soften or strengthen it.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same person seen from opposite points of view.</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200" w:line="330"/>
      </w:pPr>
      <w:r>
        <w:rPr>
          <w:rFonts w:ascii="Calibri" w:cs="Calibri" w:eastAsia="Calibri" w:hAnsi="Calibri"/>
        </w:rPr>
        <w:t xml:space="preserve">Language is connected to power and society (Fairclough, 1992). This gives us three questions:</w:t>
      </w:r>
    </w:p>
    <w:p>
      <w:pPr>
        <w:pStyle w:val="ListParagraph"/>
        <w:numPr>
          <w:ilvl w:val="0"/>
          <w:numId w:val="52"/>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2"/>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2"/>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3"/>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3"/>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4"/>
        </w:numPr>
        <w:spacing w:after="110" w:line="320"/>
      </w:pPr>
      <w:r>
        <w:rPr>
          <w:rFonts w:ascii="Calibri" w:cs="Calibri" w:eastAsia="Calibri" w:hAnsi="Calibri"/>
          <w:color w:val="6B6680"/>
        </w:rPr>
        <w:t xml:space="preserve">It suggests a harsh or illegitimate government.</w:t>
      </w:r>
    </w:p>
    <w:p>
      <w:pPr>
        <w:pStyle w:val="ListParagraph"/>
        <w:numPr>
          <w:ilvl w:val="0"/>
          <w:numId w:val="54"/>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1"/>
        <w:pageBreakBefore/>
      </w:pPr>
      <w:r>
        <w:t xml:space="preserve">Part 7: Tools and resources</w:t>
      </w:r>
    </w:p>
    <w:p>
      <w:pPr>
        <w:pStyle w:val="Heading2"/>
      </w:pPr>
      <w:r>
        <w:t xml:space="preserve">Chapter 20: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Which dictionaries to use, and how to use them well.</w:t>
      </w:r>
    </w:p>
    <w:p>
      <w:pPr>
        <w:pStyle w:val="Heading3"/>
      </w:pPr>
      <w:r>
        <w:t xml:space="preserve">A dictionary gives options, not answers</w:t>
      </w:r>
    </w:p>
    <w:p>
      <w:pPr>
        <w:spacing w:after="200" w:line="330"/>
      </w:pPr>
      <w:r>
        <w:rPr>
          <w:rFonts w:ascii="Calibri" w:cs="Calibri" w:eastAsia="Calibri" w:hAnsi="Calibri"/>
        </w:rPr>
        <w:t xml:space="preserve">A famous saying goes: “Dictionaries are like watches; the worst is better than none, and the best cannot be expected to go quite true” (Johnson, 1784/1897). Do not simply take the first meaning. Use the three-check rule:</w:t>
      </w:r>
    </w:p>
    <w:p>
      <w:pPr>
        <w:pStyle w:val="ListParagraph"/>
        <w:numPr>
          <w:ilvl w:val="0"/>
          <w:numId w:val="55"/>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5"/>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5"/>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Useful dictionaries</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6"/>
        </w:numPr>
        <w:spacing w:after="110" w:line="320"/>
      </w:pPr>
      <w:r>
        <w:rPr>
          <w:rFonts w:ascii="Calibri" w:cs="Calibri" w:eastAsia="Calibri" w:hAnsi="Calibri"/>
        </w:rPr>
        <w:t xml:space="preserve">Which dictionary do you use to confirm a meaning?</w:t>
      </w:r>
    </w:p>
    <w:p>
      <w:pPr>
        <w:pStyle w:val="ListParagraph"/>
        <w:numPr>
          <w:ilvl w:val="0"/>
          <w:numId w:val="56"/>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7"/>
        </w:numPr>
        <w:spacing w:after="110" w:line="320"/>
      </w:pPr>
      <w:r>
        <w:rPr>
          <w:rFonts w:ascii="Calibri" w:cs="Calibri" w:eastAsia="Calibri" w:hAnsi="Calibri"/>
          <w:color w:val="6B6680"/>
        </w:rPr>
        <w:t xml:space="preserve">A monolingual dictionary.</w:t>
      </w:r>
    </w:p>
    <w:p>
      <w:pPr>
        <w:pStyle w:val="ListParagraph"/>
        <w:numPr>
          <w:ilvl w:val="0"/>
          <w:numId w:val="57"/>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2"/>
        <w:pageBreakBefore/>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What terms are, and how to find, record and use them consistently.</w:t>
      </w:r>
    </w:p>
    <w:p>
      <w:pPr>
        <w:pStyle w:val="Heading3"/>
      </w:pPr>
      <w:r>
        <w:t xml:space="preserve">What is terminology?</w:t>
      </w:r>
    </w:p>
    <w:p>
      <w:pPr>
        <w:spacing w:after="200" w:line="330"/>
      </w:pPr>
      <w:r>
        <w:rPr>
          <w:rFonts w:ascii="Calibri" w:cs="Calibri" w:eastAsia="Calibri" w:hAnsi="Calibri"/>
        </w:rPr>
        <w:t xml:space="preserve">Every field, such as law or medicine, has its own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b/>
          <w:bCs/>
        </w:rPr>
        <w:t xml:space="preserve">Terminology</w:t>
      </w:r>
      <w:r>
        <w:rPr>
          <w:rFonts w:ascii="Calibri" w:cs="Calibri" w:eastAsia="Calibri" w:hAnsi="Calibri"/>
        </w:rPr>
        <w:t xml:space="preserve"> is the study of how terms are collected, named and managed (Cabré, 1999).</w:t>
      </w:r>
    </w:p>
    <w:p>
      <w:pPr>
        <w:pStyle w:val="Heading3"/>
      </w:pPr>
      <w:r>
        <w:t xml:space="preserve">The translator and the terminologist</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record and sometimes standardise them, in one or more languages.</w:t>
      </w:r>
    </w:p>
    <w:p>
      <w:pPr>
        <w:pStyle w:val="ListParagraph"/>
        <w:numPr>
          <w:ilvl w:val="0"/>
          <w:numId w:val="2"/>
        </w:numPr>
        <w:spacing w:after="110" w:line="320"/>
      </w:pPr>
      <w:r>
        <w:rPr>
          <w:rFonts w:ascii="Calibri" w:cs="Calibri" w:eastAsia="Calibri" w:hAnsi="Calibri"/>
        </w:rPr>
        <w:t xml:space="preserve">When no dictionary or termbase has the term, think like a terminologist and create an accurate one (Chapter 16).</w:t>
      </w:r>
    </w:p>
    <w:p>
      <w:pPr>
        <w:spacing w:after="40"/>
      </w:pPr>
    </w:p>
    <w:p>
      <w:pPr>
        <w:pStyle w:val="Heading3"/>
      </w:pPr>
      <w:r>
        <w:t xml:space="preserve">Why manage terms?</w:t>
      </w:r>
    </w:p>
    <w:p>
      <w:pPr>
        <w:spacing w:after="200" w:line="330"/>
      </w:pPr>
      <w:r>
        <w:rPr>
          <w:rFonts w:ascii="Calibri" w:cs="Calibri" w:eastAsia="Calibri" w:hAnsi="Calibri"/>
        </w:rPr>
        <w:t xml:space="preserve">Unmanaged terms give one concept several names. Readers get confused, and earlier translations cannot be reused. Do not change an accepted term without a good reason.</w:t>
      </w:r>
    </w:p>
    <w:p>
      <w:pPr>
        <w:pStyle w:val="Heading3"/>
      </w:pPr>
      <w:r>
        <w:t xml:space="preserve">Short forms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200" w:line="330"/>
      </w:pPr>
      <w:r>
        <w:rPr>
          <w:rFonts w:ascii="Calibri" w:cs="Calibri" w:eastAsia="Calibri" w:hAnsi="Calibri"/>
        </w:rPr>
        <w:t xml:space="preserve">It is clear, short, has one meaning and follows the language’s normal rules for making words.</w:t>
      </w:r>
    </w:p>
    <w:p>
      <w:pPr>
        <w:pStyle w:val="Heading3"/>
      </w:pPr>
      <w:r>
        <w:t xml:space="preserve">The Arabic language academies</w:t>
      </w:r>
    </w:p>
    <w:p>
      <w:pPr>
        <w:spacing w:after="200" w:line="33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Damascus, Cairo, Baghdad and Amman, create and approve Arabic terms (Translation Team, 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How to translate a term</w:t>
      </w:r>
    </w:p>
    <w:p>
      <w:pPr>
        <w:pStyle w:val="ListParagraph"/>
        <w:numPr>
          <w:ilvl w:val="0"/>
          <w:numId w:val="58"/>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أكزيما التماس</w:t>
      </w:r>
      <w:r>
        <w:rPr>
          <w:rFonts w:ascii="Calibri" w:cs="Calibri" w:eastAsia="Calibri" w:hAnsi="Calibri"/>
        </w:rPr>
        <w:t xml:space="preserve">.</w:t>
      </w:r>
    </w:p>
    <w:p>
      <w:pPr>
        <w:pStyle w:val="ListParagraph"/>
        <w:numPr>
          <w:ilvl w:val="0"/>
          <w:numId w:val="58"/>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w:t>
      </w:r>
    </w:p>
    <w:p>
      <w:pPr>
        <w:pStyle w:val="ListParagraph"/>
        <w:numPr>
          <w:ilvl w:val="0"/>
          <w:numId w:val="58"/>
        </w:numPr>
        <w:spacing w:after="110" w:line="320"/>
      </w:pPr>
      <w:r>
        <w:rPr>
          <w:rFonts w:ascii="Calibri" w:cs="Calibri" w:eastAsia="Calibri" w:hAnsi="Calibri"/>
          <w:b/>
          <w:bCs/>
        </w:rPr>
        <w:t xml:space="preserve">Find the equivalent</w:t>
      </w:r>
      <w:r>
        <w:rPr>
          <w:rFonts w:ascii="Calibri" w:cs="Calibri" w:eastAsia="Calibri" w:hAnsi="Calibri"/>
        </w:rPr>
        <w:t xml:space="preserve"> in the academies, UNTERM, Arabterm or the client’s guide. If none exists, create one (Chapter 16).</w:t>
      </w:r>
    </w:p>
    <w:p>
      <w:pPr>
        <w:pStyle w:val="ListParagraph"/>
        <w:numPr>
          <w:ilvl w:val="0"/>
          <w:numId w:val="58"/>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20):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pStyle w:val="Heading3"/>
      </w:pPr>
      <w:r>
        <w:t xml:space="preserve">The golden rule: one term for one idea</w:t>
      </w:r>
    </w:p>
    <w:p>
      <w:pPr>
        <w:spacing w:after="200" w:line="330"/>
      </w:pPr>
      <w:r>
        <w:rPr>
          <w:rFonts w:ascii="Calibri" w:cs="Calibri" w:eastAsia="Calibri" w:hAnsi="Calibri"/>
        </w:rPr>
        <w:t xml:space="preserve">Use the same term throughout. If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do not switch to </w:t>
      </w:r>
      <w:r>
        <w:rPr>
          <w:rFonts w:ascii="Arial" w:cs="Arial" w:hAnsi="Arial"/>
          <w:sz w:val="23"/>
          <w:szCs w:val="24"/>
          <w:rtl/>
        </w:rPr>
        <w:t xml:space="preserve">بند</w:t>
      </w:r>
      <w:r>
        <w:rPr>
          <w:rFonts w:ascii="Calibri" w:cs="Calibri" w:eastAsia="Calibri" w:hAnsi="Calibri"/>
        </w:rPr>
        <w:t xml:space="preserve"> later “for variety”. A new word suggests a new meaning.</w:t>
      </w:r>
    </w:p>
    <w:p>
      <w:pPr>
        <w:pStyle w:val="Heading3"/>
      </w:pPr>
      <w:r>
        <w:t xml:space="preserve">Try it</w:t>
      </w:r>
    </w:p>
    <w:p>
      <w:pPr>
        <w:pStyle w:val="ListParagraph"/>
        <w:numPr>
          <w:ilvl w:val="0"/>
          <w:numId w:val="59"/>
        </w:numPr>
        <w:spacing w:after="110" w:line="320"/>
      </w:pPr>
      <w:r>
        <w:rPr>
          <w:rFonts w:ascii="Calibri" w:cs="Calibri" w:eastAsia="Calibri" w:hAnsi="Calibri"/>
        </w:rPr>
        <w:t xml:space="preserve">What is the difference between a translator and a terminologist?</w:t>
      </w:r>
    </w:p>
    <w:p>
      <w:pPr>
        <w:pStyle w:val="ListParagraph"/>
        <w:numPr>
          <w:ilvl w:val="0"/>
          <w:numId w:val="59"/>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9"/>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0"/>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0"/>
        </w:numPr>
        <w:spacing w:after="110" w:line="320"/>
      </w:pPr>
      <w:r>
        <w:rPr>
          <w:rFonts w:ascii="Calibri" w:cs="Calibri" w:eastAsia="Calibri" w:hAnsi="Calibri"/>
          <w:color w:val="6B6680"/>
        </w:rPr>
        <w:t xml:space="preserve">An acronym: the letters are read as a word.</w:t>
      </w:r>
    </w:p>
    <w:p>
      <w:pPr>
        <w:pStyle w:val="ListParagraph"/>
        <w:numPr>
          <w:ilvl w:val="0"/>
          <w:numId w:val="60"/>
        </w:numPr>
        <w:spacing w:after="110" w:line="320"/>
      </w:pPr>
      <w:r>
        <w:rPr>
          <w:rFonts w:ascii="Calibri" w:cs="Calibri" w:eastAsia="Calibri" w:hAnsi="Calibri"/>
          <w:color w:val="6B6680"/>
        </w:rPr>
        <w:t xml:space="preserve">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How to use machine translation and AI tools safely.</w:t>
      </w:r>
    </w:p>
    <w:p>
      <w:pPr>
        <w:pStyle w:val="Heading3"/>
      </w:pPr>
      <w:r>
        <w:t xml:space="preserve">Tools translators use</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then statistics; today most use neural networks. They are much more fluent, but they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Useful or risky?</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guessed a man.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200" w:line="330"/>
      </w:pPr>
      <w:r>
        <w:rPr>
          <w:rFonts w:ascii="Calibri" w:cs="Calibri" w:eastAsia="Calibri" w:hAnsi="Calibri"/>
        </w:rPr>
        <w:t xml:space="preserve">The course materials call post-editing the new direction for translators worldwide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 Compare the machine output with the source sentence by sentence, then read it again as a normal text.</w:t>
      </w:r>
    </w:p>
    <w:p>
      <w:pPr>
        <w:pStyle w:val="Heading3"/>
      </w:pPr>
      <w:r>
        <w:t xml:space="preserve">Post-editing: an example</w:t>
      </w:r>
    </w:p>
    <w:p>
      <w:pPr>
        <w:spacing w:after="20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Post-edited: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pStyle w:val="Heading3"/>
      </w:pPr>
      <w:r>
        <w:t xml:space="preserve">Using AI tools well</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pStyle w:val="Heading3"/>
      </w:pPr>
      <w:r>
        <w:t xml:space="preserve">Localisation</w:t>
      </w:r>
    </w:p>
    <w:p>
      <w:pPr>
        <w:spacing w:after="20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Four rules</w:t>
      </w:r>
    </w:p>
    <w:p>
      <w:pPr>
        <w:pStyle w:val="ListParagraph"/>
        <w:numPr>
          <w:ilvl w:val="0"/>
          <w:numId w:val="61"/>
        </w:numPr>
        <w:spacing w:after="110" w:line="320"/>
      </w:pPr>
      <w:r>
        <w:rPr>
          <w:rFonts w:ascii="Calibri" w:cs="Calibri" w:eastAsia="Calibri" w:hAnsi="Calibri"/>
        </w:rPr>
        <w:t xml:space="preserve">You are responsible for every word.</w:t>
      </w:r>
    </w:p>
    <w:p>
      <w:pPr>
        <w:pStyle w:val="ListParagraph"/>
        <w:numPr>
          <w:ilvl w:val="0"/>
          <w:numId w:val="61"/>
        </w:numPr>
        <w:spacing w:after="110" w:line="320"/>
      </w:pPr>
      <w:r>
        <w:rPr>
          <w:rFonts w:ascii="Calibri" w:cs="Calibri" w:eastAsia="Calibri" w:hAnsi="Calibri"/>
        </w:rPr>
        <w:t xml:space="preserve">Never put a client’s private text into a public AI tool.</w:t>
      </w:r>
    </w:p>
    <w:p>
      <w:pPr>
        <w:pStyle w:val="ListParagraph"/>
        <w:numPr>
          <w:ilvl w:val="0"/>
          <w:numId w:val="61"/>
        </w:numPr>
        <w:spacing w:after="110" w:line="320"/>
      </w:pPr>
      <w:r>
        <w:rPr>
          <w:rFonts w:ascii="Calibri" w:cs="Calibri" w:eastAsia="Calibri" w:hAnsi="Calibri"/>
        </w:rPr>
        <w:t xml:space="preserve">Check terms, names, numbers, idioms and every “not”.</w:t>
      </w:r>
    </w:p>
    <w:p>
      <w:pPr>
        <w:pStyle w:val="ListParagraph"/>
        <w:numPr>
          <w:ilvl w:val="0"/>
          <w:numId w:val="61"/>
        </w:numPr>
        <w:spacing w:after="110" w:line="32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2"/>
        </w:numPr>
        <w:spacing w:after="110" w:line="320"/>
      </w:pPr>
      <w:r>
        <w:rPr>
          <w:rFonts w:ascii="Calibri" w:cs="Calibri" w:eastAsia="Calibri" w:hAnsi="Calibri"/>
        </w:rPr>
        <w:t xml:space="preserve">Should you paste a client’s confidential contract into a free AI tool?</w:t>
      </w:r>
    </w:p>
    <w:p>
      <w:pPr>
        <w:pStyle w:val="ListParagraph"/>
        <w:numPr>
          <w:ilvl w:val="0"/>
          <w:numId w:val="62"/>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3"/>
        </w:numPr>
        <w:spacing w:after="110" w:line="320"/>
      </w:pPr>
      <w:r>
        <w:rPr>
          <w:rFonts w:ascii="Calibri" w:cs="Calibri" w:eastAsia="Calibri" w:hAnsi="Calibri"/>
          <w:color w:val="6B6680"/>
        </w:rPr>
        <w:t xml:space="preserve">No, never.</w:t>
      </w:r>
    </w:p>
    <w:p>
      <w:pPr>
        <w:pStyle w:val="ListParagraph"/>
        <w:numPr>
          <w:ilvl w:val="0"/>
          <w:numId w:val="63"/>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Software that helps a human translator, usually with a translation memory and a termbase.</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How to revise your translation, with a reference list of common mistakes.</w:t>
      </w:r>
    </w:p>
    <w:p>
      <w:pPr>
        <w:pStyle w:val="Heading3"/>
      </w:pPr>
      <w:r>
        <w:t xml:space="preserve">Three readings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w:t>
      </w:r>
    </w:p>
    <w:p>
      <w:pPr>
        <w:pStyle w:val="ListParagraph"/>
        <w:numPr>
          <w:ilvl w:val="0"/>
          <w:numId w:val="64"/>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4"/>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4"/>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Common mistakes in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5"/>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5"/>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6"/>
        </w:numPr>
        <w:spacing w:after="110" w:line="320"/>
      </w:pPr>
      <w:r>
        <w:rPr>
          <w:rFonts w:ascii="Arial" w:cs="Arial" w:hAnsi="Arial"/>
          <w:color w:val="6B6680"/>
          <w:sz w:val="23"/>
          <w:szCs w:val="24"/>
          <w:rtl/>
        </w:rPr>
        <w:t xml:space="preserve">وقّع المديرُ العقد.</w:t>
      </w:r>
    </w:p>
    <w:p>
      <w:pPr>
        <w:pStyle w:val="ListParagraph"/>
        <w:numPr>
          <w:ilvl w:val="0"/>
          <w:numId w:val="66"/>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simple risk matrix that shows where to check most carefully in English–Arabic translation.</w:t>
      </w:r>
    </w:p>
    <w:p>
      <w:pPr>
        <w:pStyle w:val="Heading3"/>
      </w:pPr>
      <w:r>
        <w:t xml:space="preserve">Why assess risk?</w:t>
      </w:r>
    </w:p>
    <w:p>
      <w:pPr>
        <w:spacing w:after="200" w:line="330"/>
      </w:pPr>
      <w:r>
        <w:rPr>
          <w:rFonts w:ascii="Calibri" w:cs="Calibri" w:eastAsia="Calibri" w:hAnsi="Calibri"/>
        </w:rPr>
        <w:t xml:space="preserve">A wrong dose in a medicine leaflet or a missing “not” in a contract can cause real harm. Translating can be seen as risk management: the more serious the possible harm, the more care a text needs (Pym, 2015).</w:t>
      </w:r>
    </w:p>
    <w:p>
      <w:pPr>
        <w:pStyle w:val="Heading3"/>
      </w:pPr>
      <w:r>
        <w:t xml:space="preserve">The interlingual risk matrix</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7"/>
        </w:numPr>
        <w:spacing w:after="110" w:line="320"/>
      </w:pPr>
      <w:r>
        <w:rPr>
          <w:rFonts w:ascii="Calibri" w:cs="Calibri" w:eastAsia="Calibri" w:hAnsi="Calibri"/>
        </w:rPr>
        <w:t xml:space="preserve">Before you deliver, check your translation against each row.</w:t>
      </w:r>
    </w:p>
    <w:p>
      <w:pPr>
        <w:pStyle w:val="ListParagraph"/>
        <w:numPr>
          <w:ilvl w:val="0"/>
          <w:numId w:val="67"/>
        </w:numPr>
        <w:spacing w:after="110" w:line="320"/>
      </w:pPr>
      <w:r>
        <w:rPr>
          <w:rFonts w:ascii="Calibri" w:cs="Calibri" w:eastAsia="Calibri" w:hAnsi="Calibri"/>
        </w:rPr>
        <w:t xml:space="preserve">Give most time to the high-risk areas.</w:t>
      </w:r>
    </w:p>
    <w:p>
      <w:pPr>
        <w:pStyle w:val="ListParagraph"/>
        <w:numPr>
          <w:ilvl w:val="0"/>
          <w:numId w:val="67"/>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8"/>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8"/>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9"/>
        </w:numPr>
        <w:spacing w:after="110" w:line="320"/>
      </w:pPr>
      <w:r>
        <w:rPr>
          <w:rFonts w:ascii="Calibri" w:cs="Calibri" w:eastAsia="Calibri" w:hAnsi="Calibri"/>
          <w:color w:val="6B6680"/>
        </w:rPr>
        <w:t xml:space="preserve">The dose: the numbers must be exactly right.</w:t>
      </w:r>
    </w:p>
    <w:p>
      <w:pPr>
        <w:pStyle w:val="ListParagraph"/>
        <w:numPr>
          <w:ilvl w:val="0"/>
          <w:numId w:val="69"/>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How to write a commentary, the third phase, which explains and justifies your choices.</w:t>
      </w:r>
    </w:p>
    <w:p>
      <w:pPr>
        <w:pStyle w:val="Heading3"/>
      </w:pPr>
      <w:r>
        <w:t xml:space="preserve">What a commentary is for</w:t>
      </w:r>
    </w:p>
    <w:p>
      <w:pPr>
        <w:spacing w:after="200" w:line="330"/>
      </w:pPr>
      <w:r>
        <w:rPr>
          <w:rFonts w:ascii="Calibri" w:cs="Calibri" w:eastAsia="Calibri" w:hAnsi="Calibri"/>
        </w:rPr>
        <w:t xml:space="preserve">A commentary shows your thinking, like showing your working in a maths exam. It sharpens your reasoning and helps you judge translations, your own and other people’s (Dickins et al., 2016).</w:t>
      </w:r>
    </w:p>
    <w:p>
      <w:pPr>
        <w:pStyle w:val="Heading3"/>
      </w:pPr>
      <w:r>
        <w:t xml:space="preserve">Two parts</w:t>
      </w:r>
    </w:p>
    <w:p>
      <w:pPr>
        <w:pStyle w:val="ListParagraph"/>
        <w:numPr>
          <w:ilvl w:val="0"/>
          <w:numId w:val="70"/>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0"/>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1"/>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1"/>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1"/>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1"/>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1"/>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pStyle w:val="Heading3"/>
      </w:pPr>
      <w: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2"/>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3"/>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What audiovisual translation is, its main types, one useful idea and its challenges.</w:t>
      </w:r>
    </w:p>
    <w:p>
      <w:pPr>
        <w:pStyle w:val="Heading3"/>
      </w:pPr>
      <w:r>
        <w:t xml:space="preserve">Why AVT matters</w:t>
      </w:r>
    </w:p>
    <w:p>
      <w:pPr>
        <w:spacing w:after="200" w:line="330"/>
      </w:pPr>
      <w:r>
        <w:rPr>
          <w:rFonts w:ascii="Calibri" w:cs="Calibri" w:eastAsia="Calibri" w:hAnsi="Calibri"/>
        </w:rPr>
        <w:t xml:space="preserve">Films, series, games and online videos are part of almost everyone’s life today (Pérez-González, 2014). Driven by technology, AVT is one of the fastest-growing areas of Translation Studies.</w:t>
      </w:r>
    </w:p>
    <w:p>
      <w:pPr>
        <w:pStyle w:val="Heading3"/>
      </w:pPr>
      <w:r>
        <w:t xml:space="preserve">What makes AVT different?</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pStyle w:val="Heading3"/>
      </w:pPr>
      <w:r>
        <w:t xml:space="preserve">Dubbing</w:t>
      </w: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w:t>
      </w:r>
    </w:p>
    <w:p>
      <w:pPr>
        <w:pStyle w:val="Heading3"/>
      </w:pPr>
      <w:r>
        <w:t xml:space="preserve">One useful idea: purpose first</w:t>
      </w:r>
    </w:p>
    <w:p>
      <w:pPr>
        <w:spacing w:after="200" w:line="330"/>
      </w:pPr>
      <w:r>
        <w:rPr>
          <w:rFonts w:ascii="Calibri" w:cs="Calibri" w:eastAsia="Calibri" w:hAnsi="Calibri"/>
        </w:rPr>
        <w:t xml:space="preserve">Before you translate a video, ask what it is for and who will watch it. This is </w:t>
      </w:r>
      <w:r>
        <w:rPr>
          <w:rFonts w:ascii="Calibri" w:cs="Calibri" w:eastAsia="Calibri" w:hAnsi="Calibri"/>
          <w:b/>
          <w:bCs/>
        </w:rPr>
        <w:t xml:space="preserve">Skopos theory</w:t>
      </w:r>
      <w:r>
        <w:rPr>
          <w:rFonts w:ascii="Calibri" w:cs="Calibri" w:eastAsia="Calibri" w:hAnsi="Calibri"/>
        </w:rPr>
        <w:t xml:space="preserve"> (Reiss &amp; Vermeer, 1984). A cartoon for children and a documentary for adults need very different choices.</w:t>
      </w:r>
    </w:p>
    <w:p>
      <w:pPr>
        <w:pStyle w:val="Heading3"/>
      </w:pPr>
      <w:r>
        <w:t xml:space="preserve">Why AVT is challenging</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3).</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How to start</w:t>
      </w:r>
    </w:p>
    <w:p>
      <w:pPr>
        <w:pStyle w:val="ListParagraph"/>
        <w:numPr>
          <w:ilvl w:val="0"/>
          <w:numId w:val="74"/>
        </w:numPr>
        <w:spacing w:after="110" w:line="320"/>
      </w:pPr>
      <w:r>
        <w:rPr>
          <w:rFonts w:ascii="Calibri" w:cs="Calibri" w:eastAsia="Calibri" w:hAnsi="Calibri"/>
        </w:rPr>
        <w:t xml:space="preserve">Watch the whole video first, then read the script or dialogue list.</w:t>
      </w:r>
    </w:p>
    <w:p>
      <w:pPr>
        <w:pStyle w:val="ListParagraph"/>
        <w:numPr>
          <w:ilvl w:val="0"/>
          <w:numId w:val="74"/>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4"/>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4"/>
        </w:numPr>
        <w:spacing w:after="110" w:line="320"/>
      </w:pPr>
      <w:r>
        <w:rPr>
          <w:rFonts w:ascii="Calibri" w:cs="Calibri" w:eastAsia="Calibri" w:hAnsi="Calibri"/>
        </w:rPr>
        <w:t xml:space="preserve">Watch films with Arabic subtitles and notice what the subtitler shortened.</w:t>
      </w:r>
    </w:p>
    <w:p>
      <w:pPr>
        <w:spacing w:after="40"/>
      </w:pPr>
    </w:p>
    <w:p>
      <w:pPr>
        <w:pStyle w:val="Heading3"/>
      </w:pPr>
      <w:r>
        <w:t xml:space="preserve">Try it</w:t>
      </w:r>
    </w:p>
    <w:p>
      <w:pPr>
        <w:pStyle w:val="ListParagraph"/>
        <w:numPr>
          <w:ilvl w:val="0"/>
          <w:numId w:val="75"/>
        </w:numPr>
        <w:spacing w:after="110" w:line="320"/>
      </w:pPr>
      <w:r>
        <w:rPr>
          <w:rFonts w:ascii="Calibri" w:cs="Calibri" w:eastAsia="Calibri" w:hAnsi="Calibri"/>
        </w:rPr>
        <w:t xml:space="preserve">What are the three elements of an audiovisual text?</w:t>
      </w:r>
    </w:p>
    <w:p>
      <w:pPr>
        <w:pStyle w:val="ListParagraph"/>
        <w:numPr>
          <w:ilvl w:val="0"/>
          <w:numId w:val="75"/>
        </w:numPr>
        <w:spacing w:after="110" w:line="320"/>
      </w:pPr>
      <w:r>
        <w:rPr>
          <w:rFonts w:ascii="Calibri" w:cs="Calibri" w:eastAsia="Calibri" w:hAnsi="Calibri"/>
        </w:rPr>
        <w:t xml:space="preserve">Which type of AVT describes the action on screen for blind viewers?</w:t>
      </w:r>
    </w:p>
    <w:p>
      <w:pPr>
        <w:pStyle w:val="ListParagraph"/>
        <w:numPr>
          <w:ilvl w:val="0"/>
          <w:numId w:val="75"/>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6"/>
        </w:numPr>
        <w:spacing w:after="110" w:line="320"/>
      </w:pPr>
      <w:r>
        <w:rPr>
          <w:rFonts w:ascii="Calibri" w:cs="Calibri" w:eastAsia="Calibri" w:hAnsi="Calibri"/>
          <w:color w:val="6B6680"/>
        </w:rPr>
        <w:t xml:space="preserve">Images, sound and written words.</w:t>
      </w:r>
    </w:p>
    <w:p>
      <w:pPr>
        <w:pStyle w:val="ListParagraph"/>
        <w:numPr>
          <w:ilvl w:val="0"/>
          <w:numId w:val="76"/>
        </w:numPr>
        <w:spacing w:after="110" w:line="320"/>
      </w:pPr>
      <w:r>
        <w:rPr>
          <w:rFonts w:ascii="Calibri" w:cs="Calibri" w:eastAsia="Calibri" w:hAnsi="Calibri"/>
          <w:color w:val="6B6680"/>
        </w:rPr>
        <w:t xml:space="preserve">Audio description.</w:t>
      </w:r>
    </w:p>
    <w:p>
      <w:pPr>
        <w:pStyle w:val="ListParagraph"/>
        <w:numPr>
          <w:ilvl w:val="0"/>
          <w:numId w:val="76"/>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What subtitles are, their main kinds, and how to handle cultural references and strong language.</w:t>
      </w:r>
    </w:p>
    <w:p>
      <w:pPr>
        <w:pStyle w:val="Heading3"/>
      </w:pPr>
      <w:r>
        <w:t xml:space="preserve">What is a subtitle?</w:t>
      </w:r>
    </w:p>
    <w:p>
      <w:pPr>
        <w:spacing w:after="200" w:line="330"/>
      </w:pPr>
      <w:r>
        <w:rPr>
          <w:rFonts w:ascii="Calibri" w:cs="Calibri" w:eastAsia="Calibri" w:hAnsi="Calibri"/>
        </w:rPr>
        <w:t xml:space="preserve">A subtitle normally has one or two lines. Each line traditionally holds about 37 to 39 characters; streaming platforms now allow up to 42. It must stay on screen long enough to be read, usually from about one to six or seven seconds, and appear and disappear with the speech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pStyle w:val="Heading3"/>
      </w:pPr>
      <w:r>
        <w:t xml:space="preserve">Kinds of subtitles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Subtitling step by step</w:t>
      </w:r>
    </w:p>
    <w:p>
      <w:pPr>
        <w:pStyle w:val="ListParagraph"/>
        <w:numPr>
          <w:ilvl w:val="0"/>
          <w:numId w:val="77"/>
        </w:numPr>
        <w:spacing w:after="110" w:line="320"/>
      </w:pPr>
      <w:r>
        <w:rPr>
          <w:rFonts w:ascii="Calibri" w:cs="Calibri" w:eastAsia="Calibri" w:hAnsi="Calibri"/>
        </w:rPr>
        <w:t xml:space="preserve">Watch the whole film or video, with the dialogue list if you have one.</w:t>
      </w:r>
    </w:p>
    <w:p>
      <w:pPr>
        <w:pStyle w:val="ListParagraph"/>
        <w:numPr>
          <w:ilvl w:val="0"/>
          <w:numId w:val="77"/>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7"/>
        </w:numPr>
        <w:spacing w:after="110" w:line="320"/>
      </w:pPr>
      <w:r>
        <w:rPr>
          <w:rFonts w:ascii="Calibri" w:cs="Calibri" w:eastAsia="Calibri" w:hAnsi="Calibri"/>
        </w:rPr>
        <w:t xml:space="preserve">Translate the meaning of each line.</w:t>
      </w:r>
    </w:p>
    <w:p>
      <w:pPr>
        <w:pStyle w:val="ListParagraph"/>
        <w:numPr>
          <w:ilvl w:val="0"/>
          <w:numId w:val="77"/>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7"/>
        </w:numPr>
        <w:spacing w:after="110" w:line="320"/>
      </w:pPr>
      <w:r>
        <w:rPr>
          <w:rFonts w:ascii="Calibri" w:cs="Calibri" w:eastAsia="Calibri" w:hAnsi="Calibri"/>
        </w:rPr>
        <w:t xml:space="preserve">Check the length, reading time and line breaks, then watch the video with your subtitles.</w:t>
      </w:r>
    </w:p>
    <w:p>
      <w:pPr>
        <w:spacing w:after="40"/>
      </w:pPr>
    </w:p>
    <w:p>
      <w:pPr>
        <w:pStyle w:val="Heading3"/>
      </w:pPr>
      <w:r>
        <w:t xml:space="preserve">An example</w:t>
      </w:r>
    </w:p>
    <w:p>
      <w:pPr>
        <w:spacing w:after="20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200" w:line="330"/>
      </w:pPr>
      <w:r>
        <w:rPr>
          <w:rFonts w:ascii="Calibri" w:cs="Calibri" w:eastAsia="Calibri" w:hAnsi="Calibri"/>
        </w:rPr>
        <w:t xml:space="preserve">The fillers disappear, and the meaning stays.</w:t>
      </w:r>
    </w:p>
    <w:p>
      <w:pPr>
        <w:pStyle w:val="Heading3"/>
      </w:pPr>
      <w:r>
        <w:t xml:space="preserve">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and a preposition with its noun.</w:t>
      </w:r>
    </w:p>
    <w:p>
      <w:pPr>
        <w:pStyle w:val="ListParagraph"/>
        <w:numPr>
          <w:ilvl w:val="0"/>
          <w:numId w:val="2"/>
        </w:numPr>
        <w:spacing w:after="110" w:line="320"/>
      </w:pPr>
      <w:r>
        <w:rPr>
          <w:rFonts w:ascii="Calibri" w:cs="Calibri" w:eastAsia="Calibri" w:hAnsi="Calibri"/>
        </w:rPr>
        <w:t xml:space="preserve">Use Arabic punctuation.</w:t>
      </w:r>
    </w:p>
    <w:p>
      <w:pPr>
        <w:spacing w:after="40"/>
      </w:pPr>
    </w:p>
    <w:p>
      <w:pPr>
        <w:pStyle w:val="Heading3"/>
      </w:pPr>
      <w:r>
        <w:t xml:space="preserve">Words, images and sound</w:t>
      </w:r>
    </w:p>
    <w:p>
      <w:pPr>
        <w:spacing w:after="200" w:line="330"/>
      </w:pPr>
      <w:r>
        <w:rPr>
          <w:rFonts w:ascii="Calibri" w:cs="Calibri" w:eastAsia="Calibri" w:hAnsi="Calibri"/>
        </w:rPr>
        <w:t xml:space="preserve">A good subtitle works with the images, dialogue, music and sound effects:</w:t>
      </w:r>
    </w:p>
    <w:p>
      <w:pPr>
        <w:pStyle w:val="ListParagraph"/>
        <w:numPr>
          <w:ilvl w:val="0"/>
          <w:numId w:val="2"/>
        </w:numPr>
        <w:spacing w:after="110" w:line="320"/>
      </w:pPr>
      <w:r>
        <w:rPr>
          <w:rFonts w:ascii="Calibri" w:cs="Calibri" w:eastAsia="Calibri" w:hAnsi="Calibri"/>
        </w:rPr>
        <w:t xml:space="preserve">If the picture already shows something, the subtitle can be shorter.</w:t>
      </w:r>
    </w:p>
    <w:p>
      <w:pPr>
        <w:pStyle w:val="ListParagraph"/>
        <w:numPr>
          <w:ilvl w:val="0"/>
          <w:numId w:val="2"/>
        </w:numPr>
        <w:spacing w:after="110" w:line="320"/>
      </w:pPr>
      <w:r>
        <w:rPr>
          <w:rFonts w:ascii="Calibri" w:cs="Calibri" w:eastAsia="Calibri" w:hAnsi="Calibri"/>
        </w:rPr>
        <w:t xml:space="preserve">If the picture is unclear, the subtitle can explain it.</w:t>
      </w:r>
    </w:p>
    <w:p>
      <w:pPr>
        <w:spacing w:after="40"/>
      </w:pPr>
    </w:p>
    <w:p>
      <w:pPr>
        <w:pStyle w:val="Heading3"/>
      </w:pPr>
      <w:r>
        <w:t xml:space="preserve">Why subtitling is hard</w:t>
      </w:r>
    </w:p>
    <w:p>
      <w:pPr>
        <w:pStyle w:val="ListParagraph"/>
        <w:numPr>
          <w:ilvl w:val="0"/>
          <w:numId w:val="2"/>
        </w:numPr>
        <w:spacing w:after="110" w:line="320"/>
      </w:pPr>
      <w:r>
        <w:rPr>
          <w:rFonts w:ascii="Calibri" w:cs="Calibri" w:eastAsia="Calibri" w:hAnsi="Calibri"/>
        </w:rPr>
        <w:t xml:space="preserve">Viewers who know some of the source language hear the original and read your translation, so they notice mistakes.</w:t>
      </w:r>
    </w:p>
    <w:p>
      <w:pPr>
        <w:pStyle w:val="ListParagraph"/>
        <w:numPr>
          <w:ilvl w:val="0"/>
          <w:numId w:val="2"/>
        </w:numPr>
        <w:spacing w:after="110" w:line="320"/>
      </w:pPr>
      <w:r>
        <w:rPr>
          <w:rFonts w:ascii="Calibri" w:cs="Calibri" w:eastAsia="Calibri" w:hAnsi="Calibri"/>
        </w:rPr>
        <w:t xml:space="preserve">Speech becomes writing and must be cut down to short lines.</w:t>
      </w:r>
    </w:p>
    <w:p>
      <w:pPr>
        <w:pStyle w:val="ListParagraph"/>
        <w:numPr>
          <w:ilvl w:val="0"/>
          <w:numId w:val="2"/>
        </w:numPr>
        <w:spacing w:after="110" w:line="320"/>
      </w:pPr>
      <w:r>
        <w:rPr>
          <w:rFonts w:ascii="Calibri" w:cs="Calibri" w:eastAsia="Calibri" w:hAnsi="Calibri"/>
        </w:rPr>
        <w:t xml:space="preserve">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200" w:line="33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are (Díaz Cintas &amp; Remael, 2007; Pedersen, 2011):</w:t>
      </w:r>
    </w:p>
    <w:p>
      <w:pPr>
        <w:pStyle w:val="ListParagraph"/>
        <w:numPr>
          <w:ilvl w:val="0"/>
          <w:numId w:val="78"/>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8"/>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8"/>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8"/>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8"/>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8"/>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8"/>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8"/>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12 and 13. In subtitling, you must also respect limits of space and time.</w:t>
      </w:r>
    </w:p>
    <w:p>
      <w:pPr>
        <w:pStyle w:val="Heading3"/>
      </w:pPr>
      <w:r>
        <w:t xml:space="preserve">Strong and taboo language</w:t>
      </w:r>
    </w:p>
    <w:p>
      <w:pPr>
        <w:spacing w:after="200" w:line="330"/>
      </w:pPr>
      <w:r>
        <w:rPr>
          <w:rFonts w:ascii="Calibri" w:cs="Calibri" w:eastAsia="Calibri" w:hAnsi="Calibri"/>
        </w:rPr>
        <w:t xml:space="preserve">Films use </w:t>
      </w:r>
      <w:r>
        <w:rPr>
          <w:rFonts w:ascii="Calibri" w:cs="Calibri" w:eastAsia="Calibri" w:hAnsi="Calibri"/>
          <w:b/>
          <w:bCs/>
        </w:rPr>
        <w:t xml:space="preserve">taboo language</w:t>
      </w:r>
      <w:r>
        <w:rPr>
          <w:rFonts w:ascii="Calibri" w:cs="Calibri" w:eastAsia="Calibri" w:hAnsi="Calibri"/>
        </w:rPr>
        <w:t xml:space="preserve">, such as swearing, for realism, character or humour.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79"/>
        </w:numPr>
        <w:spacing w:after="110" w:line="320"/>
      </w:pPr>
      <w:r>
        <w:rPr>
          <w:rFonts w:ascii="Calibri" w:cs="Calibri" w:eastAsia="Calibri" w:hAnsi="Calibri"/>
        </w:rPr>
        <w:t xml:space="preserve">What is the difference between open and closed subtitles?</w:t>
      </w:r>
    </w:p>
    <w:p>
      <w:pPr>
        <w:pStyle w:val="ListParagraph"/>
        <w:numPr>
          <w:ilvl w:val="0"/>
          <w:numId w:val="79"/>
        </w:numPr>
        <w:spacing w:after="110" w:line="320"/>
      </w:pPr>
      <w:r>
        <w:rPr>
          <w:rFonts w:ascii="Calibri" w:cs="Calibri" w:eastAsia="Calibri" w:hAnsi="Calibri"/>
        </w:rPr>
        <w:t xml:space="preserve">Which strategy uses an accepted translation?</w:t>
      </w:r>
    </w:p>
    <w:p>
      <w:pPr>
        <w:pStyle w:val="ListParagraph"/>
        <w:numPr>
          <w:ilvl w:val="0"/>
          <w:numId w:val="79"/>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0"/>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0"/>
        </w:numPr>
        <w:spacing w:after="110" w:line="320"/>
      </w:pPr>
      <w:r>
        <w:rPr>
          <w:rFonts w:ascii="Calibri" w:cs="Calibri" w:eastAsia="Calibri" w:hAnsi="Calibri"/>
          <w:color w:val="6B6680"/>
        </w:rPr>
        <w:t xml:space="preserve">The official equivalent.</w:t>
      </w:r>
    </w:p>
    <w:p>
      <w:pPr>
        <w:pStyle w:val="ListParagraph"/>
        <w:numPr>
          <w:ilvl w:val="0"/>
          <w:numId w:val="80"/>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Software that helps a human translator, usually with a translation memory and a termbase.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p>
      <w:pPr>
        <w:sectPr>
          <w:headerReference w:type="default" r:id="rId13"/>
          <w:footerReference w:type="default" r:id="rId14"/>
          <w:pgSz w:w="9979" w:h="14175" w:orient="portrait"/>
          <w:pgMar w:top="1247" w:right="1247" w:bottom="1247" w:left="1247"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334125" cy="9001125"/>
                    </a:xfrm>
                    <a:prstGeom prst="rect">
                      <a:avLst/>
                    </a:prstGeom>
                  </pic:spPr>
                </pic:pic>
              </a:graphicData>
            </a:graphic>
          </wp:anchor>
        </w:drawing>
      </w:r>
    </w:p>
    <w:sectPr>
      <w:headerReference w:type="default" r:id="rId15"/>
      <w:footerReference w:type="default" r:id="rId16"/>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60" w:line="250"/>
    </w:pPr>
    <w:rPr>
      <w:sz w:val="20"/>
      <w:szCs w:val="20"/>
    </w:rPr>
  </w:style>
  <w:style w:type="paragraph" w:styleId="TOC2">
    <w:name w:val="toc 2"/>
    <w:basedOn w:val="Normal"/>
    <w:next w:val="Normal"/>
    <w:pPr>
      <w:spacing w:after="0" w:before="0" w:line="250"/>
      <w:ind w:left="280"/>
    </w:pPr>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image" Target="media/13369162b612b4b71c78c62830695b9d982640fe.jpg"/><Relationship Id="rId18" Type="http://schemas.openxmlformats.org/officeDocument/2006/relationships/image" Target="media/51e07d82057055474ef38d10c2f5d48d2a21b82c.png"/><Relationship Id="rId19" Type="http://schemas.openxmlformats.org/officeDocument/2006/relationships/image" Target="media/78758577005b9655244d99484eb57892de870359.png"/><Relationship Id="rId20" Type="http://schemas.openxmlformats.org/officeDocument/2006/relationships/image" Target="media/d72ab4bfbed8c6a7c87e78165c1a2cdc39367a69.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2026-09-25T18:41:00.365Z</dcterms:created>
  <dcterms:modified xsi:type="dcterms:W3CDTF">2026-09-25T18:41:00.365Z</dcterms:modified>
</cp:coreProperties>
</file>

<file path=docProps/custom.xml><?xml version="1.0" encoding="utf-8"?>
<Properties xmlns="http://schemas.openxmlformats.org/officeDocument/2006/custom-properties" xmlns:vt="http://schemas.openxmlformats.org/officeDocument/2006/docPropsVTypes"/>
</file>