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200" w:line="330"/>
      </w:pPr>
      <w:r>
        <w:rPr>
          <w:rFonts w:ascii="Calibri" w:cs="Calibri" w:eastAsia="Calibri" w:hAnsi="Calibri"/>
        </w:rPr>
        <w:t xml:space="preserve">The Translation Team of the Guild Professional Club prepared this handbook for students taking their first steps in translation between English and Arabic. Use it in workshops or on your own.</w:t>
      </w:r>
    </w:p>
    <w:p>
      <w:pPr>
        <w:spacing w:after="20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200" w:line="330"/>
      </w:pPr>
      <w:r>
        <w:rPr>
          <w:rFonts w:ascii="Calibri" w:cs="Calibri" w:eastAsia="Calibri" w:hAnsi="Calibri"/>
          <w:i/>
          <w:iCs/>
        </w:rPr>
        <w:t xml:space="preserve">The Translation Team</w:t>
      </w:r>
    </w:p>
    <w:p>
      <w:pPr>
        <w:pStyle w:val="Heading3"/>
      </w:pPr>
      <w:r>
        <w:t xml:space="preserve">Acknowledgements</w:t>
      </w:r>
    </w:p>
    <w:p>
      <w:pPr>
        <w:spacing w:after="200" w:line="330"/>
      </w:pPr>
      <w:r>
        <w:rPr>
          <w:rFonts w:ascii="Calibri" w:cs="Calibri" w:eastAsia="Calibri" w:hAnsi="Calibri"/>
        </w:rPr>
        <w:t xml:space="preserve">The Translation Team thanks every team member who collected material and examples for this handbook.</w:t>
      </w:r>
    </w:p>
    <w:p>
      <w:pPr>
        <w:pStyle w:val="Heading1"/>
        <w:pageBreakBefore/>
      </w:pPr>
      <w:r>
        <w:t xml:space="preserve">Start here</w:t>
      </w:r>
    </w:p>
    <w:p>
      <w:pPr>
        <w:spacing w:after="20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w:t>
      </w:r>
    </w:p>
    <w:p>
      <w:pPr>
        <w:pStyle w:val="Heading3"/>
      </w:pPr>
      <w:r>
        <w:t xml:space="preserve">What does a translator actually do?</w:t>
      </w:r>
    </w:p>
    <w:p>
      <w:pPr>
        <w:spacing w:after="200" w:line="330"/>
      </w:pPr>
      <w:r>
        <w:rPr>
          <w:rFonts w:ascii="Calibri" w:cs="Calibri" w:eastAsia="Calibri" w:hAnsi="Calibri"/>
        </w:rPr>
        <w:t xml:space="preserve">Imagine you are walking in a park with a friend who reads only Arabic. You see a sign that says </w:t>
      </w:r>
      <w:r>
        <w:rPr>
          <w:rFonts w:ascii="Calibri" w:cs="Calibri" w:eastAsia="Calibri" w:hAnsi="Calibri"/>
          <w:i/>
          <w:iCs/>
        </w:rPr>
        <w:t xml:space="preserve">Keep off the grass.</w:t>
      </w:r>
      <w:r>
        <w:rPr>
          <w:rFonts w:ascii="Calibri" w:cs="Calibri" w:eastAsia="Calibri" w:hAnsi="Calibri"/>
        </w:rPr>
        <w:t xml:space="preserve"> Your friend asks what it means.</w:t>
      </w:r>
    </w:p>
    <w:p>
      <w:pPr>
        <w:spacing w:after="200" w:line="330"/>
      </w:pPr>
      <w:r>
        <w:rPr>
          <w:rFonts w:ascii="Calibri" w:cs="Calibri" w:eastAsia="Calibri" w:hAnsi="Calibri"/>
        </w:rPr>
        <w:t xml:space="preserve">You would not say </w:t>
      </w:r>
      <w:r>
        <w:rPr>
          <w:rFonts w:ascii="Arial" w:cs="Arial" w:hAnsi="Arial"/>
          <w:sz w:val="23"/>
          <w:szCs w:val="24"/>
          <w:rtl/>
        </w:rPr>
        <w:t xml:space="preserve">ابقَ بعيداً عن العشب</w:t>
      </w:r>
      <w:r>
        <w:rPr>
          <w:rFonts w:ascii="Calibri" w:cs="Calibri" w:eastAsia="Calibri" w:hAnsi="Calibri"/>
        </w:rPr>
        <w:t xml:space="preserve">. You would say what an Arabic sign says in the same place: </w:t>
      </w:r>
      <w:r>
        <w:rPr>
          <w:rFonts w:ascii="Arial" w:cs="Arial" w:hAnsi="Arial"/>
          <w:sz w:val="23"/>
          <w:szCs w:val="24"/>
          <w:rtl/>
        </w:rPr>
        <w:t xml:space="preserve">ممنوع الدوس على العشب</w:t>
      </w:r>
      <w:r>
        <w:rPr>
          <w:rFonts w:ascii="Calibri" w:cs="Calibri" w:eastAsia="Calibri" w:hAnsi="Calibri"/>
        </w:rPr>
        <w:t xml:space="preserve">. You understood the English, then said the same thing the way Arabic says it.</w:t>
      </w:r>
    </w:p>
    <w:p>
      <w:pPr>
        <w:spacing w:after="200" w:line="330"/>
      </w:pPr>
      <w:r>
        <w:rPr>
          <w:rFonts w:ascii="Calibri" w:cs="Calibri" w:eastAsia="Calibri" w:hAnsi="Calibri"/>
        </w:rPr>
        <w:t xml:space="preserve">That is translation. Everything in this book grows from this simple idea.</w:t>
      </w:r>
    </w:p>
    <w:p>
      <w:pPr>
        <w:pStyle w:val="Heading3"/>
      </w:pPr>
      <w:r>
        <w:t xml:space="preserve">The four steps of every translation</w:t>
      </w:r>
    </w:p>
    <w:p>
      <w:pPr>
        <w:spacing w:after="200" w:line="330"/>
      </w:pPr>
      <w:r>
        <w:rPr>
          <w:rFonts w:ascii="Calibri" w:cs="Calibri" w:eastAsia="Calibri" w:hAnsi="Calibri"/>
        </w:rPr>
        <w:t xml:space="preserve">Whether you translate a sign, a letter or a book, you always do the same four things:</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spacing w:after="200" w:line="330"/>
      </w:pPr>
      <w:r>
        <w:rPr>
          <w:rFonts w:ascii="Calibri" w:cs="Calibri" w:eastAsia="Calibri" w:hAnsi="Calibri"/>
        </w:rPr>
        <w:t xml:space="preserve">The chapters of this book teach you how to do each step better.</w:t>
      </w:r>
    </w:p>
    <w:p>
      <w:pPr>
        <w:pStyle w:val="Heading3"/>
      </w:pPr>
      <w:r>
        <w:t xml:space="preserve">Your journey through this book</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dictionaries,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spacing w:after="40"/>
      </w:pPr>
    </w:p>
    <w:p>
      <w:pPr>
        <w:spacing w:after="200" w:line="330"/>
      </w:pPr>
      <w:r>
        <w:rPr>
          <w:rFonts w:ascii="Calibri" w:cs="Calibri" w:eastAsia="Calibri" w:hAnsi="Calibri"/>
        </w:rPr>
        <w:t xml:space="preserve">Read the parts in order: each one uses what you learned before it.</w:t>
      </w:r>
    </w:p>
    <w:p>
      <w:pPr>
        <w:pStyle w:val="Heading3"/>
      </w:pPr>
      <w:r>
        <w:t xml:space="preserve">How each chapter guides you</w:t>
      </w:r>
    </w:p>
    <w:p>
      <w:pPr>
        <w:pStyle w:val="ListParagraph"/>
        <w:numPr>
          <w:ilvl w:val="0"/>
          <w:numId w:val="2"/>
        </w:numPr>
        <w:spacing w:after="110" w:line="320"/>
      </w:pPr>
      <w:r>
        <w:rPr>
          <w:rFonts w:ascii="Calibri" w:cs="Calibri" w:eastAsia="Calibri" w:hAnsi="Calibri"/>
          <w:b/>
          <w:bCs/>
        </w:rPr>
        <w:t xml:space="preserve">Where we are</w:t>
      </w:r>
      <w:r>
        <w:rPr>
          <w:rFonts w:ascii="Calibri" w:cs="Calibri" w:eastAsia="Calibri" w:hAnsi="Calibri"/>
        </w:rPr>
        <w:t xml:space="preserve"> tells you what you already know and what comes next.</w:t>
      </w:r>
    </w:p>
    <w:p>
      <w:pPr>
        <w:pStyle w:val="ListParagraph"/>
        <w:numPr>
          <w:ilvl w:val="0"/>
          <w:numId w:val="2"/>
        </w:numPr>
        <w:spacing w:after="110" w:line="320"/>
      </w:pPr>
      <w:r>
        <w:rPr>
          <w:rFonts w:ascii="Calibri" w:cs="Calibri" w:eastAsia="Calibri" w:hAnsi="Calibri"/>
        </w:rPr>
        <w:t xml:space="preserve">The chapter explains each idea with examples in English and Arabic.</w:t>
      </w:r>
    </w:p>
    <w:p>
      <w:pPr>
        <w:pStyle w:val="ListParagraph"/>
        <w:numPr>
          <w:ilvl w:val="0"/>
          <w:numId w:val="2"/>
        </w:numPr>
        <w:spacing w:after="110" w:line="320"/>
      </w:pPr>
      <w:r>
        <w:rPr>
          <w:rFonts w:ascii="Calibri" w:cs="Calibri" w:eastAsia="Calibri" w:hAnsi="Calibri"/>
          <w:b/>
          <w:bCs/>
        </w:rPr>
        <w:t xml:space="preserve">Try it</w:t>
      </w:r>
      <w:r>
        <w:rPr>
          <w:rFonts w:ascii="Calibri" w:cs="Calibri" w:eastAsia="Calibri" w:hAnsi="Calibri"/>
        </w:rPr>
        <w:t xml:space="preserve"> gives you a few questions, with the answers straight after.</w:t>
      </w:r>
    </w:p>
    <w:p>
      <w:pPr>
        <w:pStyle w:val="ListParagraph"/>
        <w:numPr>
          <w:ilvl w:val="0"/>
          <w:numId w:val="2"/>
        </w:numPr>
        <w:spacing w:after="110" w:line="320"/>
      </w:pPr>
      <w:r>
        <w:rPr>
          <w:rFonts w:ascii="Calibri" w:cs="Calibri" w:eastAsia="Calibri" w:hAnsi="Calibri"/>
          <w:b/>
          <w:bCs/>
        </w:rPr>
        <w:t xml:space="preserve">Remember</w:t>
      </w:r>
      <w:r>
        <w:rPr>
          <w:rFonts w:ascii="Calibri" w:cs="Calibri" w:eastAsia="Calibri" w:hAnsi="Calibri"/>
        </w:rPr>
        <w:t xml:space="preserve"> sums up the chapter, and </w:t>
      </w:r>
      <w:r>
        <w:rPr>
          <w:rFonts w:ascii="Calibri" w:cs="Calibri" w:eastAsia="Calibri" w:hAnsi="Calibri"/>
          <w:b/>
          <w:bCs/>
        </w:rPr>
        <w:t xml:space="preserve">Words to remember</w:t>
      </w:r>
      <w:r>
        <w:rPr>
          <w:rFonts w:ascii="Calibri" w:cs="Calibri" w:eastAsia="Calibri" w:hAnsi="Calibri"/>
        </w:rPr>
        <w:t xml:space="preserve"> gives the new terms with their Arabic equivalents. All the terms are also in the glossary at the end.</w:t>
      </w:r>
    </w:p>
    <w:p>
      <w:pPr>
        <w:spacing w:after="40"/>
      </w:pPr>
    </w:p>
    <w:p>
      <w:pPr>
        <w:pStyle w:val="Heading3"/>
      </w:pPr>
      <w:r>
        <w:t xml:space="preserve">Signs used in this book</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 </w:t>
      </w: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110" w:line="320"/>
      </w:pPr>
      <w:r>
        <w:rPr>
          <w:rFonts w:ascii="Calibri" w:cs="Calibri" w:eastAsia="Calibri" w:hAnsi="Calibri"/>
        </w:rPr>
        <w:t xml:space="preserve">The short notes in brackets, such as (Newmark, 1988), show where an idea comes from. The full sources are in the References.</w:t>
      </w:r>
    </w:p>
    <w:p>
      <w:pPr>
        <w:spacing w:after="40"/>
      </w:pPr>
    </w:p>
    <w:p>
      <w:pPr>
        <w:sectPr>
          <w:headerReference w:type="default" r:id="rId9"/>
          <w:footerReference w:type="default" r:id="rId10"/>
          <w:pgSz w:w="9979" w:h="14175" w:orient="portrait"/>
          <w:pgMar w:top="1247" w:right="1247" w:bottom="1247" w:left="1247" w:header="567" w:footer="510" w:gutter="0"/>
          <w:pgNumType w:start="1" w:fmt="lowerRoman"/>
          <w:docGrid w:linePitch="360"/>
        </w:sectPr>
      </w:pPr>
    </w:p>
    <w:p>
      <w:pPr>
        <w:pStyle w:val="Heading1"/>
      </w:pPr>
      <w:r>
        <w:t xml:space="preserve">Part 1: Getting started</w:t>
      </w:r>
    </w:p>
    <w:p>
      <w:pPr>
        <w:pStyle w:val="Heading2"/>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200" w:line="330"/>
      </w:pPr>
      <w:r>
        <w:rPr>
          <w:rFonts w:ascii="Calibri" w:cs="Calibri" w:eastAsia="Calibri" w:hAnsi="Calibri"/>
        </w:rPr>
        <w:t xml:space="preserve">Imagine a friend who reads only Arabic asks what an English sign says. You would not read out the words one by one; you would say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20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20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200" w:line="330"/>
      </w:pPr>
      <w:r>
        <w:rPr>
          <w:rFonts w:ascii="Calibri" w:cs="Calibri" w:eastAsia="Calibri" w:hAnsi="Calibri"/>
        </w:rPr>
        <w:t xml:space="preserve">Experts describe translation in the same way: “an activity or process of transferring textual meaning from one language to another” (Translation Team, n.d.), or “rendering the meaning of a text into another language in the way that the author intended the text” (Newmark, 1988, p. 5).</w:t>
      </w:r>
    </w:p>
    <w:p>
      <w:pPr>
        <w:spacing w:after="20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20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(Eco, 2003).</w:t>
      </w:r>
    </w:p>
    <w:p>
      <w:pPr>
        <w:spacing w:after="200" w:line="330"/>
      </w:pPr>
      <w:r>
        <w:rPr>
          <w:rFonts w:ascii="Calibri" w:cs="Calibri" w:eastAsia="Calibri" w:hAnsi="Calibri"/>
        </w:rPr>
        <w:t xml:space="preserve">And your translation has one test: your reader must understand it. If they do not, the translation has not worked.</w:t>
      </w:r>
    </w:p>
    <w:p>
      <w:pPr>
        <w:pStyle w:val="Heading3"/>
      </w:pPr>
      <w:r>
        <w:t xml:space="preserve">Step 3: the different kinds of translation</w:t>
      </w:r>
    </w:p>
    <w:p>
      <w:pPr>
        <w:spacing w:after="20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written text aloud in another language.</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20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20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20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20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20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200" w:line="330"/>
      </w:pPr>
      <w:r>
        <w:rPr>
          <w:rFonts w:ascii="Calibri" w:cs="Calibri" w:eastAsia="Calibri" w:hAnsi="Calibri"/>
        </w:rPr>
        <w:t xml:space="preserve">Freelance and in-house translators both do commissioned work, and any translator can also translate a text on their own initiative.</w:t>
      </w: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brief;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160" w:line="120"/>
      </w:pPr>
    </w:p>
    <w:p>
      <w:pPr>
        <w:pStyle w:val="Heading2"/>
        <w:pageBreakBefore/>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200" w:line="330"/>
      </w:pPr>
      <w:r>
        <w:rPr>
          <w:rFonts w:ascii="Calibri" w:cs="Calibri" w:eastAsia="Calibri" w:hAnsi="Calibri"/>
        </w:rPr>
        <w:t xml:space="preserve">A news report for experts and a leaflet for children need different words. The purpose of a translation decides how it should be translated (Nord, 1997).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20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20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20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20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20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20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200" w:line="330"/>
      </w:pPr>
      <w:r>
        <w:rPr>
          <w:rFonts w:ascii="Calibri" w:cs="Calibri" w:eastAsia="Calibri" w:hAnsi="Calibri"/>
        </w:rPr>
        <w:t xml:space="preserve">Now let us put it all together on one short sentence:</w:t>
      </w:r>
    </w:p>
    <w:p>
      <w:pPr>
        <w:spacing w:after="20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8).</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200" w:line="330"/>
      </w:pPr>
      <w:r>
        <w:rPr>
          <w:rFonts w:ascii="Calibri" w:cs="Calibri" w:eastAsia="Calibri" w:hAnsi="Calibri"/>
        </w:rPr>
        <w:t xml:space="preserve">You have just translated your first sentence the way professionals do. The rest of the book helps you do each step better.</w:t>
      </w: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2"/>
        <w:pageBreakBefore/>
      </w:pPr>
      <w:r>
        <w:t xml:space="preserve">Chapter 3: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are ready to translate. But English and Arabic work differently, and most beginners’ mistakes come from these differences. This chapter shows you the main ones (Farghal &amp; Shunnaq, 1999; Ghazala, 2008).</w:t>
      </w:r>
    </w:p>
    <w:p>
      <w:pPr>
        <w:pStyle w:val="Heading3"/>
      </w:pPr>
      <w:r>
        <w:t xml:space="preserve">Word order: verb first or subject first?</w:t>
      </w:r>
    </w:p>
    <w:p>
      <w:pPr>
        <w:spacing w:after="200" w:line="330"/>
      </w:pPr>
      <w:r>
        <w:rPr>
          <w:rFonts w:ascii="Calibri" w:cs="Calibri" w:eastAsia="Calibri" w:hAnsi="Calibri"/>
        </w:rPr>
        <w:t xml:space="preserve">English usually puts the subject first (Subject–Verb–Object). Formal Arabic often starts with the verb (Verb–Subject–Object), although starting with the subject is also correct. So when you translate into Arabic, a verbal sentence often sounds more natural:</w:t>
      </w:r>
    </w:p>
    <w:p>
      <w:pPr>
        <w:spacing w:after="20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200" w:line="33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pStyle w:val="Heading3"/>
      </w:pPr>
      <w:r>
        <w:t xml:space="preserve">Sentence length and linking</w:t>
      </w:r>
    </w:p>
    <w:p>
      <w:pPr>
        <w:spacing w:after="200" w:line="330"/>
      </w:pPr>
      <w:r>
        <w:rPr>
          <w:rFonts w:ascii="Calibri" w:cs="Calibri" w:eastAsia="Calibri" w:hAnsi="Calibri"/>
        </w:rPr>
        <w:t xml:space="preserve">English writing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20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Synonyms</w:t>
      </w:r>
    </w:p>
    <w:p>
      <w:pPr>
        <w:spacing w:after="20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The verb “to be”</w:t>
      </w:r>
    </w:p>
    <w:p>
      <w:pPr>
        <w:spacing w:after="20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spacing w:after="200" w:line="330"/>
      </w:pPr>
      <w:r>
        <w:rPr>
          <w:rFonts w:ascii="Calibri" w:cs="Calibri" w:eastAsia="Calibri" w:hAnsi="Calibri"/>
        </w:rPr>
        <w:t xml:space="preserve">Do not translate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pStyle w:val="Heading3"/>
      </w:pPr>
      <w:r>
        <w:t xml:space="preserve">The verbs “do” and “have”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takes her pills on time</w:t>
      </w:r>
      <w:r>
        <w:rPr>
          <w:rFonts w:ascii="Calibri" w:cs="Calibri" w:eastAsia="Calibri" w:hAnsi="Calibri"/>
        </w:rPr>
        <w:t xml:space="preserve"> → </w:t>
      </w:r>
      <w:r>
        <w:rPr>
          <w:rFonts w:ascii="Arial" w:cs="Arial" w:hAnsi="Arial"/>
          <w:sz w:val="23"/>
          <w:szCs w:val="24"/>
          <w:rtl/>
        </w:rPr>
        <w:t xml:space="preserve">تتناول دواءها في موعده</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Gender and numbers</w:t>
      </w:r>
    </w:p>
    <w:p>
      <w:pPr>
        <w:spacing w:after="200" w:line="330"/>
      </w:pPr>
      <w:r>
        <w:rPr>
          <w:rFonts w:ascii="Calibri" w:cs="Calibri" w:eastAsia="Calibri" w:hAnsi="Calibri"/>
        </w:rPr>
        <w:t xml:space="preserve">Each language chooses what its grammar must show, such as gender and number (Baker, 2018).</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(men or a mixed group) or </w:t>
      </w:r>
      <w:r>
        <w:rPr>
          <w:rFonts w:ascii="Arial" w:cs="Arial" w:hAnsi="Arial"/>
          <w:sz w:val="23"/>
          <w:szCs w:val="24"/>
          <w:rtl/>
        </w:rPr>
        <w:t xml:space="preserve">أنتنّ</w:t>
      </w:r>
      <w:r>
        <w:rPr>
          <w:rFonts w:ascii="Calibri" w:cs="Calibri" w:eastAsia="Calibri" w:hAnsi="Calibri"/>
        </w:rPr>
        <w:t xml:space="preserv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طالبان</w:t>
      </w:r>
      <w:r>
        <w:rPr>
          <w:rFonts w:ascii="Calibri" w:cs="Calibri" w:eastAsia="Calibri" w:hAnsi="Calibri"/>
        </w:rPr>
        <w:t xml:space="preserve">, two students);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Small words, big traps</w:t>
      </w:r>
    </w:p>
    <w:p>
      <w:pPr>
        <w:spacing w:after="200" w:line="330"/>
      </w:pPr>
      <w:r>
        <w:rPr>
          <w:rFonts w:ascii="Calibri" w:cs="Calibri" w:eastAsia="Calibri" w:hAnsi="Calibri"/>
        </w:rPr>
        <w:t xml:space="preserve">Some short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pStyle w:val="Heading3"/>
      </w:pPr>
      <w:r>
        <w:t xml:space="preserve">Punctuation</w:t>
      </w:r>
    </w:p>
    <w:p>
      <w:pPr>
        <w:spacing w:after="20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pStyle w:val="Heading3"/>
      </w:pPr>
      <w:r>
        <w:t xml:space="preserve">Which Arabic?</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the Arabic of newspapers, laws and education. Use it for written translation.</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only if the client asks, for example in dubbing a cartoon or a series.</w:t>
      </w:r>
    </w:p>
    <w:p>
      <w:pPr>
        <w:spacing w:after="40"/>
      </w:pPr>
    </w:p>
    <w:p>
      <w:pPr>
        <w:pStyle w:val="Heading3"/>
      </w:pPr>
      <w:r>
        <w:t xml:space="preserve">Four common challenges</w:t>
      </w:r>
    </w:p>
    <w:p>
      <w:pPr>
        <w:spacing w:after="200" w:line="330"/>
      </w:pPr>
      <w:r>
        <w:rPr>
          <w:rFonts w:ascii="Calibri" w:cs="Calibri" w:eastAsia="Calibri" w:hAnsi="Calibri"/>
        </w:rPr>
        <w:t xml:space="preserve">Most problems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(including </w:t>
      </w:r>
      <w:r>
        <w:rPr>
          <w:rFonts w:ascii="Calibri" w:cs="Calibri" w:eastAsia="Calibri" w:hAnsi="Calibri"/>
          <w:b/>
          <w:bCs/>
        </w:rPr>
        <w:t xml:space="preserve">register</w:t>
      </w:r>
      <w:r>
        <w:rPr>
          <w:rFonts w:ascii="Calibri" w:cs="Calibri" w:eastAsia="Calibri" w:hAnsi="Calibri"/>
        </w:rPr>
        <w:t xml:space="preserve">: how formal the language should be), and </w:t>
      </w:r>
      <w:r>
        <w:rPr>
          <w:rFonts w:ascii="Calibri" w:cs="Calibri" w:eastAsia="Calibri" w:hAnsi="Calibri"/>
          <w:b/>
          <w:bCs/>
        </w:rPr>
        <w:t xml:space="preserve">general or technical texts</w:t>
      </w:r>
      <w:r>
        <w:rPr>
          <w:rFonts w:ascii="Calibri" w:cs="Calibri" w:eastAsia="Calibri" w:hAnsi="Calibri"/>
        </w:rPr>
        <w:t xml:space="preserve">.</w:t>
      </w:r>
    </w:p>
    <w:p>
      <w:pPr>
        <w:pStyle w:val="Heading3"/>
      </w:pPr>
      <w:r>
        <w:t xml:space="preserve">Try it</w:t>
      </w:r>
    </w:p>
    <w:p>
      <w:pPr>
        <w:pStyle w:val="ListParagraph"/>
        <w:numPr>
          <w:ilvl w:val="0"/>
          <w:numId w:val="12"/>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2"/>
        </w:numPr>
        <w:spacing w:after="110" w:line="32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110" w:line="320"/>
      </w:pPr>
      <w:r>
        <w:rPr>
          <w:rFonts w:ascii="Arial" w:cs="Arial" w:hAnsi="Arial"/>
          <w:color w:val="6B6680"/>
          <w:sz w:val="23"/>
          <w:szCs w:val="24"/>
          <w:rtl/>
        </w:rPr>
        <w:t xml:space="preserve">حضر الطلابُ المحاضرة.</w:t>
      </w:r>
    </w:p>
    <w:p>
      <w:pPr>
        <w:pStyle w:val="ListParagraph"/>
        <w:numPr>
          <w:ilvl w:val="0"/>
          <w:numId w:val="13"/>
        </w:numPr>
        <w:spacing w:after="110" w:line="320"/>
      </w:pPr>
      <w:r>
        <w:rPr>
          <w:rFonts w:ascii="Calibri" w:cs="Calibri" w:eastAsia="Calibri" w:hAnsi="Calibri"/>
          <w:i/>
          <w:iCs/>
          <w:color w:val="6B6680"/>
        </w:rPr>
        <w:t xml:space="preserve">The student is in the library.</w:t>
      </w:r>
    </w:p>
    <w:p>
      <w:pPr>
        <w:pStyle w:val="ListParagraph"/>
        <w:numPr>
          <w:ilvl w:val="0"/>
          <w:numId w:val="13"/>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prefer a verbal sentence, never translate </w:t>
      </w:r>
      <w:r>
        <w:rPr>
          <w:rFonts w:ascii="Calibri" w:cs="Calibri" w:eastAsia="Calibri" w:hAnsi="Calibri"/>
          <w:i/>
          <w:iCs/>
        </w:rPr>
        <w:t xml:space="preserve">is</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join short sentences,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start with the subject, split long sentences, keep one of two synonyms, add “is”.</w:t>
      </w:r>
    </w:p>
    <w:p>
      <w:pPr>
        <w:pStyle w:val="ListParagraph"/>
        <w:keepNext/>
        <w:keepLines/>
        <w:numPr>
          <w:ilvl w:val="0"/>
          <w:numId w:val="2"/>
        </w:numPr>
        <w:shd w:fill="ECE9F7" w:color="auto" w:val="clear"/>
        <w:spacing w:after="0" w:line="300"/>
      </w:pPr>
      <w:r>
        <w:rPr>
          <w:rFonts w:ascii="Calibri" w:cs="Calibri" w:eastAsia="Calibri" w:hAnsi="Calibri"/>
        </w:rPr>
        <w:t xml:space="preserve">Use Modern Standard Arabic unless the client asks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1"/>
        <w:pageBreakBefore/>
      </w:pPr>
      <w:r>
        <w:t xml:space="preserve">Part 2: Understanding meaning</w:t>
      </w:r>
    </w:p>
    <w:p>
      <w:pPr>
        <w:pStyle w:val="Heading2"/>
      </w:pPr>
      <w:r>
        <w:t xml:space="preserve">Chapter 4: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The rule that lets you change a sentence’s structure safely: meaning comes before form.</w:t>
      </w:r>
    </w:p>
    <w:p>
      <w:pPr>
        <w:pStyle w:val="Heading3"/>
      </w:pPr>
      <w:r>
        <w:t xml:space="preserve">The golden rule</w:t>
      </w:r>
    </w:p>
    <w:p>
      <w:pPr>
        <w:spacing w:after="200" w:line="330"/>
      </w:pPr>
      <w:r>
        <w:rPr>
          <w:rFonts w:ascii="Calibri" w:cs="Calibri" w:eastAsia="Calibri" w:hAnsi="Calibri"/>
        </w:rPr>
        <w:t xml:space="preserve">Behind every form there is a meaning.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20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Changing the form</w:t>
      </w:r>
    </w:p>
    <w:p>
      <w:pPr>
        <w:spacing w:after="200" w:line="330"/>
      </w:pPr>
      <w:r>
        <w:rPr>
          <w:rFonts w:ascii="Calibri" w:cs="Calibri" w:eastAsia="Calibri" w:hAnsi="Calibri"/>
        </w:rPr>
        <w:t xml:space="preserve">Forms differ between languages, so you may change them.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When the image does not travel</w:t>
      </w:r>
    </w:p>
    <w:p>
      <w:pPr>
        <w:spacing w:after="200" w:line="330"/>
      </w:pPr>
      <w:r>
        <w:rPr>
          <w:rFonts w:ascii="Calibri" w:cs="Calibri" w:eastAsia="Calibri" w:hAnsi="Calibri"/>
        </w:rPr>
        <w:t xml:space="preserve">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110" w:line="320"/>
      </w:pPr>
      <w:r>
        <w:rPr>
          <w:rFonts w:ascii="Arial" w:cs="Arial" w:hAnsi="Arial"/>
          <w:color w:val="6B6680"/>
          <w:sz w:val="23"/>
          <w:szCs w:val="24"/>
          <w:rtl/>
        </w:rPr>
        <w:t xml:space="preserve">يركض بسرعة.</w:t>
      </w:r>
    </w:p>
    <w:p>
      <w:pPr>
        <w:pStyle w:val="ListParagraph"/>
        <w:numPr>
          <w:ilvl w:val="0"/>
          <w:numId w:val="15"/>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2"/>
        <w:pageBreakBefore/>
      </w:pPr>
      <w:r>
        <w:t xml:space="preserve">Chapter 5: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The layers of meaning: a word’s basic meaning, the feelings it carries, and what a speaker really means.</w:t>
      </w:r>
    </w:p>
    <w:p>
      <w:pPr>
        <w:pStyle w:val="Heading3"/>
      </w:pPr>
      <w:r>
        <w:t xml:space="preserve">Denotation and connotation</w:t>
      </w:r>
    </w:p>
    <w:p>
      <w:pPr>
        <w:spacing w:after="200" w:line="330"/>
      </w:pPr>
      <w:r>
        <w:rPr>
          <w:rFonts w:ascii="Calibri" w:cs="Calibri" w:eastAsia="Calibri" w:hAnsi="Calibri"/>
        </w:rPr>
        <w:t xml:space="preserve">Words can share the same </w:t>
      </w:r>
      <w:r>
        <w:rPr>
          <w:rFonts w:ascii="Calibri" w:cs="Calibri" w:eastAsia="Calibri" w:hAnsi="Calibri"/>
          <w:b/>
          <w:bCs/>
        </w:rPr>
        <w:t xml:space="preserve">denotation</w:t>
      </w:r>
      <w:r>
        <w:rPr>
          <w:rFonts w:ascii="Calibri" w:cs="Calibri" w:eastAsia="Calibri" w:hAnsi="Calibri"/>
        </w:rPr>
        <w:t xml:space="preserve"> but carry a different </w:t>
      </w:r>
      <w:r>
        <w:rPr>
          <w:rFonts w:ascii="Calibri" w:cs="Calibri" w:eastAsia="Calibri" w:hAnsi="Calibri"/>
          <w:b/>
          <w:bCs/>
        </w:rPr>
        <w:t xml:space="preserve">connotation</w:t>
      </w:r>
      <w:r>
        <w:rPr>
          <w:rFonts w:ascii="Calibri" w:cs="Calibri" w:eastAsia="Calibri" w:hAnsi="Calibri"/>
        </w:rPr>
        <w:t xml:space="preserv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Sentence meaning and speaker meaning</w:t>
      </w:r>
    </w:p>
    <w:p>
      <w:pPr>
        <w:spacing w:after="20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200" w:line="330"/>
      </w:pPr>
      <w:r>
        <w:rPr>
          <w:rFonts w:ascii="Calibri" w:cs="Calibri" w:eastAsia="Calibri" w:hAnsi="Calibri"/>
        </w:rPr>
        <w:t xml:space="preserve">Translate what the speaker means, in a way that sounds natural in the target language.</w:t>
      </w:r>
    </w:p>
    <w:p>
      <w:pPr>
        <w:pStyle w:val="Heading3"/>
      </w:pPr>
      <w:r>
        <w:t xml:space="preserve">Problems with single words</w:t>
      </w:r>
    </w:p>
    <w:p>
      <w:pPr>
        <w:spacing w:after="20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(a lexical gap):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20 centimetres</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6"/>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Translate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160" w:line="120"/>
      </w:pPr>
    </w:p>
    <w:p>
      <w:pPr>
        <w:pStyle w:val="Heading2"/>
        <w:pageBreakBefore/>
      </w:pPr>
      <w:r>
        <w:t xml:space="preserve">Chapter 6: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What context is, and how it tells you which meaning of a word is right.</w:t>
      </w:r>
    </w:p>
    <w:p>
      <w:pPr>
        <w:pStyle w:val="Heading3"/>
      </w:pPr>
      <w:r>
        <w:t xml:space="preserve">Every situation has its own words</w:t>
      </w:r>
    </w:p>
    <w:p>
      <w:pPr>
        <w:spacing w:after="200" w:line="330"/>
      </w:pPr>
      <w:r>
        <w:rPr>
          <w:rFonts w:ascii="Calibri" w:cs="Calibri" w:eastAsia="Calibri" w:hAnsi="Calibri"/>
        </w:rPr>
        <w:t xml:space="preserve">Always pay attention to context.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Micro context and macro context</w:t>
      </w:r>
    </w:p>
    <w:p>
      <w:pPr>
        <w:pStyle w:val="ListParagraph"/>
        <w:numPr>
          <w:ilvl w:val="0"/>
          <w:numId w:val="2"/>
        </w:numPr>
        <w:spacing w:after="110" w:line="320"/>
      </w:pPr>
      <w:r>
        <w:rPr>
          <w:rFonts w:ascii="Calibri" w:cs="Calibri" w:eastAsia="Calibri" w:hAnsi="Calibri"/>
          <w:b/>
          <w:bCs/>
        </w:rPr>
        <w:t xml:space="preserve">Micro context</w:t>
      </w:r>
      <w:r>
        <w:rPr>
          <w:rFonts w:ascii="Calibri" w:cs="Calibri" w:eastAsia="Calibri" w:hAnsi="Calibri"/>
        </w:rPr>
        <w:t xml:space="preserve"> (the co-text) is inside the text: the words and sentences around a word.</w:t>
      </w:r>
    </w:p>
    <w:p>
      <w:pPr>
        <w:pStyle w:val="ListParagraph"/>
        <w:numPr>
          <w:ilvl w:val="0"/>
          <w:numId w:val="2"/>
        </w:numPr>
        <w:spacing w:after="110" w:line="320"/>
      </w:pPr>
      <w:r>
        <w:rPr>
          <w:rFonts w:ascii="Calibri" w:cs="Calibri" w:eastAsia="Calibri" w:hAnsi="Calibri"/>
          <w:b/>
          <w:bCs/>
        </w:rPr>
        <w:t xml:space="preserve">Macro context</w:t>
      </w:r>
      <w:r>
        <w:rPr>
          <w:rFonts w:ascii="Calibri" w:cs="Calibri" w:eastAsia="Calibri" w:hAnsi="Calibri"/>
        </w:rPr>
        <w:t xml:space="preserve"> is outside the text: the author (for example Nizar Qabbani or Mahmoud Darwish), the audience, the time and place of writing, and the social and historical background.</w:t>
      </w:r>
    </w:p>
    <w:p>
      <w:pPr>
        <w:spacing w:after="40"/>
      </w:pPr>
    </w:p>
    <w:p>
      <w:pPr>
        <w:spacing w:after="20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One word, several meanings</w:t>
      </w:r>
    </w:p>
    <w:p>
      <w:pPr>
        <w:spacing w:after="200" w:line="330"/>
      </w:pPr>
      <w:r>
        <w:rPr>
          <w:rFonts w:ascii="Calibri" w:cs="Calibri" w:eastAsia="Calibri" w:hAnsi="Calibri"/>
        </w:rPr>
        <w:t xml:space="preserve">Context tells you which meaning is right, whether the meanings are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phone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1"/>
        <w:pageBreakBefore/>
      </w:pPr>
      <w:r>
        <w:t xml:space="preserve">Part 3: Words that go together</w:t>
      </w:r>
    </w:p>
    <w:p>
      <w:pPr>
        <w:pStyle w:val="Heading2"/>
      </w:pPr>
      <w:r>
        <w:t xml:space="preserve">Chapter 7: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Collocations: the word partners of each language, and how to translate them.</w:t>
      </w:r>
    </w:p>
    <w:p>
      <w:pPr>
        <w:pStyle w:val="Heading3"/>
      </w:pPr>
      <w:r>
        <w:t xml:space="preserve">The company a word keeps</w:t>
      </w:r>
    </w:p>
    <w:p>
      <w:pPr>
        <w:spacing w:after="200" w:line="330"/>
      </w:pPr>
      <w:r>
        <w:rPr>
          <w:rFonts w:ascii="Calibri" w:cs="Calibri" w:eastAsia="Calibri" w:hAnsi="Calibri"/>
        </w:rPr>
        <w:t xml:space="preserve">The course materials define collocation as “the company a word keeps”. The idea comes from linguistics: “You shall know a word by the company it keeps” (Firth, 1957, p. 11). Each language has its own partners, so a collocation often cannot be translated word by word (Baker, 2018).</w:t>
      </w:r>
    </w:p>
    <w:p>
      <w:pPr>
        <w:spacing w:after="20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More collocations</w:t>
      </w:r>
    </w:p>
    <w:p>
      <w:pPr>
        <w:spacing w:after="20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20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a close friend</w:t>
      </w:r>
    </w:p>
    <w:p>
      <w:pPr>
        <w:pStyle w:val="ListParagraph"/>
        <w:numPr>
          <w:ilvl w:val="0"/>
          <w:numId w:val="20"/>
        </w:numPr>
        <w:spacing w:after="110" w:line="320"/>
      </w:pPr>
      <w:r>
        <w:rPr>
          <w:rFonts w:ascii="Calibri" w:cs="Calibri" w:eastAsia="Calibri" w:hAnsi="Calibri"/>
        </w:rPr>
        <w:t xml:space="preserve">Translate: </w:t>
      </w:r>
      <w:r>
        <w:rPr>
          <w:rFonts w:ascii="Arial" w:cs="Arial" w:hAnsi="Arial"/>
          <w:sz w:val="23"/>
          <w:szCs w:val="24"/>
          <w:rtl/>
        </w:rPr>
        <w:t xml:space="preserve">اتّخذ قراراً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110" w:line="320"/>
      </w:pPr>
      <w:r>
        <w:rPr>
          <w:rFonts w:ascii="Arial" w:cs="Arial" w:hAnsi="Arial"/>
          <w:color w:val="6B6680"/>
          <w:sz w:val="23"/>
          <w:szCs w:val="24"/>
          <w:rtl/>
        </w:rPr>
        <w:t xml:space="preserve">صديق مقرّب</w:t>
      </w:r>
      <w:r>
        <w:rPr>
          <w:rFonts w:ascii="Calibri" w:cs="Calibri" w:eastAsia="Calibri" w:hAnsi="Calibri"/>
          <w:color w:val="6B6680"/>
        </w:rPr>
        <w:t xml:space="preserve">.</w:t>
      </w:r>
    </w:p>
    <w:p>
      <w:pPr>
        <w:pStyle w:val="ListParagraph"/>
        <w:numPr>
          <w:ilvl w:val="0"/>
          <w:numId w:val="21"/>
        </w:numPr>
        <w:spacing w:after="110" w:line="320"/>
      </w:pPr>
      <w:r>
        <w:rPr>
          <w:rFonts w:ascii="Calibri" w:cs="Calibri" w:eastAsia="Calibri" w:hAnsi="Calibri"/>
          <w:i/>
          <w:iCs/>
          <w:color w:val="6B6680"/>
        </w:rPr>
        <w:t xml:space="preserve">He made a decision.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2"/>
        <w:pageBreakBefore/>
      </w:pPr>
      <w:r>
        <w:t xml:space="preserve">Chapter 8: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How to recognise and translate idioms and proverbs, whose fixed words together mean something new.</w:t>
      </w:r>
    </w:p>
    <w:p>
      <w:pPr>
        <w:pStyle w:val="Heading3"/>
      </w:pPr>
      <w:r>
        <w:t xml:space="preserve">What is an idiom?</w:t>
      </w:r>
    </w:p>
    <w:p>
      <w:pPr>
        <w:spacing w:after="200" w:line="330"/>
      </w:pPr>
      <w:r>
        <w:rPr>
          <w:rFonts w:ascii="Calibri" w:cs="Calibri" w:eastAsia="Calibri" w:hAnsi="Calibri"/>
          <w:i/>
          <w:iCs/>
        </w:rPr>
        <w:t xml:space="preserve">It’s a piece of cake</w:t>
      </w:r>
      <w:r>
        <w:rPr>
          <w:rFonts w:ascii="Calibri" w:cs="Calibri" w:eastAsia="Calibri" w:hAnsi="Calibri"/>
        </w:rPr>
        <w:t xml:space="preserve"> means “it is easy”. The words of an idiom are frozen: you cannot change their order or replace one of them.</w:t>
      </w:r>
    </w:p>
    <w:p>
      <w:pPr>
        <w:spacing w:after="20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pStyle w:val="Heading3"/>
      </w:pPr>
      <w: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Five ways to translate an idiom</w:t>
      </w:r>
    </w:p>
    <w:p>
      <w:pPr>
        <w:spacing w:after="200" w:line="330"/>
      </w:pPr>
      <w:r>
        <w:rPr>
          <w:rFonts w:ascii="Calibri" w:cs="Calibri" w:eastAsia="Calibri" w:hAnsi="Calibri"/>
        </w:rPr>
        <w:t xml:space="preserve">Try them in this order (Baker, 2018):</w:t>
      </w:r>
    </w:p>
    <w:p>
      <w:pPr>
        <w:pStyle w:val="ListParagraph"/>
        <w:numPr>
          <w:ilvl w:val="0"/>
          <w:numId w:val="22"/>
        </w:numPr>
        <w:spacing w:after="110" w:line="320"/>
      </w:pPr>
      <w:r>
        <w:rPr>
          <w:rFonts w:ascii="Calibri" w:cs="Calibri" w:eastAsia="Calibri" w:hAnsi="Calibri"/>
        </w:rPr>
        <w:t xml:space="preserve">An idiom with the same meaning and the same form, if one exists.</w:t>
      </w:r>
    </w:p>
    <w:p>
      <w:pPr>
        <w:pStyle w:val="ListParagraph"/>
        <w:numPr>
          <w:ilvl w:val="0"/>
          <w:numId w:val="22"/>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2"/>
        </w:numPr>
        <w:spacing w:after="110" w:line="320"/>
      </w:pPr>
      <w:r>
        <w:rPr>
          <w:rFonts w:ascii="Calibri" w:cs="Calibri" w:eastAsia="Calibri" w:hAnsi="Calibri"/>
        </w:rPr>
        <w:t xml:space="preserve">Borrowing the idiom, when readers will understand it.</w:t>
      </w:r>
    </w:p>
    <w:p>
      <w:pPr>
        <w:pStyle w:val="ListParagraph"/>
        <w:numPr>
          <w:ilvl w:val="0"/>
          <w:numId w:val="22"/>
        </w:numPr>
        <w:spacing w:after="110" w:line="320"/>
      </w:pPr>
      <w:r>
        <w:rPr>
          <w:rFonts w:ascii="Calibri" w:cs="Calibri" w:eastAsia="Calibri" w:hAnsi="Calibri"/>
        </w:rPr>
        <w:t xml:space="preserve">A paraphrase: the meaning in plain words.</w:t>
      </w:r>
    </w:p>
    <w:p>
      <w:pPr>
        <w:pStyle w:val="ListParagraph"/>
        <w:numPr>
          <w:ilvl w:val="0"/>
          <w:numId w:val="22"/>
        </w:numPr>
        <w:spacing w:after="110" w:line="320"/>
      </w:pPr>
      <w:r>
        <w:rPr>
          <w:rFonts w:ascii="Calibri" w:cs="Calibri" w:eastAsia="Calibri" w:hAnsi="Calibri"/>
        </w:rPr>
        <w:t xml:space="preserve">Omission, only when the idiom adds nothing and cannot be translated.</w:t>
      </w:r>
    </w:p>
    <w:p>
      <w:pPr>
        <w:spacing w:after="40"/>
      </w:pPr>
    </w:p>
    <w:p>
      <w:pPr>
        <w:pStyle w:val="Heading3"/>
      </w:pPr>
      <w:r>
        <w:t xml:space="preserve">Check the context first</w:t>
      </w:r>
    </w:p>
    <w:p>
      <w:pPr>
        <w:spacing w:after="20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English idioms (EN → AR)</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pull one’s socks up</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Proverbs</w:t>
      </w:r>
    </w:p>
    <w:p>
      <w:pPr>
        <w:spacing w:after="200" w:line="330"/>
      </w:pPr>
      <w:r>
        <w:rPr>
          <w:rFonts w:ascii="Calibri" w:cs="Calibri" w:eastAsia="Calibri" w:hAnsi="Calibri"/>
        </w:rPr>
        <w:t xml:space="preserve">Look for a proverb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تعاشروا كالإخوة وتعاملوا كالأجانب</w:t>
      </w:r>
    </w:p>
    <w:p>
      <w:pPr>
        <w:spacing w:after="40"/>
      </w:pPr>
    </w:p>
    <w:p>
      <w:pPr>
        <w:pStyle w:val="Heading3"/>
      </w:pPr>
      <w:r>
        <w:t xml:space="preserve">Try it</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3"/>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4"/>
        </w:numPr>
        <w:spacing w:after="110" w:line="320"/>
      </w:pPr>
      <w:r>
        <w:rPr>
          <w:rFonts w:ascii="Arial" w:cs="Arial" w:hAnsi="Arial"/>
          <w:color w:val="6B6680"/>
          <w:sz w:val="23"/>
          <w:szCs w:val="24"/>
          <w:rtl/>
        </w:rPr>
        <w:t xml:space="preserve">الامتحان سهل جداً.</w:t>
      </w:r>
    </w:p>
    <w:p>
      <w:pPr>
        <w:pStyle w:val="ListParagraph"/>
        <w:numPr>
          <w:ilvl w:val="0"/>
          <w:numId w:val="24"/>
        </w:numPr>
        <w:spacing w:after="110" w:line="320"/>
      </w:pPr>
      <w:r>
        <w:rPr>
          <w:rFonts w:ascii="Arial" w:cs="Arial" w:hAnsi="Arial"/>
          <w:color w:val="6B6680"/>
          <w:sz w:val="23"/>
          <w:szCs w:val="24"/>
          <w:rtl/>
        </w:rPr>
        <w:t xml:space="preserve">أفشى السرّ.</w:t>
      </w:r>
    </w:p>
    <w:p>
      <w:pPr>
        <w:pStyle w:val="ListParagraph"/>
        <w:numPr>
          <w:ilvl w:val="0"/>
          <w:numId w:val="24"/>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160" w:line="120"/>
      </w:pPr>
    </w:p>
    <w:p>
      <w:pPr>
        <w:pStyle w:val="Heading1"/>
        <w:pageBreakBefore/>
      </w:pPr>
      <w:r>
        <w:t xml:space="preserve">Part 4: Methods and techniques</w:t>
      </w:r>
    </w:p>
    <w:p>
      <w:pPr>
        <w:pStyle w:val="Heading2"/>
      </w:pPr>
      <w:r>
        <w:t xml:space="preserve">Chapter 9: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The three types of equivalence: formal, functional and ideational (Farghal &amp; Shunnaq, 1999).</w:t>
      </w:r>
    </w:p>
    <w:p>
      <w:pPr>
        <w:pStyle w:val="Heading3"/>
      </w:pPr>
      <w:r>
        <w:t xml:space="preserve">One sentence, three choices</w:t>
      </w:r>
    </w:p>
    <w:p>
      <w:pPr>
        <w:spacing w:after="20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Arab readers will not understand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20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Try formal equivalence first. If it does not work, look for a functional equivalent. If there is none, give the idea.</w:t>
      </w:r>
    </w:p>
    <w:p>
      <w:pPr>
        <w:spacing w:after="20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5"/>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5"/>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6"/>
        </w:numPr>
        <w:spacing w:after="110" w:line="320"/>
      </w:pPr>
      <w:r>
        <w:rPr>
          <w:rFonts w:ascii="Calibri" w:cs="Calibri" w:eastAsia="Calibri" w:hAnsi="Calibri"/>
          <w:color w:val="6B6680"/>
        </w:rPr>
        <w:t xml:space="preserve">Ideational: only the basic idea is kept.</w:t>
      </w:r>
    </w:p>
    <w:p>
      <w:pPr>
        <w:pStyle w:val="ListParagraph"/>
        <w:numPr>
          <w:ilvl w:val="0"/>
          <w:numId w:val="26"/>
        </w:numPr>
        <w:spacing w:after="110" w:line="32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2"/>
        <w:pageBreakBefore/>
      </w:pPr>
      <w:r>
        <w:t xml:space="preserve">Chapter 10: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which stays close to the words, and free translation, which stays close to the message.</w:t>
      </w:r>
    </w:p>
    <w:p>
      <w:pPr>
        <w:pStyle w:val="Heading3"/>
      </w:pPr>
      <w:r>
        <w:t xml:space="preserve">Literal translation: successful or destructive</w:t>
      </w:r>
    </w:p>
    <w:p>
      <w:pPr>
        <w:spacing w:after="200" w:line="330"/>
      </w:pPr>
      <w:r>
        <w:rPr>
          <w:rFonts w:ascii="Calibri" w:cs="Calibri" w:eastAsia="Calibri" w:hAnsi="Calibri"/>
        </w:rPr>
        <w:t xml:space="preserve">Literal translation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Free translation</w:t>
      </w:r>
    </w:p>
    <w:p>
      <w:pPr>
        <w:spacing w:after="200" w:line="330"/>
      </w:pPr>
      <w:r>
        <w:rPr>
          <w:rFonts w:ascii="Calibri" w:cs="Calibri" w:eastAsia="Calibri" w:hAnsi="Calibri"/>
        </w:rPr>
        <w:t xml:space="preserve">Free translation is used for all kinds of texts, not only literary works. But the freer the translation, the greater the risk of adding meaning. Compare these examples from the course materials:</w:t>
      </w:r>
    </w:p>
    <w:p>
      <w:pPr>
        <w:pStyle w:val="ListParagraph"/>
        <w:numPr>
          <w:ilvl w:val="0"/>
          <w:numId w:val="2"/>
        </w:numPr>
        <w:spacing w:after="110" w:line="32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يجب أن يتمّ تعيين الموظفين الجدد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200" w:line="330"/>
      </w:pPr>
      <w:r>
        <w:rPr>
          <w:rFonts w:ascii="Calibri" w:cs="Calibri" w:eastAsia="Calibri" w:hAnsi="Calibri"/>
        </w:rPr>
        <w:t xml:space="preserve">The last three are very free: 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pStyle w:val="Heading3"/>
      </w:pPr>
      <w:r>
        <w:t xml:space="preserve">Words or meaning?</w:t>
      </w:r>
    </w:p>
    <w:p>
      <w:pPr>
        <w:spacing w:after="200" w:line="330"/>
      </w:pPr>
      <w:r>
        <w:rPr>
          <w:rFonts w:ascii="Calibri" w:cs="Calibri" w:eastAsia="Calibri" w:hAnsi="Calibri"/>
        </w:rPr>
        <w:t xml:space="preserve">The principle of translating “not word for word but sense for sense” is very old (Jerome, 395/2012), and the great Abbasid translators followed it too (Baker &amp; Hanna, 2009). As a beginner, translate the meaning, but do not add ideas.</w:t>
      </w:r>
    </w:p>
    <w:p>
      <w:pPr>
        <w:pStyle w:val="Heading3"/>
      </w:pPr>
      <w:r>
        <w:t xml:space="preserve">Try it</w:t>
      </w:r>
    </w:p>
    <w:p>
      <w:pPr>
        <w:pStyle w:val="ListParagraph"/>
        <w:numPr>
          <w:ilvl w:val="0"/>
          <w:numId w:val="27"/>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7"/>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8"/>
        </w:numPr>
        <w:spacing w:after="110" w:line="320"/>
      </w:pPr>
      <w:r>
        <w:rPr>
          <w:rFonts w:ascii="Calibri" w:cs="Calibri" w:eastAsia="Calibri" w:hAnsi="Calibri"/>
          <w:color w:val="6B6680"/>
        </w:rPr>
        <w:t xml:space="preserve">Yes: Arabic uses the same expression.</w:t>
      </w:r>
    </w:p>
    <w:p>
      <w:pPr>
        <w:pStyle w:val="ListParagraph"/>
        <w:numPr>
          <w:ilvl w:val="0"/>
          <w:numId w:val="28"/>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shd w:fill="ECE9F7" w:color="auto" w:val="clear"/>
        <w:spacing w:after="160" w:line="120"/>
      </w:pPr>
    </w:p>
    <w:p>
      <w:pPr>
        <w:pStyle w:val="Heading2"/>
        <w:pageBreakBefore/>
      </w:pPr>
      <w:r>
        <w:t xml:space="preserve">Chapter 11: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Metaphors and similes, with four steps for translating them.</w:t>
      </w:r>
    </w:p>
    <w:p>
      <w:pPr>
        <w:pStyle w:val="Heading3"/>
      </w:pPr>
      <w:r>
        <w:t xml:space="preserve">Metaphor and simile</w:t>
      </w:r>
    </w:p>
    <w:p>
      <w:pPr>
        <w:spacing w:after="200" w:line="330"/>
      </w:pPr>
      <w:r>
        <w:rPr>
          <w:rFonts w:ascii="Calibri" w:cs="Calibri" w:eastAsia="Calibri" w:hAnsi="Calibri"/>
        </w:rPr>
        <w:t xml:space="preserve">Metaphor: </w:t>
      </w:r>
      <w:r>
        <w:rPr>
          <w:rFonts w:ascii="Calibri" w:cs="Calibri" w:eastAsia="Calibri" w:hAnsi="Calibri"/>
          <w:i/>
          <w:iCs/>
        </w:rPr>
        <w:t xml:space="preserve">He is a lion.</w:t>
      </w:r>
      <w:r>
        <w:rPr>
          <w:rFonts w:ascii="Calibri" w:cs="Calibri" w:eastAsia="Calibri" w:hAnsi="Calibri"/>
        </w:rPr>
        <w:t xml:space="preserve"> Simile: </w:t>
      </w:r>
      <w:r>
        <w:rPr>
          <w:rFonts w:ascii="Calibri" w:cs="Calibri" w:eastAsia="Calibri" w:hAnsi="Calibri"/>
          <w:i/>
          <w:iCs/>
        </w:rPr>
        <w:t xml:space="preserve">He is as brave as a lion.</w:t>
      </w:r>
      <w:r>
        <w:rPr>
          <w:rFonts w:ascii="Calibri" w:cs="Calibri" w:eastAsia="Calibri" w:hAnsi="Calibri"/>
        </w:rPr>
        <w:t xml:space="preserve"> Poetry is especially rich in metaphors. Note that 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Four steps for translating a metaphor</w:t>
      </w:r>
    </w:p>
    <w:p>
      <w:pPr>
        <w:spacing w:after="200" w:line="330"/>
      </w:pPr>
      <w:r>
        <w:rPr>
          <w:rFonts w:ascii="Calibri" w:cs="Calibri" w:eastAsia="Calibri" w:hAnsi="Calibri"/>
        </w:rPr>
        <w:t xml:space="preserve">Follow these steps in order. They are based on four of the seven standard procedures for translating metaphors (Newmark, 1988):</w:t>
      </w:r>
    </w:p>
    <w:p>
      <w:pPr>
        <w:pStyle w:val="ListParagraph"/>
        <w:numPr>
          <w:ilvl w:val="0"/>
          <w:numId w:val="29"/>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1"/>
        </w:numPr>
        <w:spacing w:after="110" w:line="320"/>
      </w:pPr>
      <w:r>
        <w:rPr>
          <w:rFonts w:ascii="Arial" w:cs="Arial" w:hAnsi="Arial"/>
          <w:color w:val="6B6680"/>
          <w:sz w:val="23"/>
          <w:szCs w:val="24"/>
          <w:rtl/>
        </w:rPr>
        <w:t xml:space="preserve">تبخّرت آمالي.</w:t>
      </w:r>
    </w:p>
    <w:p>
      <w:pPr>
        <w:pStyle w:val="ListParagraph"/>
        <w:numPr>
          <w:ilvl w:val="0"/>
          <w:numId w:val="31"/>
        </w:numPr>
        <w:spacing w:after="110" w:line="320"/>
      </w:pPr>
      <w:r>
        <w:rPr>
          <w:rFonts w:ascii="Arial" w:cs="Arial" w:hAnsi="Arial"/>
          <w:color w:val="6B6680"/>
          <w:sz w:val="23"/>
          <w:szCs w:val="24"/>
          <w:rtl/>
        </w:rPr>
        <w:t xml:space="preserve">هذا غيضٌ من فيض.</w:t>
      </w:r>
      <w:r>
        <w:rPr>
          <w:rFonts w:ascii="Calibri" w:cs="Calibri" w:eastAsia="Calibri" w:hAnsi="Calibri"/>
          <w:color w:val="6B6680"/>
        </w:rPr>
        <w:t xml:space="preserve"> or </w:t>
      </w:r>
      <w:r>
        <w:rPr>
          <w:rFonts w:ascii="Arial" w:cs="Arial" w:hAnsi="Arial"/>
          <w:color w:val="6B6680"/>
          <w:sz w:val="23"/>
          <w:szCs w:val="24"/>
          <w:rtl/>
        </w:rPr>
        <w:t xml:space="preserve">وما خفي كان أعظم.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2"/>
        <w:pageBreakBefore/>
      </w:pPr>
      <w:r>
        <w:t xml:space="preserve">Chapter 12: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Seven precise techniques, called translation procedures (Vinay &amp; Darbelnet, 1958/1995).</w:t>
      </w:r>
    </w:p>
    <w:p>
      <w:pPr>
        <w:pStyle w:val="Heading3"/>
      </w:pPr>
      <w:r>
        <w:t xml:space="preserve">The seven procedures</w:t>
      </w:r>
    </w:p>
    <w:p>
      <w:pPr>
        <w:spacing w:after="200" w:line="330"/>
      </w:pPr>
      <w:r>
        <w:rPr>
          <w:rFonts w:ascii="Calibri" w:cs="Calibri" w:eastAsia="Calibri" w:hAnsi="Calibri"/>
        </w:rPr>
        <w:t xml:space="preserve">The difference between methods and procedures is this: “while translation methods relate to whole texts, translation procedures are used for sentences and the smaller units of language” (Newmark, 1988, p. 81).</w:t>
      </w:r>
    </w:p>
    <w:p>
      <w:pPr>
        <w:spacing w:after="200" w:line="330"/>
      </w:pPr>
      <w:r>
        <w:rPr>
          <w:rFonts w:ascii="Calibri" w:cs="Calibri" w:eastAsia="Calibri" w:hAnsi="Calibri"/>
        </w:rPr>
        <w:t xml:space="preserve">The first three are </w:t>
      </w:r>
      <w:r>
        <w:rPr>
          <w:rFonts w:ascii="Calibri" w:cs="Calibri" w:eastAsia="Calibri" w:hAnsi="Calibri"/>
          <w:b/>
          <w:bCs/>
        </w:rPr>
        <w:t xml:space="preserve">direct</w:t>
      </w:r>
      <w:r>
        <w:rPr>
          <w:rFonts w:ascii="Calibri" w:cs="Calibri" w:eastAsia="Calibri" w:hAnsi="Calibri"/>
        </w:rPr>
        <w:t xml:space="preserve"> procedures: they stay close to the original. The last four are </w:t>
      </w:r>
      <w:r>
        <w:rPr>
          <w:rFonts w:ascii="Calibri" w:cs="Calibri" w:eastAsia="Calibri" w:hAnsi="Calibri"/>
          <w:b/>
          <w:bCs/>
        </w:rPr>
        <w:t xml:space="preserve">oblique</w:t>
      </w:r>
      <w:r>
        <w:rPr>
          <w:rFonts w:ascii="Calibri" w:cs="Calibri" w:eastAsia="Calibri" w:hAnsi="Calibri"/>
        </w:rPr>
        <w:t xml:space="preserve">: they move further away. Use a direct procedure when it gives an accurate, natural result; otherwise, choose an oblique one. Borrowing is used mainly to fill a gap or to keep local colour.</w:t>
      </w:r>
    </w:p>
    <w:p>
      <w:pPr>
        <w:pStyle w:val="ListParagraph"/>
        <w:numPr>
          <w:ilvl w:val="0"/>
          <w:numId w:val="32"/>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2"/>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2"/>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2"/>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2"/>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2"/>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2"/>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The procedures at work</w:t>
      </w:r>
    </w:p>
    <w:p>
      <w:pPr>
        <w:spacing w:after="200" w:line="330"/>
      </w:pPr>
      <w:r>
        <w:rPr>
          <w:rFonts w:ascii="Calibri" w:cs="Calibri" w:eastAsia="Calibri" w:hAnsi="Calibri"/>
        </w:rPr>
        <w:t xml:space="preserve">One sentence often needs several procedures:</w:t>
      </w:r>
    </w:p>
    <w:p>
      <w:pPr>
        <w:spacing w:after="200" w:line="33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شيراتون</w:t>
      </w:r>
      <w:r>
        <w:rPr>
          <w:rFonts w:ascii="Calibri" w:cs="Calibri" w:eastAsia="Calibri" w:hAnsi="Calibri"/>
        </w:rPr>
        <w:t xml:space="preserve">: borrowing</w:t>
      </w:r>
    </w:p>
    <w:p>
      <w:pPr>
        <w:pStyle w:val="ListParagraph"/>
        <w:numPr>
          <w:ilvl w:val="0"/>
          <w:numId w:val="2"/>
        </w:numPr>
        <w:spacing w:after="110" w:line="32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4"/>
        </w:numPr>
        <w:spacing w:after="110" w:line="320"/>
      </w:pPr>
      <w:r>
        <w:rPr>
          <w:rFonts w:ascii="Calibri" w:cs="Calibri" w:eastAsia="Calibri" w:hAnsi="Calibri"/>
          <w:color w:val="6B6680"/>
        </w:rPr>
        <w:t xml:space="preserve">Borrowing.</w:t>
      </w:r>
    </w:p>
    <w:p>
      <w:pPr>
        <w:pStyle w:val="ListParagraph"/>
        <w:numPr>
          <w:ilvl w:val="0"/>
          <w:numId w:val="34"/>
        </w:numPr>
        <w:spacing w:after="110" w:line="320"/>
      </w:pPr>
      <w:r>
        <w:rPr>
          <w:rFonts w:ascii="Calibri" w:cs="Calibri" w:eastAsia="Calibri" w:hAnsi="Calibri"/>
          <w:color w:val="6B6680"/>
        </w:rPr>
        <w:t xml:space="preserve">Calque.</w:t>
      </w:r>
    </w:p>
    <w:p>
      <w:pPr>
        <w:pStyle w:val="ListParagraph"/>
        <w:numPr>
          <w:ilvl w:val="0"/>
          <w:numId w:val="34"/>
        </w:numPr>
        <w:spacing w:after="110" w:line="32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w:t>
      </w:r>
    </w:p>
    <w:p>
      <w:pPr>
        <w:shd w:fill="ECE9F7" w:color="auto" w:val="clear"/>
        <w:spacing w:after="160" w:line="120"/>
      </w:pPr>
    </w:p>
    <w:p>
      <w:pPr>
        <w:pStyle w:val="Heading2"/>
        <w:pageBreakBefore/>
      </w:pPr>
      <w:r>
        <w:t xml:space="preserve">Chapter 13: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Strategies: wider plans for solving translation problems (Translation Team, n.d.; Baker, 2018).</w:t>
      </w:r>
    </w:p>
    <w:p>
      <w:pPr>
        <w:pStyle w:val="Heading3"/>
      </w:pPr>
      <w:r>
        <w:t xml:space="preserve">Strategies from the course materials</w:t>
      </w:r>
    </w:p>
    <w:p>
      <w:pPr>
        <w:pStyle w:val="ListParagraph"/>
        <w:numPr>
          <w:ilvl w:val="0"/>
          <w:numId w:val="35"/>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5"/>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(Chapter 9). When there is no matching expression, give the plain meaning: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يُفشي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12):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Times and measures also follow the reader’s culture: </w:t>
      </w:r>
      <w:r>
        <w:rPr>
          <w:rFonts w:ascii="Arial" w:cs="Arial" w:hAnsi="Arial"/>
          <w:sz w:val="23"/>
          <w:szCs w:val="24"/>
          <w:rtl/>
        </w:rPr>
        <w:t xml:space="preserve">الثامنة إلا ثلثاً</w:t>
      </w:r>
      <w:r>
        <w:rPr>
          <w:rFonts w:ascii="Calibri" w:cs="Calibri" w:eastAsia="Calibri" w:hAnsi="Calibri"/>
        </w:rPr>
        <w:t xml:space="preserve"> → </w:t>
      </w:r>
      <w:r>
        <w:rPr>
          <w:rFonts w:ascii="Calibri" w:cs="Calibri" w:eastAsia="Calibri" w:hAnsi="Calibri"/>
          <w:i/>
          <w:iCs/>
        </w:rPr>
        <w:t xml:space="preserve">7:40</w:t>
      </w:r>
      <w:r>
        <w:rPr>
          <w:rFonts w:ascii="Calibri" w:cs="Calibri" w:eastAsia="Calibri" w:hAnsi="Calibri"/>
        </w:rPr>
        <w:t xml:space="preserve">; </w:t>
      </w:r>
      <w:r>
        <w:rPr>
          <w:rFonts w:ascii="Arial" w:cs="Arial" w:hAnsi="Arial"/>
          <w:sz w:val="23"/>
          <w:szCs w:val="24"/>
          <w:rtl/>
        </w:rPr>
        <w:t xml:space="preserve">الثالثة فجراً</w:t>
      </w:r>
      <w:r>
        <w:rPr>
          <w:rFonts w:ascii="Calibri" w:cs="Calibri" w:eastAsia="Calibri" w:hAnsi="Calibri"/>
        </w:rPr>
        <w:t xml:space="preserve"> → </w:t>
      </w:r>
      <w:r>
        <w:rPr>
          <w:rFonts w:ascii="Calibri" w:cs="Calibri" w:eastAsia="Calibri" w:hAnsi="Calibri"/>
          <w:i/>
          <w:iCs/>
        </w:rPr>
        <w:t xml:space="preserve">3 a.m.</w:t>
      </w:r>
    </w:p>
    <w:p>
      <w:pPr>
        <w:pStyle w:val="ListParagraph"/>
        <w:numPr>
          <w:ilvl w:val="0"/>
          <w:numId w:val="35"/>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35"/>
        </w:numPr>
        <w:spacing w:after="110" w:line="320"/>
      </w:pPr>
      <w:r>
        <w:rPr>
          <w:rFonts w:ascii="Calibri" w:cs="Calibri" w:eastAsia="Calibri" w:hAnsi="Calibri"/>
          <w:b/>
          <w:bCs/>
        </w:rPr>
        <w:t xml:space="preserve">Explanatory translation</w:t>
      </w:r>
      <w:r>
        <w:rPr>
          <w:rFonts w:ascii="Calibri" w:cs="Calibri" w:eastAsia="Calibri" w:hAnsi="Calibri"/>
        </w:rPr>
        <w:t xml:space="preserve">: the last option, used for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15).</w:t>
      </w:r>
    </w:p>
    <w:p>
      <w:pPr>
        <w:spacing w:after="40"/>
      </w:pPr>
    </w:p>
    <w:p>
      <w:pPr>
        <w:pStyle w:val="Heading3"/>
      </w:pPr>
      <w:r>
        <w:t xml:space="preserve">Other useful strategies</w:t>
      </w:r>
    </w:p>
    <w:p>
      <w:pPr>
        <w:spacing w:after="200" w:line="330"/>
      </w:pPr>
      <w:r>
        <w:rPr>
          <w:rFonts w:ascii="Calibri" w:cs="Calibri" w:eastAsia="Calibri" w:hAnsi="Calibri"/>
        </w:rPr>
        <w:t xml:space="preserve">Translators also use these strategies (Baker, 2018):</w:t>
      </w:r>
    </w:p>
    <w:p>
      <w:pPr>
        <w:pStyle w:val="ListParagraph"/>
        <w:numPr>
          <w:ilvl w:val="0"/>
          <w:numId w:val="36"/>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6"/>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Many Arabic words entered English this way: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Domestication and foreignisation</w:t>
      </w:r>
    </w:p>
    <w:p>
      <w:pPr>
        <w:spacing w:after="20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37"/>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7"/>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7"/>
        </w:numPr>
        <w:spacing w:after="110" w:line="32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8"/>
        </w:numPr>
        <w:spacing w:after="110" w:line="320"/>
      </w:pPr>
      <w:r>
        <w:rPr>
          <w:rFonts w:ascii="Calibri" w:cs="Calibri" w:eastAsia="Calibri" w:hAnsi="Calibri"/>
          <w:color w:val="6B6680"/>
        </w:rPr>
        <w:t xml:space="preserve">Omission.</w:t>
      </w:r>
    </w:p>
    <w:p>
      <w:pPr>
        <w:pStyle w:val="ListParagraph"/>
        <w:numPr>
          <w:ilvl w:val="0"/>
          <w:numId w:val="38"/>
        </w:numPr>
        <w:spacing w:after="110" w:line="320"/>
      </w:pPr>
      <w:r>
        <w:rPr>
          <w:rFonts w:ascii="Calibri" w:cs="Calibri" w:eastAsia="Calibri" w:hAnsi="Calibri"/>
          <w:color w:val="6B6680"/>
        </w:rPr>
        <w:t xml:space="preserve">Cultural substitution.</w:t>
      </w:r>
    </w:p>
    <w:p>
      <w:pPr>
        <w:pStyle w:val="ListParagraph"/>
        <w:numPr>
          <w:ilvl w:val="0"/>
          <w:numId w:val="38"/>
        </w:numPr>
        <w:spacing w:after="110" w:line="320"/>
      </w:pPr>
      <w:r>
        <w:rPr>
          <w:rFonts w:ascii="Calibri" w:cs="Calibri" w:eastAsia="Calibri" w:hAnsi="Calibri"/>
          <w:color w:val="6B6680"/>
        </w:rPr>
        <w:t xml:space="preserve">Because Arabic style often favours fuller expression,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Explanatory translation is the last option.</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1"/>
        <w:pageBreakBefore/>
      </w:pPr>
      <w:r>
        <w:t xml:space="preserve">Part 5: Culture and new words</w:t>
      </w:r>
    </w:p>
    <w:p>
      <w:pPr>
        <w:pStyle w:val="Heading2"/>
      </w:pPr>
      <w:r>
        <w:t xml:space="preserve">Chapter 14: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How to bring cultural meaning close to your reader. This is the hardest kind of approximation.</w:t>
      </w:r>
    </w:p>
    <w:p>
      <w:pPr>
        <w:pStyle w:val="Heading3"/>
      </w:pPr>
      <w:r>
        <w:t xml:space="preserve">What is cultural approximation?</w:t>
      </w:r>
    </w:p>
    <w:p>
      <w:pPr>
        <w:spacing w:after="200" w:line="330"/>
      </w:pPr>
      <w:r>
        <w:rPr>
          <w:rFonts w:ascii="Calibri" w:cs="Calibri" w:eastAsia="Calibri" w:hAnsi="Calibri"/>
        </w:rPr>
        <w:t xml:space="preserve">Cultural approximation needs a good knowledge of both cultures. When an image carries a different feeling in the other culture, translate the feeling, not the picture.</w:t>
      </w:r>
    </w:p>
    <w:p>
      <w:pPr>
        <w:pStyle w:val="Heading3"/>
      </w:pPr>
      <w:r>
        <w:t xml:space="preserve">Expressions with a cultural equivalent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it is guaranteed)</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r>
        <w:rPr>
          <w:rFonts w:ascii="Calibri" w:cs="Calibri" w:eastAsia="Calibri" w:hAnsi="Calibri"/>
        </w:rPr>
        <w:t xml:space="preserve"> (a colloquial proverb)</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spacing w:after="40"/>
      </w:pPr>
    </w:p>
    <w:p>
      <w:pPr>
        <w:pStyle w:val="Heading3"/>
      </w:pPr>
      <w:r>
        <w:t xml:space="preserve">When climate changes meaning</w:t>
      </w:r>
    </w:p>
    <w:p>
      <w:pPr>
        <w:spacing w:after="200" w:line="330"/>
      </w:pP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in a hot climate, relief feels cold. So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Titles and institutions</w:t>
      </w:r>
    </w:p>
    <w:p>
      <w:pPr>
        <w:spacing w:after="200" w:line="330"/>
      </w:pPr>
      <w:r>
        <w:rPr>
          <w:rFonts w:ascii="Calibri" w:cs="Calibri" w:eastAsia="Calibri" w:hAnsi="Calibri"/>
        </w:rPr>
        <w:t xml:space="preserve">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pStyle w:val="Heading3"/>
      </w:pPr>
      <w:r>
        <w:t xml:space="preserve">Culture in the media and business</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Social expressions</w:t>
      </w:r>
    </w:p>
    <w:p>
      <w:pPr>
        <w:spacing w:after="20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39"/>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39"/>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39"/>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0"/>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0"/>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0"/>
        </w:numPr>
        <w:spacing w:after="110" w:line="320"/>
      </w:pPr>
      <w:r>
        <w:rPr>
          <w:rFonts w:ascii="Calibri" w:cs="Calibri" w:eastAsia="Calibri" w:hAnsi="Calibri"/>
          <w:color w:val="6B6680"/>
        </w:rPr>
        <w:t xml:space="preserve">In a hot climate, relief is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2"/>
        <w:pageBreakBefore/>
      </w:pPr>
      <w:r>
        <w:t xml:space="preserve">Chapter 15: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How to explain a word when the target language has no word and no similar custom.</w:t>
      </w:r>
    </w:p>
    <w:p>
      <w:pPr>
        <w:pStyle w:val="Heading3"/>
      </w:pPr>
      <w:r>
        <w:t xml:space="preserve">How to do it</w:t>
      </w:r>
    </w:p>
    <w:p>
      <w:pPr>
        <w:pStyle w:val="ListParagraph"/>
        <w:numPr>
          <w:ilvl w:val="0"/>
          <w:numId w:val="41"/>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1"/>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spacing w:after="200" w:line="330"/>
      </w:pPr>
      <w:r>
        <w:rPr>
          <w:rFonts w:ascii="Calibri" w:cs="Calibri" w:eastAsia="Calibri" w:hAnsi="Calibri"/>
        </w:rPr>
        <w:t xml:space="preserve">When readers do not need the source word, give the description alone, as in the last example below. Use descriptive translation as the last option, because it makes the text longer. It suits cultural words and complex technical terms.</w:t>
      </w:r>
    </w:p>
    <w:p>
      <w:pPr>
        <w:pStyle w:val="Heading3"/>
      </w:pPr>
      <w:r>
        <w:t xml:space="preserve">Examples</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أُدخل عليٌّ مستشفى للأمراض النفسية بموجب القانون</w:t>
      </w:r>
    </w:p>
    <w:p>
      <w:pPr>
        <w:spacing w:after="40"/>
      </w:pPr>
    </w:p>
    <w:p>
      <w:pPr>
        <w:pStyle w:val="Heading3"/>
      </w:pPr>
      <w:r>
        <w:t xml:space="preserve">Try it</w:t>
      </w:r>
    </w:p>
    <w:p>
      <w:pPr>
        <w:pStyle w:val="ListParagraph"/>
        <w:numPr>
          <w:ilvl w:val="0"/>
          <w:numId w:val="42"/>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2"/>
        </w:numPr>
        <w:spacing w:after="110" w:line="32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3"/>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3"/>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160" w:line="120"/>
      </w:pPr>
    </w:p>
    <w:p>
      <w:pPr>
        <w:pStyle w:val="Heading2"/>
        <w:pageBreakBefore/>
      </w:pPr>
      <w:r>
        <w:t xml:space="preserve">Chapter 16: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Why and how translators coin new words.</w:t>
      </w:r>
    </w:p>
    <w:p>
      <w:pPr>
        <w:pStyle w:val="Heading3"/>
      </w:pPr>
      <w:r>
        <w:t xml:space="preserve">Why new words are needed</w:t>
      </w:r>
    </w:p>
    <w:p>
      <w:pPr>
        <w:spacing w:after="20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w:t>
      </w:r>
    </w:p>
    <w:p>
      <w:pPr>
        <w:pStyle w:val="Heading3"/>
      </w:pPr>
      <w:r>
        <w:t xml:space="preserve">Five ways to create a word</w:t>
      </w:r>
    </w:p>
    <w:p>
      <w:pPr>
        <w:pStyle w:val="ListParagraph"/>
        <w:numPr>
          <w:ilvl w:val="0"/>
          <w:numId w:val="44"/>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w:t>
      </w:r>
    </w:p>
    <w:p>
      <w:pPr>
        <w:pStyle w:val="ListParagraph"/>
        <w:numPr>
          <w:ilvl w:val="0"/>
          <w:numId w:val="44"/>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4"/>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الوقف</w:t>
      </w:r>
      <w:r>
        <w:rPr>
          <w:rFonts w:ascii="Calibri" w:cs="Calibri" w:eastAsia="Calibri" w:hAnsi="Calibri"/>
        </w:rPr>
        <w:t xml:space="preserve"> → </w:t>
      </w:r>
      <w:r>
        <w:rPr>
          <w:rFonts w:ascii="Calibri" w:cs="Calibri" w:eastAsia="Calibri" w:hAnsi="Calibri"/>
          <w:i/>
          <w:iCs/>
        </w:rPr>
        <w:t xml:space="preserve">waqf</w:t>
      </w:r>
      <w:r>
        <w:rPr>
          <w:rFonts w:ascii="Calibri" w:cs="Calibri" w:eastAsia="Calibri" w:hAnsi="Calibri"/>
        </w:rPr>
        <w:t xml:space="preserve"> (a charitable endowment);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4"/>
        </w:numPr>
        <w:spacing w:after="110" w:line="320"/>
      </w:pPr>
      <w:r>
        <w:rPr>
          <w:rFonts w:ascii="Calibri" w:cs="Calibri" w:eastAsia="Calibri" w:hAnsi="Calibri"/>
          <w:b/>
          <w:bCs/>
        </w:rPr>
        <w:t xml:space="preserve">Explanation</w:t>
      </w:r>
      <w:r>
        <w:rPr>
          <w:rFonts w:ascii="Calibri" w:cs="Calibri" w:eastAsia="Calibri" w:hAnsi="Calibri"/>
        </w:rPr>
        <w:t xml:space="preserve">: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(when companies falsely claim that their products are environmentally friendly)</w:t>
      </w:r>
    </w:p>
    <w:p>
      <w:pPr>
        <w:pStyle w:val="ListParagraph"/>
        <w:numPr>
          <w:ilvl w:val="0"/>
          <w:numId w:val="44"/>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200" w:line="330"/>
      </w:pPr>
      <w:r>
        <w:rPr>
          <w:rFonts w:ascii="Calibri" w:cs="Calibri" w:eastAsia="Calibri" w:hAnsi="Calibri"/>
        </w:rPr>
        <w:t xml:space="preserve">Arabic also coins words by blending two words into one, called </w:t>
      </w:r>
      <w:r>
        <w:rPr>
          <w:rFonts w:ascii="Arial" w:cs="Arial" w:hAnsi="Arial"/>
          <w:sz w:val="23"/>
          <w:szCs w:val="24"/>
          <w:rtl/>
        </w:rPr>
        <w:t xml:space="preserve">النحت</w:t>
      </w:r>
      <w:r>
        <w:rPr>
          <w:rFonts w:ascii="Calibri" w:cs="Calibri" w:eastAsia="Calibri" w:hAnsi="Calibri"/>
        </w:rPr>
        <w:t xml:space="preserv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pStyle w:val="Heading3"/>
      </w:pPr>
      <w:r>
        <w:t xml:space="preserve">Search before you create</w:t>
      </w:r>
    </w:p>
    <w:p>
      <w:pPr>
        <w:spacing w:after="20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200" w:line="330"/>
      </w:pPr>
      <w:r>
        <w:rPr>
          <w:rFonts w:ascii="Calibri" w:cs="Calibri" w:eastAsia="Calibri" w:hAnsi="Calibri"/>
        </w:rPr>
        <w:t xml:space="preserve">An accepted term is always better than a new invention. A new word that becomes widely accepted and enters the dictionary is lexicalised (</w:t>
      </w:r>
      <w:r>
        <w:rPr>
          <w:rFonts w:ascii="Arial" w:cs="Arial" w:hAnsi="Arial"/>
          <w:sz w:val="23"/>
          <w:szCs w:val="24"/>
          <w:rtl/>
        </w:rPr>
        <w:t xml:space="preserve">المَعْجَمة</w:t>
      </w:r>
      <w:r>
        <w:rPr>
          <w:rFonts w:ascii="Calibri" w:cs="Calibri" w:eastAsia="Calibri" w:hAnsi="Calibri"/>
        </w:rPr>
        <w:t xml:space="preserve">).</w:t>
      </w:r>
    </w:p>
    <w:p>
      <w:pPr>
        <w:pStyle w:val="Heading3"/>
      </w:pPr>
      <w:r>
        <w:t xml:space="preserve">Try it</w:t>
      </w:r>
    </w:p>
    <w:p>
      <w:pPr>
        <w:pStyle w:val="ListParagraph"/>
        <w:numPr>
          <w:ilvl w:val="0"/>
          <w:numId w:val="45"/>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5"/>
        </w:numPr>
        <w:spacing w:after="110" w:line="32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6"/>
        </w:numPr>
        <w:spacing w:after="110" w:line="320"/>
      </w:pPr>
      <w:r>
        <w:rPr>
          <w:rFonts w:ascii="Calibri" w:cs="Calibri" w:eastAsia="Calibri" w:hAnsi="Calibri"/>
          <w:color w:val="6B6680"/>
        </w:rPr>
        <w:t xml:space="preserve">Loan translation (calque).</w:t>
      </w:r>
    </w:p>
    <w:p>
      <w:pPr>
        <w:pStyle w:val="ListParagraph"/>
        <w:numPr>
          <w:ilvl w:val="0"/>
          <w:numId w:val="46"/>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1"/>
        <w:pageBreakBefore/>
      </w:pPr>
      <w:r>
        <w:t xml:space="preserve">Part 6: Working with whole texts</w:t>
      </w:r>
    </w:p>
    <w:p>
      <w:pPr>
        <w:pStyle w:val="Heading2"/>
      </w:pPr>
      <w:r>
        <w:t xml:space="preserve">Chapter 17: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How to analyse a text: the first of three phases, followed by translation and commentary.</w:t>
      </w:r>
    </w:p>
    <w:p>
      <w:pPr>
        <w:pStyle w:val="Heading3"/>
      </w:pPr>
      <w:r>
        <w:t xml:space="preserve">Why analyse before translating?</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 (Nord, 2005).</w:t>
      </w:r>
    </w:p>
    <w:p>
      <w:pPr>
        <w:spacing w:after="40"/>
      </w:pPr>
    </w:p>
    <w:p>
      <w:pPr>
        <w:spacing w:after="200" w:line="330"/>
      </w:pPr>
      <w:r>
        <w:rPr>
          <w:rFonts w:ascii="Calibri" w:cs="Calibri" w:eastAsia="Calibri" w:hAnsi="Calibri"/>
        </w:rPr>
        <w:t xml:space="preserve">Begin “by reading the original for two purposes: first, to understand what it is about; second, to analyse it from a ‘translator’s’ point of view” (Newmark, 1988, Chapter 2).</w:t>
      </w:r>
    </w:p>
    <w:p>
      <w:pPr>
        <w:pStyle w:val="Heading3"/>
      </w:pPr>
      <w:r>
        <w:t xml:space="preserve">Analysis is not a summary</w:t>
      </w:r>
    </w:p>
    <w:p>
      <w:pPr>
        <w:spacing w:after="20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The analysis checklist</w:t>
      </w:r>
    </w:p>
    <w:p>
      <w:pPr>
        <w:spacing w:after="200" w:line="330"/>
      </w:pPr>
      <w:r>
        <w:rPr>
          <w:rFonts w:ascii="Calibri" w:cs="Calibri" w:eastAsia="Calibri" w:hAnsi="Calibri"/>
        </w:rPr>
        <w:t xml:space="preserve">Answer these questions for every text:</w:t>
      </w:r>
    </w:p>
    <w:p>
      <w:pPr>
        <w:pStyle w:val="ListParagraph"/>
        <w:numPr>
          <w:ilvl w:val="0"/>
          <w:numId w:val="47"/>
        </w:numPr>
        <w:spacing w:after="110" w:line="320"/>
      </w:pPr>
      <w:r>
        <w:rPr>
          <w:rFonts w:ascii="Calibri" w:cs="Calibri" w:eastAsia="Calibri" w:hAnsi="Calibri"/>
        </w:rPr>
        <w:t xml:space="preserve">Who is the author or speaker?</w:t>
      </w:r>
    </w:p>
    <w:p>
      <w:pPr>
        <w:pStyle w:val="ListParagraph"/>
        <w:numPr>
          <w:ilvl w:val="0"/>
          <w:numId w:val="47"/>
        </w:numPr>
        <w:spacing w:after="110" w:line="320"/>
      </w:pPr>
      <w:r>
        <w:rPr>
          <w:rFonts w:ascii="Calibri" w:cs="Calibri" w:eastAsia="Calibri" w:hAnsi="Calibri"/>
        </w:rPr>
        <w:t xml:space="preserve">Who published it?</w:t>
      </w:r>
    </w:p>
    <w:p>
      <w:pPr>
        <w:pStyle w:val="ListParagraph"/>
        <w:numPr>
          <w:ilvl w:val="0"/>
          <w:numId w:val="47"/>
        </w:numPr>
        <w:spacing w:after="110" w:line="320"/>
      </w:pPr>
      <w:r>
        <w:rPr>
          <w:rFonts w:ascii="Calibri" w:cs="Calibri" w:eastAsia="Calibri" w:hAnsi="Calibri"/>
        </w:rPr>
        <w:t xml:space="preserve">What is the field?</w:t>
      </w:r>
    </w:p>
    <w:p>
      <w:pPr>
        <w:pStyle w:val="ListParagraph"/>
        <w:numPr>
          <w:ilvl w:val="0"/>
          <w:numId w:val="47"/>
        </w:numPr>
        <w:spacing w:after="110" w:line="320"/>
      </w:pPr>
      <w:r>
        <w:rPr>
          <w:rFonts w:ascii="Calibri" w:cs="Calibri" w:eastAsia="Calibri" w:hAnsi="Calibri"/>
        </w:rPr>
        <w:t xml:space="preserve">What is the genre and the purpose?</w:t>
      </w:r>
    </w:p>
    <w:p>
      <w:pPr>
        <w:pStyle w:val="ListParagraph"/>
        <w:numPr>
          <w:ilvl w:val="0"/>
          <w:numId w:val="47"/>
        </w:numPr>
        <w:spacing w:after="110" w:line="320"/>
      </w:pPr>
      <w:r>
        <w:rPr>
          <w:rFonts w:ascii="Calibri" w:cs="Calibri" w:eastAsia="Calibri" w:hAnsi="Calibri"/>
        </w:rPr>
        <w:t xml:space="preserve">What is the tone, and what is the style of writing?</w:t>
      </w:r>
    </w:p>
    <w:p>
      <w:pPr>
        <w:pStyle w:val="ListParagraph"/>
        <w:numPr>
          <w:ilvl w:val="0"/>
          <w:numId w:val="47"/>
        </w:numPr>
        <w:spacing w:after="110" w:line="320"/>
      </w:pPr>
      <w:r>
        <w:rPr>
          <w:rFonts w:ascii="Calibri" w:cs="Calibri" w:eastAsia="Calibri" w:hAnsi="Calibri"/>
        </w:rPr>
        <w:t xml:space="preserve">Who is the target audience?</w:t>
      </w:r>
    </w:p>
    <w:p>
      <w:pPr>
        <w:pStyle w:val="ListParagraph"/>
        <w:numPr>
          <w:ilvl w:val="0"/>
          <w:numId w:val="47"/>
        </w:numPr>
        <w:spacing w:after="110" w:line="320"/>
      </w:pPr>
      <w:r>
        <w:rPr>
          <w:rFonts w:ascii="Calibri" w:cs="Calibri" w:eastAsia="Calibri" w:hAnsi="Calibri"/>
        </w:rPr>
        <w:t xml:space="preserve">Which terms and words need checking?</w:t>
      </w:r>
    </w:p>
    <w:p>
      <w:pPr>
        <w:pStyle w:val="ListParagraph"/>
        <w:numPr>
          <w:ilvl w:val="0"/>
          <w:numId w:val="47"/>
        </w:numPr>
        <w:spacing w:after="110" w:line="320"/>
      </w:pPr>
      <w:r>
        <w:rPr>
          <w:rFonts w:ascii="Calibri" w:cs="Calibri" w:eastAsia="Calibri" w:hAnsi="Calibri"/>
        </w:rPr>
        <w:t xml:space="preserve">Which strategies will you use?</w:t>
      </w:r>
    </w:p>
    <w:p>
      <w:pPr>
        <w:spacing w:after="40"/>
      </w:pPr>
    </w:p>
    <w:p>
      <w:pPr>
        <w:pStyle w:val="Heading3"/>
      </w:pPr>
      <w:r>
        <w:t xml:space="preserve">An example</w:t>
      </w:r>
    </w:p>
    <w:p>
      <w:pPr>
        <w:spacing w:after="200" w:line="330"/>
      </w:pPr>
      <w:r>
        <w:rPr>
          <w:rFonts w:ascii="Calibri" w:cs="Calibri" w:eastAsia="Calibri" w:hAnsi="Calibri"/>
        </w:rPr>
        <w:t xml:space="preserve">A short KUNA news report about relations with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A good analyst</w:t>
      </w:r>
    </w:p>
    <w:p>
      <w:pPr>
        <w:pStyle w:val="ListParagraph"/>
        <w:numPr>
          <w:ilvl w:val="0"/>
          <w:numId w:val="2"/>
        </w:numPr>
        <w:spacing w:after="110" w:line="320"/>
      </w:pPr>
      <w:r>
        <w:rPr>
          <w:rFonts w:ascii="Calibri" w:cs="Calibri" w:eastAsia="Calibri" w:hAnsi="Calibri"/>
        </w:rPr>
        <w:t xml:space="preserve">keeps training his or her analytical skills;</w:t>
      </w:r>
    </w:p>
    <w:p>
      <w:pPr>
        <w:pStyle w:val="ListParagraph"/>
        <w:numPr>
          <w:ilvl w:val="0"/>
          <w:numId w:val="2"/>
        </w:numPr>
        <w:spacing w:after="110" w:line="320"/>
      </w:pPr>
      <w:r>
        <w:rPr>
          <w:rFonts w:ascii="Calibri" w:cs="Calibri" w:eastAsia="Calibri" w:hAnsi="Calibri"/>
        </w:rPr>
        <w:t xml:space="preserve">builds his or her own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pStyle w:val="Heading3"/>
      </w:pPr>
      <w:r>
        <w:t xml:space="preserve">Try it</w:t>
      </w:r>
    </w:p>
    <w:p>
      <w:pPr>
        <w:pStyle w:val="ListParagraph"/>
        <w:numPr>
          <w:ilvl w:val="0"/>
          <w:numId w:val="48"/>
        </w:numPr>
        <w:spacing w:after="110" w:line="320"/>
      </w:pPr>
      <w:r>
        <w:rPr>
          <w:rFonts w:ascii="Calibri" w:cs="Calibri" w:eastAsia="Calibri" w:hAnsi="Calibri"/>
        </w:rPr>
        <w:t xml:space="preserve">What is the difference between an analysis and a summary?</w:t>
      </w:r>
    </w:p>
    <w:p>
      <w:pPr>
        <w:pStyle w:val="ListParagraph"/>
        <w:numPr>
          <w:ilvl w:val="0"/>
          <w:numId w:val="48"/>
        </w:numPr>
        <w:spacing w:after="110" w:line="32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9"/>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49"/>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2"/>
        <w:pageBreakBefore/>
      </w:pPr>
      <w:r>
        <w:t xml:space="preserve">Chapter 18: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Why genre matters, with an example of each main genre.</w:t>
      </w:r>
    </w:p>
    <w:p>
      <w:pPr>
        <w:pStyle w:val="Heading3"/>
      </w:pPr>
      <w:r>
        <w:t xml:space="preserve">Three main functions</w:t>
      </w:r>
    </w:p>
    <w:p>
      <w:pPr>
        <w:spacing w:after="200" w:line="330"/>
      </w:pPr>
      <w:r>
        <w:rPr>
          <w:rFonts w:ascii="Calibri" w:cs="Calibri" w:eastAsia="Calibri" w:hAnsi="Calibri"/>
        </w:rPr>
        <w:t xml:space="preserve">Texts can be grouped by their main function (Reiss, 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Main genres, with examples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Translating news headlines</w:t>
      </w:r>
    </w:p>
    <w:p>
      <w:pPr>
        <w:spacing w:after="20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Minister opens new hospital</w:t>
      </w:r>
      <w:r>
        <w:rPr>
          <w:rFonts w:ascii="Calibri" w:cs="Calibri" w:eastAsia="Calibri" w:hAnsi="Calibri"/>
        </w:rPr>
        <w:t xml:space="preserve"> → </w:t>
      </w:r>
      <w:r>
        <w:rPr>
          <w:rFonts w:ascii="Arial" w:cs="Arial" w:hAnsi="Arial"/>
          <w:sz w:val="23"/>
          <w:szCs w:val="24"/>
          <w:rtl/>
        </w:rPr>
        <w:t xml:space="preserve">الوزير يفتتح مستشفى جديداً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visas for expats</w:t>
      </w:r>
      <w:r>
        <w:rPr>
          <w:rFonts w:ascii="Calibri" w:cs="Calibri" w:eastAsia="Calibri" w:hAnsi="Calibri"/>
        </w:rPr>
        <w:t xml:space="preserve"> → </w:t>
      </w:r>
      <w:r>
        <w:rPr>
          <w:rFonts w:ascii="Arial" w:cs="Arial" w:hAnsi="Arial"/>
          <w:sz w:val="23"/>
          <w:szCs w:val="24"/>
          <w:rtl/>
        </w:rPr>
        <w:t xml:space="preserve">السعودية ستمدّد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customer complaint</w:t>
      </w:r>
      <w:r>
        <w:rPr>
          <w:rFonts w:ascii="Calibri" w:cs="Calibri" w:eastAsia="Calibri" w:hAnsi="Calibri"/>
        </w:rPr>
        <w:t xml:space="preserve"> → </w:t>
      </w:r>
      <w:r>
        <w:rPr>
          <w:rFonts w:ascii="Arial" w:cs="Arial" w:hAnsi="Arial"/>
          <w:sz w:val="23"/>
          <w:szCs w:val="24"/>
          <w:rtl/>
        </w:rPr>
        <w:t xml:space="preserve">شكوى زبون من سيارة فورد موستانج</w:t>
      </w:r>
      <w:r>
        <w:rPr>
          <w:rFonts w:ascii="Calibri" w:cs="Calibri" w:eastAsia="Calibri" w:hAnsi="Calibri"/>
        </w:rPr>
        <w:t xml:space="preserve">.</w:t>
      </w:r>
    </w:p>
    <w:p>
      <w:pPr>
        <w:spacing w:after="40"/>
      </w:pPr>
    </w:p>
    <w:p>
      <w:pPr>
        <w:pStyle w:val="Heading3"/>
      </w:pPr>
      <w:r>
        <w:t xml:space="preserve">How a news story is built</w:t>
      </w:r>
    </w:p>
    <w:p>
      <w:pPr>
        <w:spacing w:after="200" w:line="330"/>
      </w:pPr>
      <w:r>
        <w:rPr>
          <w:rFonts w:ascii="Calibri" w:cs="Calibri" w:eastAsia="Calibri" w:hAnsi="Calibri"/>
        </w:rPr>
        <w:t xml:space="preserve">Most news stories follow the </w:t>
      </w:r>
      <w:r>
        <w:rPr>
          <w:rFonts w:ascii="Calibri" w:cs="Calibri" w:eastAsia="Calibri" w:hAnsi="Calibri"/>
          <w:b/>
          <w:bCs/>
        </w:rPr>
        <w:t xml:space="preserve">inverted pyramid</w:t>
      </w:r>
      <w:r>
        <w:rPr>
          <w:rFonts w:ascii="Calibri" w:cs="Calibri" w:eastAsia="Calibri" w:hAnsi="Calibri"/>
        </w:rPr>
        <w:t xml:space="preserve">: the most important facts come first, in the headline and the first paragraph (the lead), and the details follow. Keep this order in your translation.</w:t>
      </w:r>
    </w:p>
    <w:p>
      <w:pPr>
        <w:spacing w:after="20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Technical and literary texts</w:t>
      </w:r>
    </w:p>
    <w:p>
      <w:pPr>
        <w:spacing w:after="20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20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pStyle w:val="ListParagraph"/>
        <w:numPr>
          <w:ilvl w:val="0"/>
          <w:numId w:val="50"/>
        </w:numPr>
        <w:spacing w:after="110" w:line="320"/>
      </w:pPr>
      <w:r>
        <w:rPr>
          <w:rFonts w:ascii="Calibri" w:cs="Calibri" w:eastAsia="Calibri" w:hAnsi="Calibri"/>
        </w:rPr>
        <w:t xml:space="preserve">Which text type is an advert: informative, expressive or operative?</w:t>
      </w:r>
    </w:p>
    <w:p>
      <w:pPr>
        <w:pStyle w:val="ListParagraph"/>
        <w:numPr>
          <w:ilvl w:val="0"/>
          <w:numId w:val="50"/>
        </w:numPr>
        <w:spacing w:after="110" w:line="32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1"/>
        </w:numPr>
        <w:spacing w:after="110" w:line="320"/>
      </w:pPr>
      <w:r>
        <w:rPr>
          <w:rFonts w:ascii="Calibri" w:cs="Calibri" w:eastAsia="Calibri" w:hAnsi="Calibri"/>
          <w:color w:val="6B6680"/>
        </w:rPr>
        <w:t xml:space="preserve">Operative: it tries to persuade.</w:t>
      </w:r>
    </w:p>
    <w:p>
      <w:pPr>
        <w:pStyle w:val="ListParagraph"/>
        <w:numPr>
          <w:ilvl w:val="0"/>
          <w:numId w:val="51"/>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160" w:line="120"/>
      </w:pPr>
    </w:p>
    <w:p>
      <w:pPr>
        <w:pStyle w:val="Heading2"/>
        <w:pageBreakBefore/>
      </w:pPr>
      <w:r>
        <w:t xml:space="preserve">Chapter 19: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How to notice words that show a point of view, using three simple questions.</w:t>
      </w:r>
    </w:p>
    <w:p>
      <w:pPr>
        <w:pStyle w:val="Heading3"/>
      </w:pPr>
      <w:r>
        <w:t xml:space="preserve">Words are rarely neutral</w:t>
      </w:r>
    </w:p>
    <w:p>
      <w:pPr>
        <w:spacing w:after="200" w:line="330"/>
      </w:pPr>
      <w:r>
        <w:rPr>
          <w:rFonts w:ascii="Calibri" w:cs="Calibri" w:eastAsia="Calibri" w:hAnsi="Calibri"/>
        </w:rPr>
        <w:t xml:space="preserve">Many word choices show a point of view, and your translation can keep, soften or strengthen it.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or </w:t>
      </w:r>
      <w:r>
        <w:rPr>
          <w:rFonts w:ascii="Arial" w:cs="Arial" w:hAnsi="Arial"/>
          <w:sz w:val="23"/>
          <w:szCs w:val="24"/>
          <w:rtl/>
        </w:rPr>
        <w:t xml:space="preserve">استشهادي</w:t>
      </w:r>
      <w:r>
        <w:rPr>
          <w:rFonts w:ascii="Calibri" w:cs="Calibri" w:eastAsia="Calibri" w:hAnsi="Calibri"/>
        </w:rPr>
        <w:t xml:space="preserve">, depending on the client’s policy: the same person seen from opposite points of view.</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political texts, “regime” is negative.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Three questions to ask</w:t>
      </w:r>
    </w:p>
    <w:p>
      <w:pPr>
        <w:spacing w:after="200" w:line="330"/>
      </w:pPr>
      <w:r>
        <w:rPr>
          <w:rFonts w:ascii="Calibri" w:cs="Calibri" w:eastAsia="Calibri" w:hAnsi="Calibri"/>
        </w:rPr>
        <w:t xml:space="preserve">Language is connected to power and society (Fairclough, 1992). This gives us three questions:</w:t>
      </w:r>
    </w:p>
    <w:p>
      <w:pPr>
        <w:pStyle w:val="ListParagraph"/>
        <w:numPr>
          <w:ilvl w:val="0"/>
          <w:numId w:val="52"/>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2"/>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2"/>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pStyle w:val="ListParagraph"/>
        <w:numPr>
          <w:ilvl w:val="0"/>
          <w:numId w:val="53"/>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3"/>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4"/>
        </w:numPr>
        <w:spacing w:after="110" w:line="320"/>
      </w:pPr>
      <w:r>
        <w:rPr>
          <w:rFonts w:ascii="Calibri" w:cs="Calibri" w:eastAsia="Calibri" w:hAnsi="Calibri"/>
          <w:color w:val="6B6680"/>
        </w:rPr>
        <w:t xml:space="preserve">It suggests a harsh or illegitimate government.</w:t>
      </w:r>
    </w:p>
    <w:p>
      <w:pPr>
        <w:pStyle w:val="ListParagraph"/>
        <w:numPr>
          <w:ilvl w:val="0"/>
          <w:numId w:val="54"/>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1"/>
        <w:pageBreakBefore/>
      </w:pPr>
      <w:r>
        <w:t xml:space="preserve">Part 7: Tools and resources</w:t>
      </w:r>
    </w:p>
    <w:p>
      <w:pPr>
        <w:pStyle w:val="Heading2"/>
      </w:pPr>
      <w:r>
        <w:t xml:space="preserve">Chapter 20: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Which dictionaries to use, and how to use them well.</w:t>
      </w:r>
    </w:p>
    <w:p>
      <w:pPr>
        <w:pStyle w:val="Heading3"/>
      </w:pPr>
      <w:r>
        <w:t xml:space="preserve">A dictionary gives options, not answers</w:t>
      </w:r>
    </w:p>
    <w:p>
      <w:pPr>
        <w:spacing w:after="200" w:line="330"/>
      </w:pPr>
      <w:r>
        <w:rPr>
          <w:rFonts w:ascii="Calibri" w:cs="Calibri" w:eastAsia="Calibri" w:hAnsi="Calibri"/>
        </w:rPr>
        <w:t xml:space="preserve">A famous saying goes: “Dictionaries are like watches; the worst is better than none, and the best cannot be expected to go quite true” (Johnson, 1784/1897). Do not simply take the first meaning. Use the three-check rule:</w:t>
      </w:r>
    </w:p>
    <w:p>
      <w:pPr>
        <w:pStyle w:val="ListParagraph"/>
        <w:numPr>
          <w:ilvl w:val="0"/>
          <w:numId w:val="55"/>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5"/>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5"/>
        </w:numPr>
        <w:spacing w:after="110" w:line="320"/>
      </w:pPr>
      <w:r>
        <w:rPr>
          <w:rFonts w:ascii="Calibri" w:cs="Calibri" w:eastAsia="Calibri" w:hAnsi="Calibri"/>
        </w:rPr>
        <w:t xml:space="preserve">See how the word is really used in a text written in the target language.</w:t>
      </w:r>
    </w:p>
    <w:p>
      <w:pPr>
        <w:spacing w:after="40"/>
      </w:pPr>
    </w:p>
    <w:p>
      <w:pPr>
        <w:spacing w:after="200" w:line="330"/>
      </w:pPr>
      <w:r>
        <w:rPr>
          <w:rFonts w:ascii="Calibri" w:cs="Calibri" w:eastAsia="Calibri" w:hAnsi="Calibri"/>
        </w:rPr>
        <w:t xml:space="preserve">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Printed and digital dictionaries</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Useful dictionaries</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w:t>
      </w:r>
    </w:p>
    <w:p>
      <w:pPr>
        <w:spacing w:after="40"/>
      </w:pPr>
    </w:p>
    <w:p>
      <w:pPr>
        <w:pStyle w:val="Heading3"/>
      </w:pPr>
      <w:r>
        <w:t xml:space="preserve">Try it</w:t>
      </w:r>
    </w:p>
    <w:p>
      <w:pPr>
        <w:pStyle w:val="ListParagraph"/>
        <w:numPr>
          <w:ilvl w:val="0"/>
          <w:numId w:val="56"/>
        </w:numPr>
        <w:spacing w:after="110" w:line="320"/>
      </w:pPr>
      <w:r>
        <w:rPr>
          <w:rFonts w:ascii="Calibri" w:cs="Calibri" w:eastAsia="Calibri" w:hAnsi="Calibri"/>
        </w:rPr>
        <w:t xml:space="preserve">Which dictionary do you use to confirm a meaning?</w:t>
      </w:r>
    </w:p>
    <w:p>
      <w:pPr>
        <w:pStyle w:val="ListParagraph"/>
        <w:numPr>
          <w:ilvl w:val="0"/>
          <w:numId w:val="56"/>
        </w:numPr>
        <w:spacing w:after="110" w:line="32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7"/>
        </w:numPr>
        <w:spacing w:after="110" w:line="320"/>
      </w:pPr>
      <w:r>
        <w:rPr>
          <w:rFonts w:ascii="Calibri" w:cs="Calibri" w:eastAsia="Calibri" w:hAnsi="Calibri"/>
          <w:color w:val="6B6680"/>
        </w:rPr>
        <w:t xml:space="preserve">A monolingual dictionary.</w:t>
      </w:r>
    </w:p>
    <w:p>
      <w:pPr>
        <w:pStyle w:val="ListParagraph"/>
        <w:numPr>
          <w:ilvl w:val="0"/>
          <w:numId w:val="57"/>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2"/>
        <w:pageBreakBefore/>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What terms are, and how to find, record and use them consistently.</w:t>
      </w:r>
    </w:p>
    <w:p>
      <w:pPr>
        <w:pStyle w:val="Heading3"/>
      </w:pPr>
      <w:r>
        <w:t xml:space="preserve">What is terminology?</w:t>
      </w:r>
    </w:p>
    <w:p>
      <w:pPr>
        <w:spacing w:after="200" w:line="330"/>
      </w:pPr>
      <w:r>
        <w:rPr>
          <w:rFonts w:ascii="Calibri" w:cs="Calibri" w:eastAsia="Calibri" w:hAnsi="Calibri"/>
        </w:rPr>
        <w:t xml:space="preserve">Every field, such as law or medicine, has its own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200" w:line="330"/>
      </w:pPr>
      <w:r>
        <w:rPr>
          <w:rFonts w:ascii="Calibri" w:cs="Calibri" w:eastAsia="Calibri" w:hAnsi="Calibri"/>
          <w:b/>
          <w:bCs/>
        </w:rPr>
        <w:t xml:space="preserve">Terminology</w:t>
      </w:r>
      <w:r>
        <w:rPr>
          <w:rFonts w:ascii="Calibri" w:cs="Calibri" w:eastAsia="Calibri" w:hAnsi="Calibri"/>
        </w:rPr>
        <w:t xml:space="preserve"> is the study of how terms are collected, named and managed (Cabré, 1999).</w:t>
      </w:r>
    </w:p>
    <w:p>
      <w:pPr>
        <w:pStyle w:val="Heading3"/>
      </w:pPr>
      <w:r>
        <w:t xml:space="preserve">The translator and the terminologist</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record and sometimes standardise them, in one or more languages.</w:t>
      </w:r>
    </w:p>
    <w:p>
      <w:pPr>
        <w:pStyle w:val="ListParagraph"/>
        <w:numPr>
          <w:ilvl w:val="0"/>
          <w:numId w:val="2"/>
        </w:numPr>
        <w:spacing w:after="110" w:line="320"/>
      </w:pPr>
      <w:r>
        <w:rPr>
          <w:rFonts w:ascii="Calibri" w:cs="Calibri" w:eastAsia="Calibri" w:hAnsi="Calibri"/>
        </w:rPr>
        <w:t xml:space="preserve">When no dictionary or termbase has the term, think like a terminologist and create an accurate one (Chapter 16).</w:t>
      </w:r>
    </w:p>
    <w:p>
      <w:pPr>
        <w:spacing w:after="40"/>
      </w:pPr>
    </w:p>
    <w:p>
      <w:pPr>
        <w:pStyle w:val="Heading3"/>
      </w:pPr>
      <w:r>
        <w:t xml:space="preserve">Why manage terms?</w:t>
      </w:r>
    </w:p>
    <w:p>
      <w:pPr>
        <w:spacing w:after="200" w:line="330"/>
      </w:pPr>
      <w:r>
        <w:rPr>
          <w:rFonts w:ascii="Calibri" w:cs="Calibri" w:eastAsia="Calibri" w:hAnsi="Calibri"/>
        </w:rPr>
        <w:t xml:space="preserve">Unmanaged terms give one concept several names. Readers get confused, and earlier translations cannot be reused. Do not change an accepted term without a good reason.</w:t>
      </w:r>
    </w:p>
    <w:p>
      <w:pPr>
        <w:pStyle w:val="Heading3"/>
      </w:pPr>
      <w:r>
        <w:t xml:space="preserve">Short forms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What makes a good term?</w:t>
      </w:r>
    </w:p>
    <w:p>
      <w:pPr>
        <w:spacing w:after="200" w:line="330"/>
      </w:pPr>
      <w:r>
        <w:rPr>
          <w:rFonts w:ascii="Calibri" w:cs="Calibri" w:eastAsia="Calibri" w:hAnsi="Calibri"/>
        </w:rPr>
        <w:t xml:space="preserve">It is clear, short, has one meaning and follows the language’s normal rules for making words.</w:t>
      </w:r>
    </w:p>
    <w:p>
      <w:pPr>
        <w:pStyle w:val="Heading3"/>
      </w:pPr>
      <w:r>
        <w:t xml:space="preserve">The Arabic language academies</w:t>
      </w:r>
    </w:p>
    <w:p>
      <w:pPr>
        <w:spacing w:after="200" w:line="330"/>
      </w:pPr>
      <w:r>
        <w:rPr>
          <w:rFonts w:ascii="Calibri" w:cs="Calibri" w:eastAsia="Calibri" w:hAnsi="Calibri"/>
        </w:rPr>
        <w:t xml:space="preserve">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Damascus, Cairo, Baghdad and Amman, create and approve Arabic terms (Translation Team, 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How to translate a term</w:t>
      </w:r>
    </w:p>
    <w:p>
      <w:pPr>
        <w:pStyle w:val="ListParagraph"/>
        <w:numPr>
          <w:ilvl w:val="0"/>
          <w:numId w:val="58"/>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أكزيما التماس</w:t>
      </w:r>
      <w:r>
        <w:rPr>
          <w:rFonts w:ascii="Calibri" w:cs="Calibri" w:eastAsia="Calibri" w:hAnsi="Calibri"/>
        </w:rPr>
        <w:t xml:space="preserve">.</w:t>
      </w:r>
    </w:p>
    <w:p>
      <w:pPr>
        <w:pStyle w:val="ListParagraph"/>
        <w:numPr>
          <w:ilvl w:val="0"/>
          <w:numId w:val="58"/>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w:t>
      </w:r>
    </w:p>
    <w:p>
      <w:pPr>
        <w:pStyle w:val="ListParagraph"/>
        <w:numPr>
          <w:ilvl w:val="0"/>
          <w:numId w:val="58"/>
        </w:numPr>
        <w:spacing w:after="110" w:line="320"/>
      </w:pPr>
      <w:r>
        <w:rPr>
          <w:rFonts w:ascii="Calibri" w:cs="Calibri" w:eastAsia="Calibri" w:hAnsi="Calibri"/>
          <w:b/>
          <w:bCs/>
        </w:rPr>
        <w:t xml:space="preserve">Find the equivalent</w:t>
      </w:r>
      <w:r>
        <w:rPr>
          <w:rFonts w:ascii="Calibri" w:cs="Calibri" w:eastAsia="Calibri" w:hAnsi="Calibri"/>
        </w:rPr>
        <w:t xml:space="preserve"> in the academies, UNTERM, Arabterm or the client’s guide. If none exists, create one (Chapter 16).</w:t>
      </w:r>
    </w:p>
    <w:p>
      <w:pPr>
        <w:pStyle w:val="ListParagraph"/>
        <w:numPr>
          <w:ilvl w:val="0"/>
          <w:numId w:val="58"/>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A simple term list</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2096"/>
        <w:gridCol w:w="2096"/>
        <w:gridCol w:w="1048"/>
        <w:gridCol w:w="2245"/>
      </w:tblGrid>
      <w:tr>
        <w:trPr>
          <w:tblHeader/>
        </w:trPr>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4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24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pStyle w:val="Heading3"/>
      </w:pPr>
      <w:r>
        <w:t xml:space="preserve">Tools for terms</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20):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pStyle w:val="Heading3"/>
      </w:pPr>
      <w:r>
        <w:t xml:space="preserve">The golden rule: one term for one idea</w:t>
      </w:r>
    </w:p>
    <w:p>
      <w:pPr>
        <w:spacing w:after="200" w:line="330"/>
      </w:pPr>
      <w:r>
        <w:rPr>
          <w:rFonts w:ascii="Calibri" w:cs="Calibri" w:eastAsia="Calibri" w:hAnsi="Calibri"/>
        </w:rPr>
        <w:t xml:space="preserve">Use the same term throughout. If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do not switch to </w:t>
      </w:r>
      <w:r>
        <w:rPr>
          <w:rFonts w:ascii="Arial" w:cs="Arial" w:hAnsi="Arial"/>
          <w:sz w:val="23"/>
          <w:szCs w:val="24"/>
          <w:rtl/>
        </w:rPr>
        <w:t xml:space="preserve">بند</w:t>
      </w:r>
      <w:r>
        <w:rPr>
          <w:rFonts w:ascii="Calibri" w:cs="Calibri" w:eastAsia="Calibri" w:hAnsi="Calibri"/>
        </w:rPr>
        <w:t xml:space="preserve"> later “for variety”. A new word suggests a new meaning.</w:t>
      </w:r>
    </w:p>
    <w:p>
      <w:pPr>
        <w:pStyle w:val="Heading3"/>
      </w:pPr>
      <w:r>
        <w:t xml:space="preserve">Try it</w:t>
      </w:r>
    </w:p>
    <w:p>
      <w:pPr>
        <w:pStyle w:val="ListParagraph"/>
        <w:numPr>
          <w:ilvl w:val="0"/>
          <w:numId w:val="59"/>
        </w:numPr>
        <w:spacing w:after="110" w:line="320"/>
      </w:pPr>
      <w:r>
        <w:rPr>
          <w:rFonts w:ascii="Calibri" w:cs="Calibri" w:eastAsia="Calibri" w:hAnsi="Calibri"/>
        </w:rPr>
        <w:t xml:space="preserve">What is the difference between a translator and a terminologist?</w:t>
      </w:r>
    </w:p>
    <w:p>
      <w:pPr>
        <w:pStyle w:val="ListParagraph"/>
        <w:numPr>
          <w:ilvl w:val="0"/>
          <w:numId w:val="59"/>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59"/>
        </w:numPr>
        <w:spacing w:after="110" w:line="32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0"/>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0"/>
        </w:numPr>
        <w:spacing w:after="110" w:line="320"/>
      </w:pPr>
      <w:r>
        <w:rPr>
          <w:rFonts w:ascii="Calibri" w:cs="Calibri" w:eastAsia="Calibri" w:hAnsi="Calibri"/>
          <w:color w:val="6B6680"/>
        </w:rPr>
        <w:t xml:space="preserve">An acronym: the letters are read as a word.</w:t>
      </w:r>
    </w:p>
    <w:p>
      <w:pPr>
        <w:pStyle w:val="ListParagraph"/>
        <w:numPr>
          <w:ilvl w:val="0"/>
          <w:numId w:val="60"/>
        </w:numPr>
        <w:spacing w:after="110" w:line="320"/>
      </w:pPr>
      <w:r>
        <w:rPr>
          <w:rFonts w:ascii="Calibri" w:cs="Calibri" w:eastAsia="Calibri" w:hAnsi="Calibri"/>
          <w:color w:val="6B6680"/>
        </w:rPr>
        <w:t xml:space="preserve">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2"/>
        <w:pageBreakBefore/>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How to use machine translation and AI tools safely.</w:t>
      </w:r>
    </w:p>
    <w:p>
      <w:pPr>
        <w:pStyle w:val="Heading3"/>
      </w:pPr>
      <w:r>
        <w:t xml:space="preserve">Tools translators use</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then statistics; today most use neural networks. They are much more fluent, but they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Useful or risky?</w:t>
      </w:r>
    </w:p>
    <w:p>
      <w:pPr>
        <w:spacing w:after="200" w:line="330"/>
      </w:pPr>
      <w:r>
        <w:rPr>
          <w:rFonts w:ascii="Calibri" w:cs="Calibri" w:eastAsia="Calibri" w:hAnsi="Calibri"/>
        </w:rPr>
        <w:t xml:space="preserve">Machine translation can give a first draft of a simple text, or help you check your ideas. It is risky for legal, medical and religious texts, idioms, poetry and confidential texts.</w:t>
      </w:r>
    </w:p>
    <w:p>
      <w:pPr>
        <w:spacing w:after="200" w:line="330"/>
      </w:pPr>
      <w:r>
        <w:rPr>
          <w:rFonts w:ascii="Calibri" w:cs="Calibri" w:eastAsia="Calibri" w:hAnsi="Calibri"/>
        </w:rPr>
        <w:t xml:space="preserve">You, not the machine, are responsible for the final translation (Kenny, 2022).</w:t>
      </w:r>
    </w:p>
    <w:p>
      <w:pPr>
        <w:pStyle w:val="Heading3"/>
      </w:pPr>
      <w:r>
        <w:t xml:space="preserve">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guessed a man.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(hallucination).</w:t>
      </w:r>
    </w:p>
    <w:p>
      <w:pPr>
        <w:spacing w:after="40"/>
      </w:pPr>
    </w:p>
    <w:p>
      <w:pPr>
        <w:pStyle w:val="Heading3"/>
      </w:pPr>
      <w:r>
        <w:t xml:space="preserve">Post-editing: the new direction</w:t>
      </w:r>
    </w:p>
    <w:p>
      <w:pPr>
        <w:spacing w:after="200" w:line="330"/>
      </w:pPr>
      <w:r>
        <w:rPr>
          <w:rFonts w:ascii="Calibri" w:cs="Calibri" w:eastAsia="Calibri" w:hAnsi="Calibri"/>
        </w:rPr>
        <w:t xml:space="preserve">The course materials call post-editing the new direction for translators worldwide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 Compare the machine output with the source sentence by sentence, then read it again as a normal text.</w:t>
      </w:r>
    </w:p>
    <w:p>
      <w:pPr>
        <w:pStyle w:val="Heading3"/>
      </w:pPr>
      <w:r>
        <w:t xml:space="preserve">Post-editing: an example</w:t>
      </w:r>
    </w:p>
    <w:p>
      <w:pPr>
        <w:spacing w:after="20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Post-edited: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pStyle w:val="Heading3"/>
      </w:pPr>
      <w:r>
        <w:t xml:space="preserve">Using AI tools well</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pStyle w:val="Heading3"/>
      </w:pPr>
      <w:r>
        <w:t xml:space="preserve">Localisation</w:t>
      </w:r>
    </w:p>
    <w:p>
      <w:pPr>
        <w:spacing w:after="20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Four rules</w:t>
      </w:r>
    </w:p>
    <w:p>
      <w:pPr>
        <w:pStyle w:val="ListParagraph"/>
        <w:numPr>
          <w:ilvl w:val="0"/>
          <w:numId w:val="61"/>
        </w:numPr>
        <w:spacing w:after="110" w:line="320"/>
      </w:pPr>
      <w:r>
        <w:rPr>
          <w:rFonts w:ascii="Calibri" w:cs="Calibri" w:eastAsia="Calibri" w:hAnsi="Calibri"/>
        </w:rPr>
        <w:t xml:space="preserve">You are responsible for every word.</w:t>
      </w:r>
    </w:p>
    <w:p>
      <w:pPr>
        <w:pStyle w:val="ListParagraph"/>
        <w:numPr>
          <w:ilvl w:val="0"/>
          <w:numId w:val="61"/>
        </w:numPr>
        <w:spacing w:after="110" w:line="320"/>
      </w:pPr>
      <w:r>
        <w:rPr>
          <w:rFonts w:ascii="Calibri" w:cs="Calibri" w:eastAsia="Calibri" w:hAnsi="Calibri"/>
        </w:rPr>
        <w:t xml:space="preserve">Never put a client’s private text into a public AI tool.</w:t>
      </w:r>
    </w:p>
    <w:p>
      <w:pPr>
        <w:pStyle w:val="ListParagraph"/>
        <w:numPr>
          <w:ilvl w:val="0"/>
          <w:numId w:val="61"/>
        </w:numPr>
        <w:spacing w:after="110" w:line="320"/>
      </w:pPr>
      <w:r>
        <w:rPr>
          <w:rFonts w:ascii="Calibri" w:cs="Calibri" w:eastAsia="Calibri" w:hAnsi="Calibri"/>
        </w:rPr>
        <w:t xml:space="preserve">Check terms, names, numbers, idioms and every “not”.</w:t>
      </w:r>
    </w:p>
    <w:p>
      <w:pPr>
        <w:pStyle w:val="ListParagraph"/>
        <w:numPr>
          <w:ilvl w:val="0"/>
          <w:numId w:val="61"/>
        </w:numPr>
        <w:spacing w:after="110" w:line="32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2"/>
        </w:numPr>
        <w:spacing w:after="110" w:line="320"/>
      </w:pPr>
      <w:r>
        <w:rPr>
          <w:rFonts w:ascii="Calibri" w:cs="Calibri" w:eastAsia="Calibri" w:hAnsi="Calibri"/>
        </w:rPr>
        <w:t xml:space="preserve">Should you paste a client’s confidential contract into a free AI tool?</w:t>
      </w:r>
    </w:p>
    <w:p>
      <w:pPr>
        <w:pStyle w:val="ListParagraph"/>
        <w:numPr>
          <w:ilvl w:val="0"/>
          <w:numId w:val="62"/>
        </w:numPr>
        <w:spacing w:after="110" w:line="32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3"/>
        </w:numPr>
        <w:spacing w:after="110" w:line="320"/>
      </w:pPr>
      <w:r>
        <w:rPr>
          <w:rFonts w:ascii="Calibri" w:cs="Calibri" w:eastAsia="Calibri" w:hAnsi="Calibri"/>
          <w:color w:val="6B6680"/>
        </w:rPr>
        <w:t xml:space="preserve">No, never.</w:t>
      </w:r>
    </w:p>
    <w:p>
      <w:pPr>
        <w:pStyle w:val="ListParagraph"/>
        <w:numPr>
          <w:ilvl w:val="0"/>
          <w:numId w:val="63"/>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Software that helps a human translator, usually with a translation memory and a termbase.</w:t>
      </w:r>
    </w:p>
    <w:p>
      <w:pPr>
        <w:shd w:fill="ECE9F7" w:color="auto" w:val="clear"/>
        <w:spacing w:after="160" w:line="120"/>
      </w:pPr>
    </w:p>
    <w:p>
      <w:pPr>
        <w:pStyle w:val="Heading1"/>
        <w:pageBreakBefore/>
      </w:pPr>
      <w:r>
        <w:t xml:space="preserve">Part 8: Checking and explaining</w:t>
      </w:r>
    </w:p>
    <w:p>
      <w:pPr>
        <w:pStyle w:val="Heading2"/>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How to revise your translation, with a reference list of common mistakes.</w:t>
      </w:r>
    </w:p>
    <w:p>
      <w:pPr>
        <w:pStyle w:val="Heading3"/>
      </w:pPr>
      <w:r>
        <w:t xml:space="preserve">Three readings</w:t>
      </w:r>
    </w:p>
    <w:p>
      <w:pPr>
        <w:spacing w:after="20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w:t>
      </w:r>
    </w:p>
    <w:p>
      <w:pPr>
        <w:pStyle w:val="ListParagraph"/>
        <w:numPr>
          <w:ilvl w:val="0"/>
          <w:numId w:val="64"/>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4"/>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4"/>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Common mistakes in Arabic (EN → AR)</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Common mistakes in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5"/>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5"/>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6"/>
        </w:numPr>
        <w:spacing w:after="110" w:line="320"/>
      </w:pPr>
      <w:r>
        <w:rPr>
          <w:rFonts w:ascii="Arial" w:cs="Arial" w:hAnsi="Arial"/>
          <w:color w:val="6B6680"/>
          <w:sz w:val="23"/>
          <w:szCs w:val="24"/>
          <w:rtl/>
        </w:rPr>
        <w:t xml:space="preserve">وقّع المديرُ العقد.</w:t>
      </w:r>
    </w:p>
    <w:p>
      <w:pPr>
        <w:pStyle w:val="ListParagraph"/>
        <w:numPr>
          <w:ilvl w:val="0"/>
          <w:numId w:val="66"/>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shd w:fill="ECE9F7" w:color="auto" w:val="clear"/>
        <w:spacing w:after="160" w:line="120"/>
      </w:pPr>
    </w:p>
    <w:p>
      <w:pPr>
        <w:pStyle w:val="Heading2"/>
        <w:pageBreakBefore/>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simple risk matrix that shows where to check most carefully in English–Arabic translation.</w:t>
      </w:r>
    </w:p>
    <w:p>
      <w:pPr>
        <w:pStyle w:val="Heading3"/>
      </w:pPr>
      <w:r>
        <w:t xml:space="preserve">Why assess risk?</w:t>
      </w:r>
    </w:p>
    <w:p>
      <w:pPr>
        <w:spacing w:after="200" w:line="330"/>
      </w:pPr>
      <w:r>
        <w:rPr>
          <w:rFonts w:ascii="Calibri" w:cs="Calibri" w:eastAsia="Calibri" w:hAnsi="Calibri"/>
        </w:rPr>
        <w:t xml:space="preserve">A wrong dose in a medicine leaflet or a missing “not” in a contract can cause real harm. Translating can be seen as risk management: the more serious the possible harm, the more care a text needs (Pym, 2015).</w:t>
      </w:r>
    </w:p>
    <w:p>
      <w:pPr>
        <w:pStyle w:val="Heading3"/>
      </w:pPr>
      <w:r>
        <w:t xml:space="preserve">The interlingual risk matrix</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1347"/>
        <w:gridCol w:w="2395"/>
        <w:gridCol w:w="1347"/>
        <w:gridCol w:w="2396"/>
      </w:tblGrid>
      <w:tr>
        <w:trPr>
          <w:tblHeader/>
        </w:trPr>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39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3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flag, knowledge or “taught”?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How to use the matrix</w:t>
      </w:r>
    </w:p>
    <w:p>
      <w:pPr>
        <w:pStyle w:val="ListParagraph"/>
        <w:numPr>
          <w:ilvl w:val="0"/>
          <w:numId w:val="67"/>
        </w:numPr>
        <w:spacing w:after="110" w:line="320"/>
      </w:pPr>
      <w:r>
        <w:rPr>
          <w:rFonts w:ascii="Calibri" w:cs="Calibri" w:eastAsia="Calibri" w:hAnsi="Calibri"/>
        </w:rPr>
        <w:t xml:space="preserve">Before you deliver, check your translation against each row.</w:t>
      </w:r>
    </w:p>
    <w:p>
      <w:pPr>
        <w:pStyle w:val="ListParagraph"/>
        <w:numPr>
          <w:ilvl w:val="0"/>
          <w:numId w:val="67"/>
        </w:numPr>
        <w:spacing w:after="110" w:line="320"/>
      </w:pPr>
      <w:r>
        <w:rPr>
          <w:rFonts w:ascii="Calibri" w:cs="Calibri" w:eastAsia="Calibri" w:hAnsi="Calibri"/>
        </w:rPr>
        <w:t xml:space="preserve">Give most time to the high-risk areas.</w:t>
      </w:r>
    </w:p>
    <w:p>
      <w:pPr>
        <w:pStyle w:val="ListParagraph"/>
        <w:numPr>
          <w:ilvl w:val="0"/>
          <w:numId w:val="67"/>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20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8"/>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8"/>
        </w:numPr>
        <w:spacing w:after="110" w:line="32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9"/>
        </w:numPr>
        <w:spacing w:after="110" w:line="320"/>
      </w:pPr>
      <w:r>
        <w:rPr>
          <w:rFonts w:ascii="Calibri" w:cs="Calibri" w:eastAsia="Calibri" w:hAnsi="Calibri"/>
          <w:color w:val="6B6680"/>
        </w:rPr>
        <w:t xml:space="preserve">The dose: the numbers must be exactly right.</w:t>
      </w:r>
    </w:p>
    <w:p>
      <w:pPr>
        <w:pStyle w:val="ListParagraph"/>
        <w:numPr>
          <w:ilvl w:val="0"/>
          <w:numId w:val="69"/>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160" w:line="120"/>
      </w:pPr>
    </w:p>
    <w:p>
      <w:pPr>
        <w:pStyle w:val="Heading2"/>
        <w:pageBreakBefore/>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How to write a commentary, the third phase, which explains and justifies your choices.</w:t>
      </w:r>
    </w:p>
    <w:p>
      <w:pPr>
        <w:pStyle w:val="Heading3"/>
      </w:pPr>
      <w:r>
        <w:t xml:space="preserve">What a commentary is for</w:t>
      </w:r>
    </w:p>
    <w:p>
      <w:pPr>
        <w:spacing w:after="200" w:line="330"/>
      </w:pPr>
      <w:r>
        <w:rPr>
          <w:rFonts w:ascii="Calibri" w:cs="Calibri" w:eastAsia="Calibri" w:hAnsi="Calibri"/>
        </w:rPr>
        <w:t xml:space="preserve">A commentary shows your thinking, like showing your working in a maths exam. It sharpens your reasoning and helps you judge translations, your own and other people’s (Dickins et al., 2016).</w:t>
      </w:r>
    </w:p>
    <w:p>
      <w:pPr>
        <w:pStyle w:val="Heading3"/>
      </w:pPr>
      <w:r>
        <w:t xml:space="preserve">Two parts</w:t>
      </w:r>
    </w:p>
    <w:p>
      <w:pPr>
        <w:pStyle w:val="ListParagraph"/>
        <w:numPr>
          <w:ilvl w:val="0"/>
          <w:numId w:val="70"/>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0"/>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Five steps for each problem</w:t>
      </w:r>
    </w:p>
    <w:p>
      <w:pPr>
        <w:pStyle w:val="ListParagraph"/>
        <w:numPr>
          <w:ilvl w:val="0"/>
          <w:numId w:val="71"/>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1"/>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1"/>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1"/>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1"/>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Rules</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pStyle w:val="Heading3"/>
      </w:pPr>
      <w:r>
        <w:t xml:space="preserve">An example</w:t>
      </w:r>
    </w:p>
    <w:p>
      <w:pPr>
        <w:spacing w:after="20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2"/>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3"/>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1"/>
        <w:pageBreakBefore/>
      </w:pPr>
      <w:r>
        <w:t xml:space="preserve">Part 9: Audiovisual translation</w:t>
      </w:r>
    </w:p>
    <w:p>
      <w:pPr>
        <w:pStyle w:val="Heading2"/>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What audiovisual translation is, its main types, one useful idea and its challenges.</w:t>
      </w:r>
    </w:p>
    <w:p>
      <w:pPr>
        <w:pStyle w:val="Heading3"/>
      </w:pPr>
      <w:r>
        <w:t xml:space="preserve">Why AVT matters</w:t>
      </w:r>
    </w:p>
    <w:p>
      <w:pPr>
        <w:spacing w:after="200" w:line="330"/>
      </w:pPr>
      <w:r>
        <w:rPr>
          <w:rFonts w:ascii="Calibri" w:cs="Calibri" w:eastAsia="Calibri" w:hAnsi="Calibri"/>
        </w:rPr>
        <w:t xml:space="preserve">Films, series, games and online videos are part of almost everyone’s life today (Pérez-González, 2014). Driven by technology, AVT is one of the fastest-growing areas of Translation Studies.</w:t>
      </w:r>
    </w:p>
    <w:p>
      <w:pPr>
        <w:pStyle w:val="Heading3"/>
      </w:pPr>
      <w:r>
        <w:t xml:space="preserve">What makes AVT different?</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Types of AVT</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pStyle w:val="Heading3"/>
      </w:pPr>
      <w:r>
        <w:t xml:space="preserve">Dubbing</w:t>
      </w:r>
    </w:p>
    <w:p>
      <w:pPr>
        <w:spacing w:after="20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w:t>
      </w:r>
    </w:p>
    <w:p>
      <w:pPr>
        <w:pStyle w:val="Heading3"/>
      </w:pPr>
      <w:r>
        <w:t xml:space="preserve">One useful idea: purpose first</w:t>
      </w:r>
    </w:p>
    <w:p>
      <w:pPr>
        <w:spacing w:after="200" w:line="330"/>
      </w:pPr>
      <w:r>
        <w:rPr>
          <w:rFonts w:ascii="Calibri" w:cs="Calibri" w:eastAsia="Calibri" w:hAnsi="Calibri"/>
        </w:rPr>
        <w:t xml:space="preserve">Before you translate a video, ask what it is for and who will watch it. This is </w:t>
      </w:r>
      <w:r>
        <w:rPr>
          <w:rFonts w:ascii="Calibri" w:cs="Calibri" w:eastAsia="Calibri" w:hAnsi="Calibri"/>
          <w:b/>
          <w:bCs/>
        </w:rPr>
        <w:t xml:space="preserve">Skopos theory</w:t>
      </w:r>
      <w:r>
        <w:rPr>
          <w:rFonts w:ascii="Calibri" w:cs="Calibri" w:eastAsia="Calibri" w:hAnsi="Calibri"/>
        </w:rPr>
        <w:t xml:space="preserve"> (Reiss &amp; Vermeer, 1984). A cartoon for children and a documentary for adults need very different choices.</w:t>
      </w:r>
    </w:p>
    <w:p>
      <w:pPr>
        <w:pStyle w:val="Heading3"/>
      </w:pPr>
      <w:r>
        <w:t xml:space="preserve">Why AVT is challenging</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3).</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How to start</w:t>
      </w:r>
    </w:p>
    <w:p>
      <w:pPr>
        <w:pStyle w:val="ListParagraph"/>
        <w:numPr>
          <w:ilvl w:val="0"/>
          <w:numId w:val="74"/>
        </w:numPr>
        <w:spacing w:after="110" w:line="320"/>
      </w:pPr>
      <w:r>
        <w:rPr>
          <w:rFonts w:ascii="Calibri" w:cs="Calibri" w:eastAsia="Calibri" w:hAnsi="Calibri"/>
        </w:rPr>
        <w:t xml:space="preserve">Watch the whole video first, then read the script or dialogue list.</w:t>
      </w:r>
    </w:p>
    <w:p>
      <w:pPr>
        <w:pStyle w:val="ListParagraph"/>
        <w:numPr>
          <w:ilvl w:val="0"/>
          <w:numId w:val="74"/>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4"/>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4"/>
        </w:numPr>
        <w:spacing w:after="110" w:line="320"/>
      </w:pPr>
      <w:r>
        <w:rPr>
          <w:rFonts w:ascii="Calibri" w:cs="Calibri" w:eastAsia="Calibri" w:hAnsi="Calibri"/>
        </w:rPr>
        <w:t xml:space="preserve">Watch films with Arabic subtitles and notice what the subtitler shortened.</w:t>
      </w:r>
    </w:p>
    <w:p>
      <w:pPr>
        <w:spacing w:after="40"/>
      </w:pPr>
    </w:p>
    <w:p>
      <w:pPr>
        <w:pStyle w:val="Heading3"/>
      </w:pPr>
      <w:r>
        <w:t xml:space="preserve">Try it</w:t>
      </w:r>
    </w:p>
    <w:p>
      <w:pPr>
        <w:pStyle w:val="ListParagraph"/>
        <w:numPr>
          <w:ilvl w:val="0"/>
          <w:numId w:val="75"/>
        </w:numPr>
        <w:spacing w:after="110" w:line="320"/>
      </w:pPr>
      <w:r>
        <w:rPr>
          <w:rFonts w:ascii="Calibri" w:cs="Calibri" w:eastAsia="Calibri" w:hAnsi="Calibri"/>
        </w:rPr>
        <w:t xml:space="preserve">What are the three elements of an audiovisual text?</w:t>
      </w:r>
    </w:p>
    <w:p>
      <w:pPr>
        <w:pStyle w:val="ListParagraph"/>
        <w:numPr>
          <w:ilvl w:val="0"/>
          <w:numId w:val="75"/>
        </w:numPr>
        <w:spacing w:after="110" w:line="320"/>
      </w:pPr>
      <w:r>
        <w:rPr>
          <w:rFonts w:ascii="Calibri" w:cs="Calibri" w:eastAsia="Calibri" w:hAnsi="Calibri"/>
        </w:rPr>
        <w:t xml:space="preserve">Which type of AVT describes the action on screen for blind viewers?</w:t>
      </w:r>
    </w:p>
    <w:p>
      <w:pPr>
        <w:pStyle w:val="ListParagraph"/>
        <w:numPr>
          <w:ilvl w:val="0"/>
          <w:numId w:val="75"/>
        </w:numPr>
        <w:spacing w:after="110" w:line="32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6"/>
        </w:numPr>
        <w:spacing w:after="110" w:line="320"/>
      </w:pPr>
      <w:r>
        <w:rPr>
          <w:rFonts w:ascii="Calibri" w:cs="Calibri" w:eastAsia="Calibri" w:hAnsi="Calibri"/>
          <w:color w:val="6B6680"/>
        </w:rPr>
        <w:t xml:space="preserve">Images, sound and written words.</w:t>
      </w:r>
    </w:p>
    <w:p>
      <w:pPr>
        <w:pStyle w:val="ListParagraph"/>
        <w:numPr>
          <w:ilvl w:val="0"/>
          <w:numId w:val="76"/>
        </w:numPr>
        <w:spacing w:after="110" w:line="320"/>
      </w:pPr>
      <w:r>
        <w:rPr>
          <w:rFonts w:ascii="Calibri" w:cs="Calibri" w:eastAsia="Calibri" w:hAnsi="Calibri"/>
          <w:color w:val="6B6680"/>
        </w:rPr>
        <w:t xml:space="preserve">Audio description.</w:t>
      </w:r>
    </w:p>
    <w:p>
      <w:pPr>
        <w:pStyle w:val="ListParagraph"/>
        <w:numPr>
          <w:ilvl w:val="0"/>
          <w:numId w:val="76"/>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2"/>
        <w:pageBreakBefore/>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What subtitles are, their main kinds, and how to handle cultural references and strong language.</w:t>
      </w:r>
    </w:p>
    <w:p>
      <w:pPr>
        <w:pStyle w:val="Heading3"/>
      </w:pPr>
      <w:r>
        <w:t xml:space="preserve">What is a subtitle?</w:t>
      </w:r>
    </w:p>
    <w:p>
      <w:pPr>
        <w:spacing w:after="200" w:line="330"/>
      </w:pPr>
      <w:r>
        <w:rPr>
          <w:rFonts w:ascii="Calibri" w:cs="Calibri" w:eastAsia="Calibri" w:hAnsi="Calibri"/>
        </w:rPr>
        <w:t xml:space="preserve">A subtitle normally has one or two lines. Each line traditionally holds about 37 to 39 characters; streaming platforms now allow up to 42. It must stay on screen long enough to be read, usually from about one to six or seven seconds, and appear and disappear with the speech (</w:t>
      </w:r>
      <w:r>
        <w:rPr>
          <w:rFonts w:ascii="Calibri" w:cs="Calibri" w:eastAsia="Calibri" w:hAnsi="Calibri"/>
          <w:b/>
          <w:bCs/>
        </w:rPr>
        <w:t xml:space="preserve">spotting</w:t>
      </w:r>
      <w:r>
        <w:rPr>
          <w:rFonts w:ascii="Calibri" w:cs="Calibri" w:eastAsia="Calibri" w:hAnsi="Calibri"/>
        </w:rPr>
        <w:t xml:space="preserve">) (Díaz Cintas &amp; Remael, 2021). Always follow the client’s guidelines.</w:t>
      </w:r>
    </w:p>
    <w:p>
      <w:pPr>
        <w:pStyle w:val="Heading3"/>
      </w:pPr>
      <w:r>
        <w:t xml:space="preserve">Kinds of subtitles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Subtitling step by step</w:t>
      </w:r>
    </w:p>
    <w:p>
      <w:pPr>
        <w:pStyle w:val="ListParagraph"/>
        <w:numPr>
          <w:ilvl w:val="0"/>
          <w:numId w:val="77"/>
        </w:numPr>
        <w:spacing w:after="110" w:line="320"/>
      </w:pPr>
      <w:r>
        <w:rPr>
          <w:rFonts w:ascii="Calibri" w:cs="Calibri" w:eastAsia="Calibri" w:hAnsi="Calibri"/>
        </w:rPr>
        <w:t xml:space="preserve">Watch the whole film or video, with the dialogue list if you have one.</w:t>
      </w:r>
    </w:p>
    <w:p>
      <w:pPr>
        <w:pStyle w:val="ListParagraph"/>
        <w:numPr>
          <w:ilvl w:val="0"/>
          <w:numId w:val="77"/>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77"/>
        </w:numPr>
        <w:spacing w:after="110" w:line="320"/>
      </w:pPr>
      <w:r>
        <w:rPr>
          <w:rFonts w:ascii="Calibri" w:cs="Calibri" w:eastAsia="Calibri" w:hAnsi="Calibri"/>
        </w:rPr>
        <w:t xml:space="preserve">Translate the meaning of each line.</w:t>
      </w:r>
    </w:p>
    <w:p>
      <w:pPr>
        <w:pStyle w:val="ListParagraph"/>
        <w:numPr>
          <w:ilvl w:val="0"/>
          <w:numId w:val="77"/>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77"/>
        </w:numPr>
        <w:spacing w:after="110" w:line="320"/>
      </w:pPr>
      <w:r>
        <w:rPr>
          <w:rFonts w:ascii="Calibri" w:cs="Calibri" w:eastAsia="Calibri" w:hAnsi="Calibri"/>
        </w:rPr>
        <w:t xml:space="preserve">Check the length, reading time and line breaks, then watch the video with your subtitles.</w:t>
      </w:r>
    </w:p>
    <w:p>
      <w:pPr>
        <w:spacing w:after="40"/>
      </w:pPr>
    </w:p>
    <w:p>
      <w:pPr>
        <w:pStyle w:val="Heading3"/>
      </w:pPr>
      <w:r>
        <w:t xml:space="preserve">An example</w:t>
      </w:r>
    </w:p>
    <w:p>
      <w:pPr>
        <w:spacing w:after="200" w:line="330"/>
      </w:pPr>
      <w:r>
        <w:rPr>
          <w:rFonts w:ascii="Calibri" w:cs="Calibri" w:eastAsia="Calibri" w:hAnsi="Calibri"/>
          <w:i/>
          <w:iCs/>
        </w:rPr>
        <w:t xml:space="preserve">Well, you know, I really don’t think we should go out tonight, because it’s going to rain.</w:t>
      </w:r>
    </w:p>
    <w:p>
      <w:pPr>
        <w:bidi/>
        <w:spacing w:after="200" w:line="320"/>
        <w:ind w:left="567"/>
      </w:pPr>
      <w:r>
        <w:rPr>
          <w:rFonts w:ascii="Arial" w:cs="Arial" w:hAnsi="Arial"/>
          <w:sz w:val="23"/>
          <w:szCs w:val="24"/>
          <w:rtl/>
        </w:rPr>
        <w:t xml:space="preserve">لا أظنّ أن علينا الخروج الليلة، فالمطر قادم.</w:t>
      </w:r>
    </w:p>
    <w:p>
      <w:pPr>
        <w:spacing w:after="200" w:line="330"/>
      </w:pPr>
      <w:r>
        <w:rPr>
          <w:rFonts w:ascii="Calibri" w:cs="Calibri" w:eastAsia="Calibri" w:hAnsi="Calibri"/>
        </w:rPr>
        <w:t xml:space="preserve">The fillers disappear, and the meaning stays.</w:t>
      </w:r>
    </w:p>
    <w:p>
      <w:pPr>
        <w:pStyle w:val="Heading3"/>
      </w:pPr>
      <w:r>
        <w:t xml:space="preserve">Arabic subtitles</w:t>
      </w:r>
    </w:p>
    <w:p>
      <w:pPr>
        <w:pStyle w:val="ListParagraph"/>
        <w:numPr>
          <w:ilvl w:val="0"/>
          <w:numId w:val="2"/>
        </w:numPr>
        <w:spacing w:after="110" w:line="320"/>
      </w:pPr>
      <w:r>
        <w:rPr>
          <w:rFonts w:ascii="Calibri" w:cs="Calibri" w:eastAsia="Calibri" w:hAnsi="Calibri"/>
        </w:rPr>
        <w:t xml:space="preserve">Write in Modern Standard Arabic, even when the characters speak a dialect, unless the client asks otherwise.</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and a preposition with its noun.</w:t>
      </w:r>
    </w:p>
    <w:p>
      <w:pPr>
        <w:pStyle w:val="ListParagraph"/>
        <w:numPr>
          <w:ilvl w:val="0"/>
          <w:numId w:val="2"/>
        </w:numPr>
        <w:spacing w:after="110" w:line="320"/>
      </w:pPr>
      <w:r>
        <w:rPr>
          <w:rFonts w:ascii="Calibri" w:cs="Calibri" w:eastAsia="Calibri" w:hAnsi="Calibri"/>
        </w:rPr>
        <w:t xml:space="preserve">Use Arabic punctuation.</w:t>
      </w:r>
    </w:p>
    <w:p>
      <w:pPr>
        <w:spacing w:after="40"/>
      </w:pPr>
    </w:p>
    <w:p>
      <w:pPr>
        <w:pStyle w:val="Heading3"/>
      </w:pPr>
      <w:r>
        <w:t xml:space="preserve">Words, images and sound</w:t>
      </w:r>
    </w:p>
    <w:p>
      <w:pPr>
        <w:spacing w:after="200" w:line="330"/>
      </w:pPr>
      <w:r>
        <w:rPr>
          <w:rFonts w:ascii="Calibri" w:cs="Calibri" w:eastAsia="Calibri" w:hAnsi="Calibri"/>
        </w:rPr>
        <w:t xml:space="preserve">A good subtitle works with the images, dialogue, music and sound effects:</w:t>
      </w:r>
    </w:p>
    <w:p>
      <w:pPr>
        <w:pStyle w:val="ListParagraph"/>
        <w:numPr>
          <w:ilvl w:val="0"/>
          <w:numId w:val="2"/>
        </w:numPr>
        <w:spacing w:after="110" w:line="320"/>
      </w:pPr>
      <w:r>
        <w:rPr>
          <w:rFonts w:ascii="Calibri" w:cs="Calibri" w:eastAsia="Calibri" w:hAnsi="Calibri"/>
        </w:rPr>
        <w:t xml:space="preserve">If the picture already shows something, the subtitle can be shorter.</w:t>
      </w:r>
    </w:p>
    <w:p>
      <w:pPr>
        <w:pStyle w:val="ListParagraph"/>
        <w:numPr>
          <w:ilvl w:val="0"/>
          <w:numId w:val="2"/>
        </w:numPr>
        <w:spacing w:after="110" w:line="320"/>
      </w:pPr>
      <w:r>
        <w:rPr>
          <w:rFonts w:ascii="Calibri" w:cs="Calibri" w:eastAsia="Calibri" w:hAnsi="Calibri"/>
        </w:rPr>
        <w:t xml:space="preserve">If the picture is unclear, the subtitle can explain it.</w:t>
      </w:r>
    </w:p>
    <w:p>
      <w:pPr>
        <w:spacing w:after="40"/>
      </w:pPr>
    </w:p>
    <w:p>
      <w:pPr>
        <w:pStyle w:val="Heading3"/>
      </w:pPr>
      <w:r>
        <w:t xml:space="preserve">Why subtitling is hard</w:t>
      </w:r>
    </w:p>
    <w:p>
      <w:pPr>
        <w:pStyle w:val="ListParagraph"/>
        <w:numPr>
          <w:ilvl w:val="0"/>
          <w:numId w:val="2"/>
        </w:numPr>
        <w:spacing w:after="110" w:line="320"/>
      </w:pPr>
      <w:r>
        <w:rPr>
          <w:rFonts w:ascii="Calibri" w:cs="Calibri" w:eastAsia="Calibri" w:hAnsi="Calibri"/>
        </w:rPr>
        <w:t xml:space="preserve">Viewers who know some of the source language hear the original and read your translation, so they notice mistakes.</w:t>
      </w:r>
    </w:p>
    <w:p>
      <w:pPr>
        <w:pStyle w:val="ListParagraph"/>
        <w:numPr>
          <w:ilvl w:val="0"/>
          <w:numId w:val="2"/>
        </w:numPr>
        <w:spacing w:after="110" w:line="320"/>
      </w:pPr>
      <w:r>
        <w:rPr>
          <w:rFonts w:ascii="Calibri" w:cs="Calibri" w:eastAsia="Calibri" w:hAnsi="Calibri"/>
        </w:rPr>
        <w:t xml:space="preserve">Speech becomes writing and must be cut down to short lines.</w:t>
      </w:r>
    </w:p>
    <w:p>
      <w:pPr>
        <w:pStyle w:val="ListParagraph"/>
        <w:numPr>
          <w:ilvl w:val="0"/>
          <w:numId w:val="2"/>
        </w:numPr>
        <w:spacing w:after="110" w:line="320"/>
      </w:pPr>
      <w:r>
        <w:rPr>
          <w:rFonts w:ascii="Calibri" w:cs="Calibri" w:eastAsia="Calibri" w:hAnsi="Calibri"/>
        </w:rPr>
        <w:t xml:space="preserve">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Try to keep this.</w:t>
      </w:r>
    </w:p>
    <w:p>
      <w:pPr>
        <w:spacing w:after="40"/>
      </w:pPr>
    </w:p>
    <w:p>
      <w:pPr>
        <w:pStyle w:val="Heading3"/>
      </w:pPr>
      <w:r>
        <w:t xml:space="preserve">Cultural references</w:t>
      </w:r>
    </w:p>
    <w:p>
      <w:pPr>
        <w:spacing w:after="200" w:line="330"/>
      </w:pPr>
      <w:r>
        <w:rPr>
          <w:rFonts w:ascii="Calibri" w:cs="Calibri" w:eastAsia="Calibri" w:hAnsi="Calibri"/>
        </w:rPr>
        <w:t xml:space="preserve">Cultural references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200" w:line="330"/>
      </w:pPr>
      <w:r>
        <w:rPr>
          <w:rFonts w:ascii="Calibri" w:cs="Calibri" w:eastAsia="Calibri" w:hAnsi="Calibri"/>
        </w:rPr>
        <w:t xml:space="preserve">The most useful strategies are (Díaz Cintas &amp; Remael, 2007; Pedersen, 2011):</w:t>
      </w:r>
    </w:p>
    <w:p>
      <w:pPr>
        <w:pStyle w:val="ListParagraph"/>
        <w:numPr>
          <w:ilvl w:val="0"/>
          <w:numId w:val="78"/>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8"/>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8"/>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78"/>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8"/>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78"/>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8"/>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8"/>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200" w:line="330"/>
      </w:pPr>
      <w:r>
        <w:rPr>
          <w:rFonts w:ascii="Calibri" w:cs="Calibri" w:eastAsia="Calibri" w:hAnsi="Calibri"/>
        </w:rPr>
        <w:t xml:space="preserve">You met most of these in Chapters 12 and 13. In subtitling, you must also respect limits of space and time.</w:t>
      </w:r>
    </w:p>
    <w:p>
      <w:pPr>
        <w:pStyle w:val="Heading3"/>
      </w:pPr>
      <w:r>
        <w:t xml:space="preserve">Strong and taboo language</w:t>
      </w:r>
    </w:p>
    <w:p>
      <w:pPr>
        <w:spacing w:after="200" w:line="330"/>
      </w:pPr>
      <w:r>
        <w:rPr>
          <w:rFonts w:ascii="Calibri" w:cs="Calibri" w:eastAsia="Calibri" w:hAnsi="Calibri"/>
        </w:rPr>
        <w:t xml:space="preserve">Films use </w:t>
      </w:r>
      <w:r>
        <w:rPr>
          <w:rFonts w:ascii="Calibri" w:cs="Calibri" w:eastAsia="Calibri" w:hAnsi="Calibri"/>
          <w:b/>
          <w:bCs/>
        </w:rPr>
        <w:t xml:space="preserve">taboo language</w:t>
      </w:r>
      <w:r>
        <w:rPr>
          <w:rFonts w:ascii="Calibri" w:cs="Calibri" w:eastAsia="Calibri" w:hAnsi="Calibri"/>
        </w:rPr>
        <w:t xml:space="preserve">, such as swearing, for realism, character or humour.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79"/>
        </w:numPr>
        <w:spacing w:after="110" w:line="320"/>
      </w:pPr>
      <w:r>
        <w:rPr>
          <w:rFonts w:ascii="Calibri" w:cs="Calibri" w:eastAsia="Calibri" w:hAnsi="Calibri"/>
        </w:rPr>
        <w:t xml:space="preserve">What is the difference between open and closed subtitles?</w:t>
      </w:r>
    </w:p>
    <w:p>
      <w:pPr>
        <w:pStyle w:val="ListParagraph"/>
        <w:numPr>
          <w:ilvl w:val="0"/>
          <w:numId w:val="79"/>
        </w:numPr>
        <w:spacing w:after="110" w:line="320"/>
      </w:pPr>
      <w:r>
        <w:rPr>
          <w:rFonts w:ascii="Calibri" w:cs="Calibri" w:eastAsia="Calibri" w:hAnsi="Calibri"/>
        </w:rPr>
        <w:t xml:space="preserve">Which strategy uses an accepted translation?</w:t>
      </w:r>
    </w:p>
    <w:p>
      <w:pPr>
        <w:pStyle w:val="ListParagraph"/>
        <w:numPr>
          <w:ilvl w:val="0"/>
          <w:numId w:val="79"/>
        </w:numPr>
        <w:spacing w:after="110" w:line="32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80"/>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0"/>
        </w:numPr>
        <w:spacing w:after="110" w:line="320"/>
      </w:pPr>
      <w:r>
        <w:rPr>
          <w:rFonts w:ascii="Calibri" w:cs="Calibri" w:eastAsia="Calibri" w:hAnsi="Calibri"/>
          <w:color w:val="6B6680"/>
        </w:rPr>
        <w:t xml:space="preserve">The official equivalent.</w:t>
      </w:r>
    </w:p>
    <w:p>
      <w:pPr>
        <w:pStyle w:val="ListParagraph"/>
        <w:numPr>
          <w:ilvl w:val="0"/>
          <w:numId w:val="80"/>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Software that helps a human translator, usually with a translation memory and a termbase.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Translation Team,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1"/>
          <w:footerReference w:type="default" r:id="rId12"/>
          <w:pgSz w:w="9979" w:h="14175" w:orient="portrait"/>
          <w:pgMar w:top="1247" w:right="1247" w:bottom="1247" w:left="1247" w:header="567" w:footer="510" w:gutter="0"/>
          <w:pgNumType w:start="1" w:fmt="decimal"/>
          <w:docGrid w:linePitch="360"/>
        </w:sectPr>
      </w:pPr>
    </w:p>
    <w:p/>
    <w:p>
      <w:pPr>
        <w:sectPr>
          <w:headerReference w:type="default" r:id="rId13"/>
          <w:footerReference w:type="default" r:id="rId14"/>
          <w:pgSz w:w="9979" w:h="14175" w:orient="portrait"/>
          <w:pgMar w:top="1247" w:right="1247" w:bottom="1247" w:left="1247"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334125" cy="9001125"/>
                    </a:xfrm>
                    <a:prstGeom prst="rect">
                      <a:avLst/>
                    </a:prstGeom>
                  </pic:spPr>
                </pic:pic>
              </a:graphicData>
            </a:graphic>
          </wp:anchor>
        </w:drawing>
      </w:r>
    </w:p>
    <w:sectPr>
      <w:headerReference w:type="default" r:id="rId15"/>
      <w:footerReference w:type="default" r:id="rId16"/>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485"/>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60" w:line="250"/>
    </w:pPr>
    <w:rPr>
      <w:sz w:val="20"/>
      <w:szCs w:val="20"/>
    </w:rPr>
  </w:style>
  <w:style w:type="paragraph" w:styleId="TOC2">
    <w:name w:val="toc 2"/>
    <w:basedOn w:val="Normal"/>
    <w:next w:val="Normal"/>
    <w:pPr>
      <w:spacing w:after="0" w:before="0" w:line="250"/>
      <w:ind w:left="280"/>
    </w:pPr>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8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image" Target="media/b884aadf53cb4332dd70d16cdf77808f40c2c092.jpg"/><Relationship Id="rId18" Type="http://schemas.openxmlformats.org/officeDocument/2006/relationships/image" Target="media/51e07d82057055474ef38d10c2f5d48d2a21b82c.png"/><Relationship Id="rId19" Type="http://schemas.openxmlformats.org/officeDocument/2006/relationships/image" Target="media/78758577005b9655244d99484eb57892de870359.png"/><Relationship Id="rId20" Type="http://schemas.openxmlformats.org/officeDocument/2006/relationships/image" Target="media/5a151447547c3e5ba94b2f95cd21d59b39ce618f.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2026-09-25T18:40:54.871Z</dcterms:created>
  <dcterms:modified xsi:type="dcterms:W3CDTF">2026-09-25T18:40:54.872Z</dcterms:modified>
</cp:coreProperties>
</file>

<file path=docProps/custom.xml><?xml version="1.0" encoding="utf-8"?>
<Properties xmlns="http://schemas.openxmlformats.org/officeDocument/2006/custom-properties" xmlns:vt="http://schemas.openxmlformats.org/officeDocument/2006/docPropsVTypes"/>
</file>