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a glossary of all key terms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3"/>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Another definition is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Translation has been described as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The same idea appears in Arabic writing more than a thousand years ago: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(Farghal &amp; Shunnaq, 1999;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An idiom usually cannot be translated word by word. Use a target-language idiom with the same meaning, or translate its meaning in plain words (Baker, 2018).</w:t>
      </w: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الامتحان سهل جداً.</w:t>
      </w:r>
    </w:p>
    <w:p>
      <w:pPr>
        <w:pStyle w:val="ListParagraph"/>
        <w:numPr>
          <w:ilvl w:val="0"/>
          <w:numId w:val="23"/>
        </w:numPr>
        <w:spacing w:after="110" w:line="320"/>
      </w:pPr>
      <w:r>
        <w:rPr>
          <w:rFonts w:ascii="Arial" w:cs="Arial" w:hAnsi="Arial"/>
          <w:color w:val="6B6680"/>
          <w:sz w:val="23"/>
          <w:szCs w:val="24"/>
          <w:rtl/>
        </w:rPr>
        <w:t xml:space="preserve">أفشى السرّ.</w:t>
      </w:r>
    </w:p>
    <w:p>
      <w:pPr>
        <w:pStyle w:val="ListParagraph"/>
        <w:numPr>
          <w:ilvl w:val="0"/>
          <w:numId w:val="23"/>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formal, functional and ideational (Farghal &amp;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4"/>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Calibri" w:cs="Calibri" w:eastAsia="Calibri" w:hAnsi="Calibri"/>
          <w:color w:val="6B6680"/>
        </w:rPr>
        <w:t xml:space="preserve">Ideational: only the basic idea is kept.</w:t>
      </w:r>
    </w:p>
    <w:p>
      <w:pPr>
        <w:pStyle w:val="ListParagraph"/>
        <w:numPr>
          <w:ilvl w:val="0"/>
          <w:numId w:val="25"/>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6"/>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Calibri" w:cs="Calibri" w:eastAsia="Calibri" w:hAnsi="Calibri"/>
          <w:color w:val="6B6680"/>
        </w:rPr>
        <w:t xml:space="preserve">Yes: Arabic uses the same expression.</w:t>
      </w:r>
    </w:p>
    <w:p>
      <w:pPr>
        <w:pStyle w:val="ListParagraph"/>
        <w:numPr>
          <w:ilvl w:val="0"/>
          <w:numId w:val="27"/>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8"/>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Arial" w:cs="Arial" w:hAnsi="Arial"/>
          <w:color w:val="6B6680"/>
          <w:sz w:val="23"/>
          <w:szCs w:val="24"/>
          <w:rtl/>
        </w:rPr>
        <w:t xml:space="preserve">تبخّرت آمالي.</w:t>
      </w:r>
    </w:p>
    <w:p>
      <w:pPr>
        <w:pStyle w:val="ListParagraph"/>
        <w:numPr>
          <w:ilvl w:val="0"/>
          <w:numId w:val="30"/>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(Vinay &amp;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1"/>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110" w:line="320"/>
      </w:pPr>
      <w:r>
        <w:rPr>
          <w:rFonts w:ascii="Calibri" w:cs="Calibri" w:eastAsia="Calibri" w:hAnsi="Calibri"/>
          <w:color w:val="6B6680"/>
        </w:rPr>
        <w:t xml:space="preserve">Borrowing.</w:t>
      </w:r>
    </w:p>
    <w:p>
      <w:pPr>
        <w:pStyle w:val="ListParagraph"/>
        <w:numPr>
          <w:ilvl w:val="0"/>
          <w:numId w:val="33"/>
        </w:numPr>
        <w:spacing w:after="110" w:line="320"/>
      </w:pPr>
      <w:r>
        <w:rPr>
          <w:rFonts w:ascii="Calibri" w:cs="Calibri" w:eastAsia="Calibri" w:hAnsi="Calibri"/>
          <w:color w:val="6B6680"/>
        </w:rPr>
        <w:t xml:space="preserve">Calque.</w:t>
      </w:r>
    </w:p>
    <w:p>
      <w:pPr>
        <w:pStyle w:val="ListParagraph"/>
        <w:numPr>
          <w:ilvl w:val="0"/>
          <w:numId w:val="33"/>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(Translation Team, n.d.;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4"/>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4"/>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5"/>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Omission.</w:t>
      </w:r>
    </w:p>
    <w:p>
      <w:pPr>
        <w:pStyle w:val="ListParagraph"/>
        <w:numPr>
          <w:ilvl w:val="0"/>
          <w:numId w:val="37"/>
        </w:numPr>
        <w:spacing w:after="110" w:line="320"/>
      </w:pPr>
      <w:r>
        <w:rPr>
          <w:rFonts w:ascii="Calibri" w:cs="Calibri" w:eastAsia="Calibri" w:hAnsi="Calibri"/>
          <w:color w:val="6B6680"/>
        </w:rPr>
        <w:t xml:space="preserve">Cultural substitution.</w:t>
      </w:r>
    </w:p>
    <w:p>
      <w:pPr>
        <w:pStyle w:val="ListParagraph"/>
        <w:numPr>
          <w:ilvl w:val="0"/>
          <w:numId w:val="37"/>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0"/>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0"/>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3"/>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3"/>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4"/>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Calibri" w:cs="Calibri" w:eastAsia="Calibri" w:hAnsi="Calibri"/>
          <w:color w:val="6B6680"/>
        </w:rPr>
        <w:t xml:space="preserve">Loan translation (calque).</w:t>
      </w:r>
    </w:p>
    <w:p>
      <w:pPr>
        <w:pStyle w:val="ListParagraph"/>
        <w:numPr>
          <w:ilvl w:val="0"/>
          <w:numId w:val="45"/>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6"/>
        </w:numPr>
        <w:spacing w:after="110" w:line="320"/>
      </w:pPr>
      <w:r>
        <w:rPr>
          <w:rFonts w:ascii="Calibri" w:cs="Calibri" w:eastAsia="Calibri" w:hAnsi="Calibri"/>
        </w:rPr>
        <w:t xml:space="preserve">Who is the author or speaker?</w:t>
      </w:r>
    </w:p>
    <w:p>
      <w:pPr>
        <w:pStyle w:val="ListParagraph"/>
        <w:numPr>
          <w:ilvl w:val="0"/>
          <w:numId w:val="46"/>
        </w:numPr>
        <w:spacing w:after="110" w:line="320"/>
      </w:pPr>
      <w:r>
        <w:rPr>
          <w:rFonts w:ascii="Calibri" w:cs="Calibri" w:eastAsia="Calibri" w:hAnsi="Calibri"/>
        </w:rPr>
        <w:t xml:space="preserve">Who published it?</w:t>
      </w:r>
    </w:p>
    <w:p>
      <w:pPr>
        <w:pStyle w:val="ListParagraph"/>
        <w:numPr>
          <w:ilvl w:val="0"/>
          <w:numId w:val="46"/>
        </w:numPr>
        <w:spacing w:after="110" w:line="320"/>
      </w:pPr>
      <w:r>
        <w:rPr>
          <w:rFonts w:ascii="Calibri" w:cs="Calibri" w:eastAsia="Calibri" w:hAnsi="Calibri"/>
        </w:rPr>
        <w:t xml:space="preserve">What is the field?</w:t>
      </w:r>
    </w:p>
    <w:p>
      <w:pPr>
        <w:pStyle w:val="ListParagraph"/>
        <w:numPr>
          <w:ilvl w:val="0"/>
          <w:numId w:val="46"/>
        </w:numPr>
        <w:spacing w:after="110" w:line="320"/>
      </w:pPr>
      <w:r>
        <w:rPr>
          <w:rFonts w:ascii="Calibri" w:cs="Calibri" w:eastAsia="Calibri" w:hAnsi="Calibri"/>
        </w:rPr>
        <w:t xml:space="preserve">What is the genre and the purpose?</w:t>
      </w:r>
    </w:p>
    <w:p>
      <w:pPr>
        <w:pStyle w:val="ListParagraph"/>
        <w:numPr>
          <w:ilvl w:val="0"/>
          <w:numId w:val="46"/>
        </w:numPr>
        <w:spacing w:after="110" w:line="320"/>
      </w:pPr>
      <w:r>
        <w:rPr>
          <w:rFonts w:ascii="Calibri" w:cs="Calibri" w:eastAsia="Calibri" w:hAnsi="Calibri"/>
        </w:rPr>
        <w:t xml:space="preserve">What is the tone, and what is the style of writing?</w:t>
      </w:r>
    </w:p>
    <w:p>
      <w:pPr>
        <w:pStyle w:val="ListParagraph"/>
        <w:numPr>
          <w:ilvl w:val="0"/>
          <w:numId w:val="46"/>
        </w:numPr>
        <w:spacing w:after="110" w:line="320"/>
      </w:pPr>
      <w:r>
        <w:rPr>
          <w:rFonts w:ascii="Calibri" w:cs="Calibri" w:eastAsia="Calibri" w:hAnsi="Calibri"/>
        </w:rPr>
        <w:t xml:space="preserve">Who is the target audience?</w:t>
      </w:r>
    </w:p>
    <w:p>
      <w:pPr>
        <w:pStyle w:val="ListParagraph"/>
        <w:numPr>
          <w:ilvl w:val="0"/>
          <w:numId w:val="46"/>
        </w:numPr>
        <w:spacing w:after="110" w:line="320"/>
      </w:pPr>
      <w:r>
        <w:rPr>
          <w:rFonts w:ascii="Calibri" w:cs="Calibri" w:eastAsia="Calibri" w:hAnsi="Calibri"/>
        </w:rPr>
        <w:t xml:space="preserve">Which terms and words need checking?</w:t>
      </w:r>
    </w:p>
    <w:p>
      <w:pPr>
        <w:pStyle w:val="ListParagraph"/>
        <w:numPr>
          <w:ilvl w:val="0"/>
          <w:numId w:val="46"/>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7"/>
        </w:numPr>
        <w:spacing w:after="110" w:line="320"/>
      </w:pPr>
      <w:r>
        <w:rPr>
          <w:rFonts w:ascii="Calibri" w:cs="Calibri" w:eastAsia="Calibri" w:hAnsi="Calibri"/>
        </w:rPr>
        <w:t xml:space="preserve">What is the difference between an analysis and a summary?</w:t>
      </w:r>
    </w:p>
    <w:p>
      <w:pPr>
        <w:pStyle w:val="ListParagraph"/>
        <w:numPr>
          <w:ilvl w:val="0"/>
          <w:numId w:val="47"/>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8"/>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text type is an advert: informative, expressive or operative?</w:t>
      </w:r>
    </w:p>
    <w:p>
      <w:pPr>
        <w:pStyle w:val="ListParagraph"/>
        <w:numPr>
          <w:ilvl w:val="0"/>
          <w:numId w:val="49"/>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Operative: it tries to persuade.</w:t>
      </w:r>
    </w:p>
    <w:p>
      <w:pPr>
        <w:pStyle w:val="ListParagraph"/>
        <w:numPr>
          <w:ilvl w:val="0"/>
          <w:numId w:val="50"/>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simple questions.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1"/>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It suggests a harsh or illegitimate government.</w:t>
      </w:r>
    </w:p>
    <w:p>
      <w:pPr>
        <w:pStyle w:val="ListParagraph"/>
        <w:numPr>
          <w:ilvl w:val="0"/>
          <w:numId w:val="53"/>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4"/>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dictionary do you use to confirm a meaning?</w:t>
      </w:r>
    </w:p>
    <w:p>
      <w:pPr>
        <w:pStyle w:val="ListParagraph"/>
        <w:numPr>
          <w:ilvl w:val="0"/>
          <w:numId w:val="55"/>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A monolingual dictionary.</w:t>
      </w:r>
    </w:p>
    <w:p>
      <w:pPr>
        <w:pStyle w:val="ListParagraph"/>
        <w:numPr>
          <w:ilvl w:val="0"/>
          <w:numId w:val="56"/>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7"/>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7"/>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7"/>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7"/>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What is the difference between a translator and a terminologist?</w:t>
      </w:r>
    </w:p>
    <w:p>
      <w:pPr>
        <w:pStyle w:val="ListParagraph"/>
        <w:numPr>
          <w:ilvl w:val="0"/>
          <w:numId w:val="58"/>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59"/>
        </w:numPr>
        <w:spacing w:after="110" w:line="320"/>
      </w:pPr>
      <w:r>
        <w:rPr>
          <w:rFonts w:ascii="Calibri" w:cs="Calibri" w:eastAsia="Calibri" w:hAnsi="Calibri"/>
          <w:color w:val="6B6680"/>
        </w:rPr>
        <w:t xml:space="preserve">An acronym: the letters are read as a word.</w:t>
      </w:r>
    </w:p>
    <w:p>
      <w:pPr>
        <w:pStyle w:val="ListParagraph"/>
        <w:numPr>
          <w:ilvl w:val="0"/>
          <w:numId w:val="59"/>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shd w:fill="ECE9F7" w:color="auto" w:val="clear"/>
        <w:spacing w:after="160" w:line="12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Four rules</w:t>
      </w:r>
    </w:p>
    <w:p>
      <w:pPr>
        <w:pStyle w:val="ListParagraph"/>
        <w:numPr>
          <w:ilvl w:val="0"/>
          <w:numId w:val="60"/>
        </w:numPr>
        <w:spacing w:after="110" w:line="320"/>
      </w:pPr>
      <w:r>
        <w:rPr>
          <w:rFonts w:ascii="Calibri" w:cs="Calibri" w:eastAsia="Calibri" w:hAnsi="Calibri"/>
        </w:rPr>
        <w:t xml:space="preserve">You are responsible for every word.</w:t>
      </w:r>
    </w:p>
    <w:p>
      <w:pPr>
        <w:pStyle w:val="ListParagraph"/>
        <w:numPr>
          <w:ilvl w:val="0"/>
          <w:numId w:val="60"/>
        </w:numPr>
        <w:spacing w:after="110" w:line="320"/>
      </w:pPr>
      <w:r>
        <w:rPr>
          <w:rFonts w:ascii="Calibri" w:cs="Calibri" w:eastAsia="Calibri" w:hAnsi="Calibri"/>
        </w:rPr>
        <w:t xml:space="preserve">Never put a client’s private text into a public AI tool.</w:t>
      </w:r>
    </w:p>
    <w:p>
      <w:pPr>
        <w:pStyle w:val="ListParagraph"/>
        <w:numPr>
          <w:ilvl w:val="0"/>
          <w:numId w:val="60"/>
        </w:numPr>
        <w:spacing w:after="110" w:line="320"/>
      </w:pPr>
      <w:r>
        <w:rPr>
          <w:rFonts w:ascii="Calibri" w:cs="Calibri" w:eastAsia="Calibri" w:hAnsi="Calibri"/>
        </w:rPr>
        <w:t xml:space="preserve">Check terms, names, numbers, idioms and every “not”.</w:t>
      </w:r>
    </w:p>
    <w:p>
      <w:pPr>
        <w:pStyle w:val="ListParagraph"/>
        <w:numPr>
          <w:ilvl w:val="0"/>
          <w:numId w:val="60"/>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Should you paste a client’s confidential contract into a free AI tool?</w:t>
      </w:r>
    </w:p>
    <w:p>
      <w:pPr>
        <w:pStyle w:val="ListParagraph"/>
        <w:numPr>
          <w:ilvl w:val="0"/>
          <w:numId w:val="61"/>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No, never.</w:t>
      </w:r>
    </w:p>
    <w:p>
      <w:pPr>
        <w:pStyle w:val="ListParagraph"/>
        <w:numPr>
          <w:ilvl w:val="0"/>
          <w:numId w:val="62"/>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3"/>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Arial" w:cs="Arial" w:hAnsi="Arial"/>
          <w:color w:val="6B6680"/>
          <w:sz w:val="23"/>
          <w:szCs w:val="24"/>
          <w:rtl/>
        </w:rPr>
        <w:t xml:space="preserve">وقّع المديرُ العقد.</w:t>
      </w:r>
    </w:p>
    <w:p>
      <w:pPr>
        <w:pStyle w:val="ListParagraph"/>
        <w:numPr>
          <w:ilvl w:val="0"/>
          <w:numId w:val="65"/>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110" w:line="320"/>
      </w:pPr>
      <w:r>
        <w:rPr>
          <w:rFonts w:ascii="Calibri" w:cs="Calibri" w:eastAsia="Calibri" w:hAnsi="Calibri"/>
        </w:rPr>
        <w:t xml:space="preserve">Before you deliver, check your translation against each row.</w:t>
      </w:r>
    </w:p>
    <w:p>
      <w:pPr>
        <w:pStyle w:val="ListParagraph"/>
        <w:numPr>
          <w:ilvl w:val="0"/>
          <w:numId w:val="66"/>
        </w:numPr>
        <w:spacing w:after="110" w:line="320"/>
      </w:pPr>
      <w:r>
        <w:rPr>
          <w:rFonts w:ascii="Calibri" w:cs="Calibri" w:eastAsia="Calibri" w:hAnsi="Calibri"/>
        </w:rPr>
        <w:t xml:space="preserve">Give most time to the high-risk areas.</w:t>
      </w:r>
    </w:p>
    <w:p>
      <w:pPr>
        <w:pStyle w:val="ListParagraph"/>
        <w:numPr>
          <w:ilvl w:val="0"/>
          <w:numId w:val="66"/>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Calibri" w:cs="Calibri" w:eastAsia="Calibri" w:hAnsi="Calibri"/>
          <w:color w:val="6B6680"/>
        </w:rPr>
        <w:t xml:space="preserve">The dose: the numbers must be exactly right.</w:t>
      </w:r>
    </w:p>
    <w:p>
      <w:pPr>
        <w:pStyle w:val="ListParagraph"/>
        <w:numPr>
          <w:ilvl w:val="0"/>
          <w:numId w:val="68"/>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69"/>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69"/>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Free commentary</w:t>
      </w:r>
      <w:r>
        <w:rPr>
          <w:rFonts w:ascii="Calibri" w:cs="Calibri" w:eastAsia="Calibri" w:hAnsi="Calibri"/>
        </w:rPr>
        <w:t xml:space="preserve">: a freer version with additions and omissions, as in documentaries and children’s programmes.</w:t>
      </w:r>
    </w:p>
    <w:p>
      <w:pPr>
        <w:pStyle w:val="ListParagraph"/>
        <w:numPr>
          <w:ilvl w:val="0"/>
          <w:numId w:val="2"/>
        </w:numPr>
        <w:spacing w:after="110" w:line="320"/>
      </w:pPr>
      <w:r>
        <w:rPr>
          <w:rFonts w:ascii="Calibri" w:cs="Calibri" w:eastAsia="Calibri" w:hAnsi="Calibri"/>
          <w:b/>
          <w:bCs/>
        </w:rPr>
        <w:t xml:space="preserve">In-vision signing</w:t>
      </w:r>
      <w:r>
        <w:rPr>
          <w:rFonts w:ascii="Calibri" w:cs="Calibri" w:eastAsia="Calibri" w:hAnsi="Calibri"/>
        </w:rPr>
        <w:t xml:space="preserve">: a sign-language interpreter shown on screen, for deaf viewers who use sign language.</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pStyle w:val="ListParagraph"/>
        <w:numPr>
          <w:ilvl w:val="0"/>
          <w:numId w:val="2"/>
        </w:numPr>
        <w:spacing w:after="110" w:line="320"/>
      </w:pPr>
      <w:r>
        <w:rPr>
          <w:rFonts w:ascii="Calibri" w:cs="Calibri" w:eastAsia="Calibri" w:hAnsi="Calibri"/>
          <w:b/>
          <w:bCs/>
        </w:rPr>
        <w:t xml:space="preserve">Audio subtitling</w:t>
      </w:r>
      <w:r>
        <w:rPr>
          <w:rFonts w:ascii="Calibri" w:cs="Calibri" w:eastAsia="Calibri" w:hAnsi="Calibri"/>
        </w:rPr>
        <w:t xml:space="preserve">: subtitles read aloud, for blind and partially sighted viewers.</w:t>
      </w:r>
    </w:p>
    <w:p>
      <w:pPr>
        <w:pStyle w:val="ListParagraph"/>
        <w:numPr>
          <w:ilvl w:val="0"/>
          <w:numId w:val="2"/>
        </w:numPr>
        <w:spacing w:after="110" w:line="32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200" w:line="330"/>
      </w:pPr>
      <w:r>
        <w:rPr>
          <w:rFonts w:ascii="Calibri" w:cs="Calibri" w:eastAsia="Calibri" w:hAnsi="Calibri"/>
        </w:rPr>
        <w:t xml:space="preserve">According to the team’s course notes (Translation Team, n.d.):</w:t>
      </w:r>
    </w:p>
    <w:p>
      <w:pPr>
        <w:pStyle w:val="ListParagraph"/>
        <w:numPr>
          <w:ilvl w:val="0"/>
          <w:numId w:val="2"/>
        </w:numPr>
        <w:spacing w:after="110" w:line="320"/>
      </w:pPr>
      <w:r>
        <w:rPr>
          <w:rFonts w:ascii="Calibri" w:cs="Calibri" w:eastAsia="Calibri" w:hAnsi="Calibri"/>
          <w:b/>
          <w:bCs/>
        </w:rPr>
        <w:t xml:space="preserve">Challenges</w:t>
      </w:r>
      <w:r>
        <w:rPr>
          <w:rFonts w:ascii="Calibri" w:cs="Calibri" w:eastAsia="Calibri" w:hAnsi="Calibri"/>
        </w:rPr>
        <w:t xml:space="preserve">: AVT lacks a clear definition and institutional support, and technology changes quickly.</w:t>
      </w:r>
    </w:p>
    <w:p>
      <w:pPr>
        <w:pStyle w:val="ListParagraph"/>
        <w:numPr>
          <w:ilvl w:val="0"/>
          <w:numId w:val="2"/>
        </w:numPr>
        <w:spacing w:after="110" w:line="320"/>
      </w:pPr>
      <w:r>
        <w:rPr>
          <w:rFonts w:ascii="Calibri" w:cs="Calibri" w:eastAsia="Calibri" w:hAnsi="Calibri"/>
          <w:b/>
          <w:bCs/>
        </w:rPr>
        <w:t xml:space="preserve">Missed opportunities</w:t>
      </w:r>
      <w:r>
        <w:rPr>
          <w:rFonts w:ascii="Calibri" w:cs="Calibri" w:eastAsia="Calibri" w:hAnsi="Calibri"/>
        </w:rPr>
        <w:t xml:space="preserve">: wider audiences for Arab films and websites, and more accessible content for people with disabilities.</w:t>
      </w:r>
    </w:p>
    <w:p>
      <w:pPr>
        <w:pStyle w:val="ListParagraph"/>
        <w:numPr>
          <w:ilvl w:val="0"/>
          <w:numId w:val="2"/>
        </w:numPr>
        <w:spacing w:after="110" w:line="320"/>
      </w:pPr>
      <w:r>
        <w:rPr>
          <w:rFonts w:ascii="Calibri" w:cs="Calibri" w:eastAsia="Calibri" w:hAnsi="Calibri"/>
          <w:b/>
          <w:bCs/>
        </w:rPr>
        <w:t xml:space="preserve">Solutions</w:t>
      </w:r>
      <w:r>
        <w:rPr>
          <w:rFonts w:ascii="Calibri" w:cs="Calibri" w:eastAsia="Calibri" w:hAnsi="Calibri"/>
        </w:rPr>
        <w:t xml:space="preserve">: closer links between universities and the media industry, and practical training, such as live subtitling.</w:t>
      </w:r>
    </w:p>
    <w:p>
      <w:pPr>
        <w:spacing w:after="40"/>
      </w:pP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What are the three elements of an audiovisual text?</w:t>
      </w:r>
    </w:p>
    <w:p>
      <w:pPr>
        <w:pStyle w:val="ListParagraph"/>
        <w:numPr>
          <w:ilvl w:val="0"/>
          <w:numId w:val="73"/>
        </w:numPr>
        <w:spacing w:after="110" w:line="320"/>
      </w:pPr>
      <w:r>
        <w:rPr>
          <w:rFonts w:ascii="Calibri" w:cs="Calibri" w:eastAsia="Calibri" w:hAnsi="Calibri"/>
        </w:rPr>
        <w:t xml:space="preserve">Which type of AVT describes the action on screen for blind viewers?</w:t>
      </w:r>
    </w:p>
    <w:p>
      <w:pPr>
        <w:pStyle w:val="ListParagraph"/>
        <w:numPr>
          <w:ilvl w:val="0"/>
          <w:numId w:val="73"/>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Images, sound and written words.</w:t>
      </w:r>
    </w:p>
    <w:p>
      <w:pPr>
        <w:pStyle w:val="ListParagraph"/>
        <w:numPr>
          <w:ilvl w:val="0"/>
          <w:numId w:val="74"/>
        </w:numPr>
        <w:spacing w:after="110" w:line="320"/>
      </w:pPr>
      <w:r>
        <w:rPr>
          <w:rFonts w:ascii="Calibri" w:cs="Calibri" w:eastAsia="Calibri" w:hAnsi="Calibri"/>
          <w:color w:val="6B6680"/>
        </w:rPr>
        <w:t xml:space="preserve">Audio description.</w:t>
      </w:r>
    </w:p>
    <w:p>
      <w:pPr>
        <w:pStyle w:val="ListParagraph"/>
        <w:numPr>
          <w:ilvl w:val="0"/>
          <w:numId w:val="74"/>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110" w:line="32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shown above the stage in theatres and opera houses,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5"/>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5"/>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5"/>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is the difference between open and closed subtitles?</w:t>
      </w:r>
    </w:p>
    <w:p>
      <w:pPr>
        <w:pStyle w:val="ListParagraph"/>
        <w:numPr>
          <w:ilvl w:val="0"/>
          <w:numId w:val="76"/>
        </w:numPr>
        <w:spacing w:after="110" w:line="320"/>
      </w:pPr>
      <w:r>
        <w:rPr>
          <w:rFonts w:ascii="Calibri" w:cs="Calibri" w:eastAsia="Calibri" w:hAnsi="Calibri"/>
        </w:rPr>
        <w:t xml:space="preserve">Which strategy uses an accepted translation?</w:t>
      </w:r>
    </w:p>
    <w:p>
      <w:pPr>
        <w:pStyle w:val="ListParagraph"/>
        <w:numPr>
          <w:ilvl w:val="0"/>
          <w:numId w:val="76"/>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110" w:line="320"/>
      </w:pPr>
      <w:r>
        <w:rPr>
          <w:rFonts w:ascii="Calibri" w:cs="Calibri" w:eastAsia="Calibri" w:hAnsi="Calibri"/>
          <w:color w:val="6B6680"/>
        </w:rPr>
        <w:t xml:space="preserve">The official equivalent.</w:t>
      </w:r>
    </w:p>
    <w:p>
      <w:pPr>
        <w:pStyle w:val="ListParagraph"/>
        <w:numPr>
          <w:ilvl w:val="0"/>
          <w:numId w:val="77"/>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5a151447547c3e5ba94b2f95cd21d59b39ce618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2026-09-25T13:46:38.085Z</dcterms:created>
  <dcterms:modified xsi:type="dcterms:W3CDTF">2026-09-25T13:46:38.085Z</dcterms:modified>
</cp:coreProperties>
</file>

<file path=docProps/custom.xml><?xml version="1.0" encoding="utf-8"?>
<Properties xmlns="http://schemas.openxmlformats.org/officeDocument/2006/custom-properties" xmlns:vt="http://schemas.openxmlformats.org/officeDocument/2006/docPropsVTypes"/>
</file>