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1B5" w:rsidRDefault="00000000">
      <w:pPr>
        <w:jc w:val="center"/>
      </w:pPr>
      <w:r>
        <w:rPr>
          <w:b/>
          <w:color w:val="245F42"/>
          <w:sz w:val="50"/>
        </w:rPr>
        <w:t>Krishan AI</w:t>
      </w:r>
    </w:p>
    <w:p w:rsidR="005211B5" w:rsidRDefault="00000000">
      <w:pPr>
        <w:jc w:val="center"/>
      </w:pPr>
      <w:r>
        <w:rPr>
          <w:b/>
          <w:sz w:val="26"/>
        </w:rPr>
        <w:t>Grameenphone Future Makers — Revised Application Answers</w:t>
      </w:r>
    </w:p>
    <w:p w:rsidR="005211B5" w:rsidRDefault="00000000">
      <w:pPr>
        <w:jc w:val="center"/>
      </w:pPr>
      <w:r>
        <w:rPr>
          <w:i/>
          <w:sz w:val="18"/>
        </w:rPr>
        <w:t>A clearer, more natural rewrite that preserves the project’s scope and honest development status.</w:t>
      </w:r>
    </w:p>
    <w:p w:rsidR="005211B5" w:rsidRDefault="00000000">
      <w:r>
        <w:t>Word counts are approximate and may differ from the competition form’s counter. Verify each final answer in the official form before submission.</w:t>
      </w:r>
    </w:p>
    <w:p w:rsidR="005211B5" w:rsidRDefault="00000000">
      <w:pPr>
        <w:pStyle w:val="Heading1"/>
      </w:pPr>
      <w:r>
        <w:t>Problem Statement</w:t>
      </w:r>
    </w:p>
    <w:p w:rsidR="005211B5" w:rsidRDefault="00000000">
      <w:r>
        <w:rPr>
          <w:b/>
          <w:color w:val="326446"/>
          <w:sz w:val="18"/>
        </w:rPr>
        <w:t>Word limit: 300 | Word count: 292</w:t>
      </w:r>
    </w:p>
    <w:p w:rsidR="005211B5" w:rsidRDefault="00000000">
      <w:r>
        <w:t>Farmers across Bangladesh do not face the same climate risks. Coastal communities may struggle with salinity, low-lying areas with flooding and waterlogging, and other regions with drought, water stress, or weather that disrupts crop growth. The risk also changes with the crop, its growth stage, local soil and water conditions, and the time of year.</w:t>
      </w:r>
    </w:p>
    <w:p w:rsidR="005211B5" w:rsidRDefault="00000000">
      <w:r>
        <w:t>Useful information is available from different sources, including weather services, soil and water measurements, satellite observations, and agricultural records. But these sources may use different formats, cover different areas, or describe conditions at different times. A farmer still has to work out what that information means for their own land. A general forecast can be useful, but it may not explain which risk matters most for a particular farm, how urgent it is, or what action is sensible.</w:t>
      </w:r>
    </w:p>
    <w:p w:rsidR="005211B5" w:rsidRDefault="00000000">
      <w:r>
        <w:t>That is the problem Krishan AI wants to address. We aim to connect relevant environmental and farm information, estimate a specific climate risk where the data supports it, explain the main factors behind the estimate, and help the farmer understand possible next steps through guidance reviewed by agricultural experts.</w:t>
      </w:r>
    </w:p>
    <w:p w:rsidR="005211B5" w:rsidRDefault="00000000">
      <w:r>
        <w:t>We are not assuming that existing forecasts or agricultural advisory services are ineffective, nor that no similar tools exist. Our first stage will include examining what is already available and where farmers may still face a gap between receiving information and using it to make a decision.</w:t>
      </w:r>
    </w:p>
    <w:p w:rsidR="005211B5" w:rsidRDefault="00000000">
      <w:r>
        <w:t>Rather than promising to solve every climate risk from the beginning, we will study conditions across different parts of Bangladesh and select an initial area, crop, and risk that we can realistically investigate and validate. The longer-term aim is to build from that focused start toward a system that can support farmers in more regions as suitable data, evidence, and resources become available.</w:t>
      </w:r>
    </w:p>
    <w:p w:rsidR="005211B5" w:rsidRDefault="00000000">
      <w:pPr>
        <w:pStyle w:val="Heading1"/>
      </w:pPr>
      <w:r>
        <w:t>Proposed Solution</w:t>
      </w:r>
    </w:p>
    <w:p w:rsidR="005211B5" w:rsidRDefault="00000000">
      <w:r>
        <w:rPr>
          <w:b/>
          <w:color w:val="326446"/>
          <w:sz w:val="18"/>
        </w:rPr>
        <w:t>Word limit: 500 | Word count: 412</w:t>
      </w:r>
    </w:p>
    <w:p w:rsidR="005211B5" w:rsidRDefault="00000000">
      <w:r>
        <w:t>Krishan AI is a proposed climate-risk intelligence platform designed to help farmers understand what an emerging risk could mean for their own farm and what they might do next. Its long-term scope includes risks such as salinity, flooding and waterlogging, drought and water stress, and weather-related crop stress. We do not plan to build every capability at once. We will first identify a use case that matches a real farming need and can be supported by accessible data and meaningful validation.</w:t>
      </w:r>
    </w:p>
    <w:p w:rsidR="005211B5" w:rsidRDefault="00000000">
      <w:r>
        <w:t>The foundation will be a Farm Context Model: an organised profile of relevant information about a farm, such as its location, soil and water conditions, local weather, crop, growth stage, satellite observations, and available historical records. This is a structured way to bring context together, not a fully simulated digital twin. A more advanced Farm Digital Twin could be considered later if the data and research justify it.</w:t>
      </w:r>
    </w:p>
    <w:p w:rsidR="005211B5" w:rsidRDefault="00000000">
      <w:r>
        <w:lastRenderedPageBreak/>
        <w:t>The next layer will estimate the selected climate risk. Before choosing a model, we will define exactly what it should predict, for which area or farm unit, and how far ahead. We will review data quality and coverage, establish a simple baseline, and compare suitable statistical or machine-learning approaches. If a complex model does not perform better than a simpler method, we will not use complexity for its own sake.</w:t>
      </w:r>
    </w:p>
    <w:p w:rsidR="005211B5" w:rsidRDefault="00000000">
      <w:r>
        <w:t>The system is intended to show more than a risk label. Where evidence allows, it will explain the main factors contributing to the estimate, indicate uncertainty, and warn when the available data is incomplete or too old. We will not claim farm-level precision unless the underlying data and validation support it; in some cases, a broader local risk assessment may be more honest.</w:t>
      </w:r>
    </w:p>
    <w:p w:rsidR="005211B5" w:rsidRDefault="00000000">
      <w:r>
        <w:t>Risk estimates would then feed into a decision-support layer using agricultural guidance and rules reviewed by qualified experts. Recommendations should reflect the crop, growth stage, and local context rather than offer the same instruction to every farmer. Generative AI, if used, would help explain approved information in plain Bengali or English; it would not invent farming advice. Cases with insufficient evidence or potentially serious consequences should be referred for human review.</w:t>
      </w:r>
    </w:p>
    <w:p w:rsidR="005211B5" w:rsidRDefault="00000000">
      <w:r>
        <w:t>We plan to begin with a focused implementation, test it with farmers and experts, and improve it using measured results. If the approach proves useful and reliable, it can be adapted for additional risks and regions. Research into chemical contamination or adulteration may be explored separately in the future, but it is not part of the initial climate-risk system.</w:t>
      </w:r>
    </w:p>
    <w:p w:rsidR="005211B5" w:rsidRDefault="00000000">
      <w:pPr>
        <w:pStyle w:val="Heading1"/>
      </w:pPr>
      <w:r>
        <w:t>How AI Enables the Solution</w:t>
      </w:r>
    </w:p>
    <w:p w:rsidR="005211B5" w:rsidRDefault="00000000">
      <w:r>
        <w:rPr>
          <w:b/>
          <w:color w:val="326446"/>
          <w:sz w:val="18"/>
        </w:rPr>
        <w:t>Word limit: 300 | Word count: 291</w:t>
      </w:r>
    </w:p>
    <w:p w:rsidR="005211B5" w:rsidRDefault="00000000">
      <w:r>
        <w:t>Krishan AI would use AI and machine learning for one practical purpose: to estimate a defined climate risk from relevant environmental and farm information, if the available data can support that task. The first risk, region, crop, prediction target, and time horizon will be chosen after data discovery rather than fixed before we know what evidence is available.</w:t>
      </w:r>
    </w:p>
    <w:p w:rsidR="005211B5" w:rsidRDefault="00000000">
      <w:r>
        <w:t>Once we define the target, we will begin with a suitable baseline, such as an established forecast, threshold, or simple statistical method. We will then test candidate approaches against it. Machine learning may help identify patterns across variables such as weather, soil and water conditions, location, crop stage, and historical observations, but we will keep a model only if testing shows that it adds value. Validation will use data not used for training and, where possible, different locations or time periods to check whether the results generalise.</w:t>
      </w:r>
    </w:p>
    <w:p w:rsidR="005211B5" w:rsidRDefault="00000000">
      <w:r>
        <w:t>The system is also intended to explain its outputs. It may show the main factors that influenced an estimate and communicate uncertainty, but those factors should not be treated as proof of cause. Any confidence measure must be evaluated before we describe it as reliable or calibrated.</w:t>
      </w:r>
    </w:p>
    <w:p w:rsidR="005211B5" w:rsidRDefault="00000000">
      <w:r>
        <w:t>Prediction and advice are separate steps. The prediction layer estimates risk; a decision-support layer connects that estimate to agricultural guidance reviewed by experts. Generative AI, if included, would explain approved information in clear Bengali or English, not create recommendations independently.</w:t>
      </w:r>
    </w:p>
    <w:p w:rsidR="005211B5" w:rsidRDefault="00000000">
      <w:r>
        <w:t>Just as important, the system must know when not to answer. If the data are missing, outdated, or insufficient, it should state the limitation and, where feasible, request human review instead of giving a misleadingly precise result. AI is a method we intend to test—not a guarantee of accuracy. If a simpler approach works better, we will use it.</w:t>
      </w:r>
    </w:p>
    <w:p w:rsidR="005211B5" w:rsidRDefault="00000000">
      <w:pPr>
        <w:pStyle w:val="Heading1"/>
      </w:pPr>
      <w:r>
        <w:t>Impact Potential</w:t>
      </w:r>
    </w:p>
    <w:p w:rsidR="005211B5" w:rsidRDefault="00000000">
      <w:r>
        <w:t>Word limit: 300 | Word count: 268</w:t>
      </w:r>
    </w:p>
    <w:p w:rsidR="005211B5" w:rsidRDefault="00000000">
      <w:r>
        <w:lastRenderedPageBreak/>
        <w:t>Krishan AI aims to help farmers make better-informed decisions when climate conditions threaten their crops. The immediate goal is not to promise higher yields or prevent every loss. It is to make relevant information easier to use: what risk may be developing, what evidence points to it, how uncertain the estimate is, and what options have been reviewed by agricultural experts.</w:t>
      </w:r>
    </w:p>
    <w:p w:rsidR="005211B5" w:rsidRDefault="00000000">
      <w:r>
        <w:t>Farmers are the main intended beneficiaries. Agricultural officers, researchers, cooperatives, and other organisations could also use clearer information about risks across farms to identify where advice or field support may be needed. These are potential users; no partnership is confirmed.</w:t>
      </w:r>
    </w:p>
    <w:p w:rsidR="005211B5" w:rsidRDefault="00000000">
      <w:r>
        <w:t>For an initial field pilot, we are considering a working target of around 100 farms once the region and risk are selected. The pilot would test whether the system works in real conditions, whether farmers understand the warnings, and whether the recommendations are useful. The final sample size and design will depend on the hazard, ground-truth data, local variation, and evaluation goals. A small pilot alone would not prove the system works across Bangladesh or predicts rare events reliably.</w:t>
      </w:r>
    </w:p>
    <w:p w:rsidR="005211B5" w:rsidRDefault="00000000">
      <w:r>
        <w:t>We would track performance against a baseline, false alarms, missed warnings, useful lead time, data completeness, farmer understanding, and whether recommended actions are followed. Longer-term outcomes, such as fewer avoidable losses or better water use, need separate evidence and an appropriate evaluation design.</w:t>
      </w:r>
    </w:p>
    <w:p w:rsidR="005211B5" w:rsidRDefault="00000000">
      <w:r>
        <w:t>Our wider ambition is to expand from a tested starting area into more regions of Bangladesh. That growth should follow validation and local adaptation. The impact we can responsibly aim for is to narrow the gap between environmental information and decisions farmers can actually use.</w:t>
      </w:r>
    </w:p>
    <w:p w:rsidR="005211B5" w:rsidRDefault="00000000">
      <w:pPr>
        <w:pStyle w:val="Heading1"/>
      </w:pPr>
      <w:r>
        <w:t>Execution Plan</w:t>
      </w:r>
    </w:p>
    <w:p w:rsidR="005211B5" w:rsidRDefault="00000000">
      <w:r>
        <w:rPr>
          <w:b/>
          <w:color w:val="326446"/>
          <w:sz w:val="18"/>
        </w:rPr>
        <w:t>Word limit: 300 | Word count: 283</w:t>
      </w:r>
    </w:p>
    <w:p w:rsidR="005211B5" w:rsidRDefault="00000000">
      <w:r>
        <w:t>During the first 4–6 months, we will investigate climate and agricultural needs across different regions of Bangladesh and assess what relevant data can realistically be accessed. We will review weather, soil, water, satellite, and agricultural records, checking their quality, coverage, resolution, and access conditions. We will compare candidate regions, crops, and risks, speak with farmers and agricultural experts where possible, and identify what ground-truth measurements would be needed. By the end of this stage, we aim to choose a feasible starting area and define a measurable prediction target and validation plan.</w:t>
      </w:r>
    </w:p>
    <w:p w:rsidR="005211B5" w:rsidRDefault="00000000">
      <w:r>
        <w:t>In the following 6–12 months and beyond, we will prepare and integrate the selected data, establish a baseline, and compare suitable prediction methods. We will develop the Farm Context Model and connect risk estimates to clear explanations and expert-reviewed guidance. A prototype or MVP will be pursued when the data and early results justify it—not simply to meet a fixed date. Testing will examine reliability, uncertainty, false alarms, missed warnings, and whether the information is useful to farmers.</w:t>
      </w:r>
    </w:p>
    <w:p w:rsidR="005211B5" w:rsidRDefault="00000000">
      <w:r>
        <w:t>Over approximately 2–3 years, our goal is to grow step by step: from the selected initial area to the wider region, then into additional regions, working toward broader coverage across Bangladesh. Each expansion will require local assessment and validation because crops, climate hazards, and data quality differ from place to place. The pace will depend on results, resources, and practical opportunities to work with local partners.</w:t>
      </w:r>
    </w:p>
    <w:p w:rsidR="005211B5" w:rsidRDefault="00000000">
      <w:r>
        <w:t>Research into chemical contamination or adulteration may be considered as a separate future direction, with its own scientific and data requirements. It will not replace our main goal of expanding climate-risk support for farmers. Every stage depends on what we learn and validate in the stage before it.</w:t>
      </w:r>
    </w:p>
    <w:p w:rsidR="005211B5" w:rsidRDefault="00000000">
      <w:pPr>
        <w:pStyle w:val="Heading1"/>
      </w:pPr>
      <w:r>
        <w:t>What Makes the Solution Unique</w:t>
      </w:r>
    </w:p>
    <w:p w:rsidR="005211B5" w:rsidRDefault="00000000">
      <w:r>
        <w:t>Word limit: 200 | Word count: 199</w:t>
      </w:r>
    </w:p>
    <w:p w:rsidR="005211B5" w:rsidRDefault="00000000">
      <w:r>
        <w:t>Krishan AI does not assume that Bangladesh lacks weather forecasts or agricultural advisory services. These services and risk maps are useful foundations. Our question is whether information from different sources can be brought together in a way that helps a farmer make a decision about a particular field.</w:t>
      </w:r>
    </w:p>
    <w:p w:rsidR="005211B5" w:rsidRDefault="00000000">
      <w:r>
        <w:t>The proposed difference is the path from farm context to risk estimate to practical next steps. Krishan would organise soil, water, weather, crop, and other available information; estimate a selected climate risk at a scale the data can support; explain the main factors and uncertainty; and connect the result to guidance reviewed by agricultural experts. Over time, it could grow from one validated use case to other risks and regions.</w:t>
      </w:r>
    </w:p>
    <w:p w:rsidR="005211B5" w:rsidRDefault="00000000">
      <w:r>
        <w:t>We are not claiming this combination is already better than existing tools or that no comparable service exists. We plan to compare services by the risks they cover, geographic detail, prediction horizon, use of farm context, uncertainty communication, recommendations, accessibility, and available validation evidence.</w:t>
      </w:r>
    </w:p>
    <w:p w:rsidR="005211B5" w:rsidRDefault="00000000">
      <w:r>
        <w:t>The goal is simple: not simply to show farmers more data, but to help make it understandable and relevant to a real decision. Testing with farmers and agricultural experts will show whether Krishan delivers on that aim.</w:t>
      </w:r>
    </w:p>
    <w:p w:rsidR="005211B5" w:rsidRDefault="00000000">
      <w:pPr>
        <w:pStyle w:val="Heading1"/>
      </w:pPr>
      <w:r>
        <w:t>Before submitting: items to confirm</w:t>
      </w:r>
    </w:p>
    <w:p w:rsidR="005211B5" w:rsidRDefault="00000000">
      <w:pPr>
        <w:pStyle w:val="ListBullet"/>
      </w:pPr>
      <w:r>
        <w:t>Verify any national farmer-population or smallholder statistics before adding them; the previous draft’s figures have been omitted because they were not verified here.</w:t>
      </w:r>
    </w:p>
    <w:p w:rsidR="005211B5" w:rsidRDefault="00000000">
      <w:pPr>
        <w:pStyle w:val="ListBullet"/>
      </w:pPr>
      <w:r>
        <w:t>Confirm the official wording and word-count convention for all six questions.</w:t>
      </w:r>
    </w:p>
    <w:p w:rsidR="005211B5" w:rsidRDefault="00000000">
      <w:pPr>
        <w:pStyle w:val="ListBullet"/>
      </w:pPr>
      <w:r>
        <w:t>Treat the 100-farm pilot as a provisional target, not a justified sample size until the hazard and evaluation design are selected.</w:t>
      </w:r>
    </w:p>
    <w:p w:rsidR="005211B5" w:rsidRDefault="00000000">
      <w:pPr>
        <w:pStyle w:val="ListBullet"/>
      </w:pPr>
      <w:r>
        <w:t>Do not imply that data access, field partners, expert-review capacity, or operational deployment is already confirmed.</w:t>
      </w:r>
    </w:p>
    <w:p w:rsidR="005211B5" w:rsidRDefault="00000000">
      <w:pPr>
        <w:pStyle w:val="ListBullet"/>
      </w:pPr>
      <w:r>
        <w:t>The 2–3-year Bangladesh-wide expansion is a goal; actual coverage depends on data, validation, resources, and local adaptation.</w:t>
      </w:r>
    </w:p>
    <w:sectPr w:rsidR="005211B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530560">
    <w:abstractNumId w:val="8"/>
  </w:num>
  <w:num w:numId="2" w16cid:durableId="1507478723">
    <w:abstractNumId w:val="6"/>
  </w:num>
  <w:num w:numId="3" w16cid:durableId="2004697263">
    <w:abstractNumId w:val="5"/>
  </w:num>
  <w:num w:numId="4" w16cid:durableId="964703007">
    <w:abstractNumId w:val="4"/>
  </w:num>
  <w:num w:numId="5" w16cid:durableId="1692876214">
    <w:abstractNumId w:val="7"/>
  </w:num>
  <w:num w:numId="6" w16cid:durableId="1736464056">
    <w:abstractNumId w:val="3"/>
  </w:num>
  <w:num w:numId="7" w16cid:durableId="726729049">
    <w:abstractNumId w:val="2"/>
  </w:num>
  <w:num w:numId="8" w16cid:durableId="995642500">
    <w:abstractNumId w:val="1"/>
  </w:num>
  <w:num w:numId="9" w16cid:durableId="78885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11B5"/>
    <w:rsid w:val="00537E9D"/>
    <w:rsid w:val="00A47E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D7EEEF2-E891-4096-960F-6F829AFB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1877</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Irfan</cp:lastModifiedBy>
  <cp:revision>2</cp:revision>
  <dcterms:created xsi:type="dcterms:W3CDTF">2026-09-29T18:03:00Z</dcterms:created>
  <dcterms:modified xsi:type="dcterms:W3CDTF">2026-09-29T18:03:00Z</dcterms:modified>
  <cp:category/>
</cp:coreProperties>
</file>