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Arial" w:cs="Arial" w:eastAsia="Arial" w:hAnsi="Arial"/>
          <w:color w:val="1a365d"/>
        </w:rPr>
      </w:pPr>
      <w:r w:rsidDel="00000000" w:rsidR="00000000" w:rsidRPr="00000000">
        <w:rPr>
          <w:rFonts w:ascii="Arial" w:cs="Arial" w:eastAsia="Arial" w:hAnsi="Arial"/>
          <w:color w:val="1a365d"/>
          <w:rtl w:val="0"/>
        </w:rPr>
        <w:t xml:space="preserve">Informe Técnico: Definición de Proyecto APT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Asignatura:</w:t>
      </w:r>
      <w:r w:rsidDel="00000000" w:rsidR="00000000" w:rsidRPr="00000000">
        <w:rPr>
          <w:rFonts w:ascii="Arial" w:cs="Arial" w:eastAsia="Arial" w:hAnsi="Arial"/>
          <w:rtl w:val="0"/>
        </w:rPr>
        <w:t xml:space="preserve"> Capstone (Código PTY4614)</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Evaluación:</w:t>
      </w:r>
      <w:r w:rsidDel="00000000" w:rsidR="00000000" w:rsidRPr="00000000">
        <w:rPr>
          <w:rFonts w:ascii="Arial" w:cs="Arial" w:eastAsia="Arial" w:hAnsi="Arial"/>
          <w:rtl w:val="0"/>
        </w:rPr>
        <w:t xml:space="preserve"> Formativa Fase 1 - Definición Proyecto APT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b w:val="1"/>
          <w:bCs w:val="1"/>
          <w:rtl w:val="0"/>
        </w:rPr>
        <w:t xml:space="preserve">Institución:</w:t>
      </w:r>
      <w:r w:rsidDel="00000000" w:rsidR="00000000" w:rsidRPr="00000000">
        <w:rPr>
          <w:rFonts w:ascii="Arial" w:cs="Arial" w:eastAsia="Arial" w:hAnsi="Arial"/>
          <w:rtl w:val="0"/>
        </w:rPr>
        <w:t xml:space="preserve"> Duoc UC - Sede Melipilla</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ind w:left="120" w:firstLine="0"/>
        <w:rPr>
          <w:rFonts w:ascii="Arial" w:cs="Arial" w:eastAsia="Arial" w:hAnsi="Arial"/>
          <w:color w:val="2b6cb0"/>
        </w:rPr>
      </w:pPr>
      <w:r w:rsidDel="00000000" w:rsidR="00000000" w:rsidRPr="00000000">
        <w:rPr>
          <w:rFonts w:ascii="Arial" w:cs="Arial" w:eastAsia="Arial" w:hAnsi="Arial"/>
          <w:color w:val="2b6cb0"/>
          <w:rtl w:val="0"/>
        </w:rPr>
        <w:t xml:space="preserve">Portada</w:t>
      </w:r>
    </w:p>
    <w:tbl>
      <w:tblPr>
        <w:tblStyle w:val="Table1"/>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Campo</w:t>
            </w:r>
          </w:p>
        </w:tc>
        <w:tc>
          <w:tcPr>
            <w:tcBorders>
              <w:top w:color="cbd5e1" w:space="0" w:sz="6" w:val="single"/>
              <w:left w:color="cbd5e1" w:space="0" w:sz="6" w:val="single"/>
              <w:bottom w:color="cbd5e1" w:space="0" w:sz="6" w:val="single"/>
              <w:right w:color="cbd5e1"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Detalle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Nombre del Proyecto</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SmartExpense AI: Plataforma de Digitalización y Reconstrucción de Facturas mediante Machine Learning y Arquitectura Dockerizada</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Asignatura</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Capstone (PTY4614) - Semana 2</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Integrantes</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 Tomás Hinojosa | RUT: 21.432.155-6 | Ingeniería en Informática / Analista Programador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 Diego Melo | RUT: 21.173.138-9 | Ingeniería en Informática / Analista Programador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 Cristóbal Ballesteros | RUT: Por definir | Ingeniería en Informática / Analista Programador</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Sede / Agente Evaluador</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Duoc UC - Sede Melipilla / Heteroevaluación (Docente de Asignatura)</w:t>
            </w:r>
          </w:p>
        </w:tc>
      </w:tr>
    </w:tbl>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ind w:left="120" w:firstLine="0"/>
        <w:rPr>
          <w:color w:val="2b6cb0"/>
        </w:rPr>
      </w:pP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ind w:left="120" w:firstLine="0"/>
        <w:rPr>
          <w:color w:val="2b6cb0"/>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ind w:left="120" w:firstLine="0"/>
        <w:rPr>
          <w:color w:val="2b6cb0"/>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ind w:left="120" w:firstLine="0"/>
        <w:rPr>
          <w:color w:val="2b6cb0"/>
        </w:rPr>
      </w:pPr>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ind w:left="120" w:firstLine="0"/>
        <w:rPr>
          <w:rFonts w:ascii="Arial" w:cs="Arial" w:eastAsia="Arial" w:hAnsi="Arial"/>
          <w:color w:val="2b6cb0"/>
        </w:rPr>
      </w:pPr>
      <w:r w:rsidDel="00000000" w:rsidR="00000000" w:rsidRPr="00000000">
        <w:rPr>
          <w:rFonts w:ascii="Arial" w:cs="Arial" w:eastAsia="Arial" w:hAnsi="Arial"/>
          <w:color w:val="2b6cb0"/>
          <w:rtl w:val="0"/>
        </w:rPr>
        <w:t xml:space="preserve">Índice de Contenidos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Abstract / Resumen Ejecutivo</w:t>
      </w:r>
    </w:p>
    <w:p w:rsidR="00000000" w:rsidDel="00000000" w:rsidP="00000000" w:rsidRDefault="00000000" w:rsidRPr="00000000" w14:paraId="00000018">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1.1 Resumen en Español</w:t>
      </w:r>
    </w:p>
    <w:p w:rsidR="00000000" w:rsidDel="00000000" w:rsidP="00000000" w:rsidRDefault="00000000" w:rsidRPr="00000000" w14:paraId="00000019">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1.2 Abstract en Inglés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Desarrollo de Ingeniería</w:t>
      </w:r>
    </w:p>
    <w:p w:rsidR="00000000" w:rsidDel="00000000" w:rsidP="00000000" w:rsidRDefault="00000000" w:rsidRPr="00000000" w14:paraId="0000001B">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2.1 Antecedentes Personales y Descripción General del Proyecto</w:t>
      </w:r>
    </w:p>
    <w:p w:rsidR="00000000" w:rsidDel="00000000" w:rsidP="00000000" w:rsidRDefault="00000000" w:rsidRPr="00000000" w14:paraId="0000001C">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2.2 Fundamentación del Proyecto APT</w:t>
      </w:r>
    </w:p>
    <w:p w:rsidR="00000000" w:rsidDel="00000000" w:rsidP="00000000" w:rsidRDefault="00000000" w:rsidRPr="00000000" w14:paraId="0000001D">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2.3 Objetivos del Proyecto (General y Específicos)</w:t>
      </w:r>
    </w:p>
    <w:p w:rsidR="00000000" w:rsidDel="00000000" w:rsidP="00000000" w:rsidRDefault="00000000" w:rsidRPr="00000000" w14:paraId="0000001E">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2.4 Marco Metodológico y Matriz de Responsabilidades</w:t>
      </w:r>
    </w:p>
    <w:p w:rsidR="00000000" w:rsidDel="00000000" w:rsidP="00000000" w:rsidRDefault="00000000" w:rsidRPr="00000000" w14:paraId="0000001F">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2.5 Matriz de Evidencias de Aprendizaje</w:t>
      </w:r>
    </w:p>
    <w:p w:rsidR="00000000" w:rsidDel="00000000" w:rsidP="00000000" w:rsidRDefault="00000000" w:rsidRPr="00000000" w14:paraId="00000020">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2.6 Alineación con Indicadores de Calidad Disciplinarios</w:t>
      </w:r>
    </w:p>
    <w:p w:rsidR="00000000" w:rsidDel="00000000" w:rsidP="00000000" w:rsidRDefault="00000000" w:rsidRPr="00000000" w14:paraId="00000021">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2.7 Plan de Trabajo y Cronograma (Carta Gantt)</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Conclusiones Individuales (en Español)</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Reflexión del Equipo</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Referencias y Bibliografía</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240" w:lineRule="auto"/>
        <w:ind w:left="120" w:firstLine="0"/>
        <w:rPr>
          <w:rFonts w:ascii="Arial" w:cs="Arial" w:eastAsia="Arial" w:hAnsi="Arial"/>
          <w:color w:val="2b6cb0"/>
        </w:rPr>
      </w:pPr>
      <w:r w:rsidDel="00000000" w:rsidR="00000000" w:rsidRPr="00000000">
        <w:rPr>
          <w:rFonts w:ascii="Arial" w:cs="Arial" w:eastAsia="Arial" w:hAnsi="Arial"/>
          <w:color w:val="2b6cb0"/>
          <w:rtl w:val="0"/>
        </w:rPr>
        <w:t xml:space="preserve">1. Abstract / Resumen Ejecutivo</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1.1 Resumen en Español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El presente informe técnico expone la propuesta formal del proyecto titulado </w:t>
      </w:r>
      <w:r w:rsidDel="00000000" w:rsidR="00000000" w:rsidRPr="00000000">
        <w:rPr>
          <w:rFonts w:ascii="Arial" w:cs="Arial" w:eastAsia="Arial" w:hAnsi="Arial"/>
          <w:b w:val="1"/>
          <w:bCs w:val="1"/>
          <w:rtl w:val="0"/>
        </w:rPr>
        <w:t xml:space="preserve">SmartExpense AI</w:t>
      </w:r>
      <w:r w:rsidDel="00000000" w:rsidR="00000000" w:rsidRPr="00000000">
        <w:rPr>
          <w:rFonts w:ascii="Arial" w:cs="Arial" w:eastAsia="Arial" w:hAnsi="Arial"/>
          <w:rtl w:val="0"/>
        </w:rPr>
        <w:t xml:space="preserve">. Las organizaciones y departamentos contables enfrentan una constante ineficiencia administrativa debido a la digitación manual de recibos y al deterioro físico de comprobantes tributarios (decoloración, humedad, roturas o borrones), lo que ocasiona errores de cuadratura financiera y demoras en las auditorías. Para resolver esta problemática, el proyecto plantea el desarrollo de una solución web integral basada en una arquitectura de microservicios orquestada con Docker Compose (Frontend en React/Streamlit, Backend en FastAPI y Base de Datos relacional PostgreSQL). La innovación principal radica en la integración de modelos de Inteligencia Artificial y Visión Computacional (PyTorch / Ollama) orientados tanto a la extracción automática de datos clave (RUT, montos, fechas, comercio) como a la reconstrucción visual e inferencial de patrones faltantes en documentos deteriorados. El sistema prioriza el despliegue local On-Premise para preservar la soberanía y privacidad de los datos financieros (Data Sovereignty), entregando reportes estructurados en Excel para auditoría contable.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1.2 Abstract en Inglés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This technical report presents the project proposal for </w:t>
      </w:r>
      <w:r w:rsidDel="00000000" w:rsidR="00000000" w:rsidRPr="00000000">
        <w:rPr>
          <w:rFonts w:ascii="Arial" w:cs="Arial" w:eastAsia="Arial" w:hAnsi="Arial"/>
          <w:b w:val="1"/>
          <w:bCs w:val="1"/>
          <w:rtl w:val="0"/>
        </w:rPr>
        <w:t xml:space="preserve">SmartExpense AI: Invoice Digitization and Reconstruction Platform using Machine Learning and Dockerized Architecture</w:t>
      </w:r>
      <w:r w:rsidDel="00000000" w:rsidR="00000000" w:rsidRPr="00000000">
        <w:rPr>
          <w:rFonts w:ascii="Arial" w:cs="Arial" w:eastAsia="Arial" w:hAnsi="Arial"/>
          <w:rtl w:val="0"/>
        </w:rPr>
        <w:t xml:space="preserve">. Modern accounting departments frequently face operational bottlenecks caused by time-consuming manual data entry and damaged or blurred physical receipts, leading to tax balancing errors and financial audit delays. To overcome these challenges, this project introduces a containerized web application deployed using Docker Compose, integrating FastAPI for backend processing, PostgreSQL for relational data persistence, and a responsive frontend interface. The core innovation lies in incorporating Computer Vision and Machine Learning algorithms (PyTorch / Ollama) to automatically extract key financial parameters (tax IDs, dates, total amounts) while restoring missing pixel patterns and inferring characters from deteriorated physical receipts. Designed with a strong emphasis on data sovereignty, the platform guarantees that sensitive financial data remains within the local corporate environment while exporting structured, audit-ready Excel reports.</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240" w:before="0" w:lineRule="auto"/>
        <w:ind w:left="120" w:firstLine="0"/>
        <w:rPr>
          <w:rFonts w:ascii="Arial" w:cs="Arial" w:eastAsia="Arial" w:hAnsi="Arial"/>
          <w:color w:val="2b6cb0"/>
        </w:rPr>
      </w:pPr>
      <w:r w:rsidDel="00000000" w:rsidR="00000000" w:rsidRPr="00000000">
        <w:rPr>
          <w:rFonts w:ascii="Arial" w:cs="Arial" w:eastAsia="Arial" w:hAnsi="Arial"/>
          <w:color w:val="2b6cb0"/>
          <w:rtl w:val="0"/>
        </w:rPr>
        <w:t xml:space="preserve">2. Desarrollo de Ingeniería</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2.1 Antecedentes Personales y Descripción General del Proyecto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Integrantes del equipo:</w:t>
      </w:r>
      <w:r w:rsidDel="00000000" w:rsidR="00000000" w:rsidRPr="00000000">
        <w:rPr>
          <w:rFonts w:ascii="Arial" w:cs="Arial" w:eastAsia="Arial" w:hAnsi="Arial"/>
          <w:rtl w:val="0"/>
        </w:rPr>
        <w:t xml:space="preserve"> Tomás Hinojosa, Diego Melo y Cristóbal Ballesteros, estudiantes de Ingeniería en Informática / Analista Programador de Duoc UC - Sede Melipilla.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Áreas de Desempeño:</w:t>
      </w:r>
      <w:r w:rsidDel="00000000" w:rsidR="00000000" w:rsidRPr="00000000">
        <w:rPr>
          <w:rFonts w:ascii="Arial" w:cs="Arial" w:eastAsia="Arial" w:hAnsi="Arial"/>
          <w:rtl w:val="0"/>
        </w:rPr>
        <w:t xml:space="preserve"> Desarrollo de Software, Arquitectura de Sistemas (DevOps / Contenedores), e Integración de Inteligencia Artificial y Análisis de Datos.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b w:val="1"/>
          <w:bCs w:val="1"/>
          <w:rtl w:val="0"/>
        </w:rPr>
        <w:t xml:space="preserve">Competencias:</w:t>
      </w:r>
      <w:r w:rsidDel="00000000" w:rsidR="00000000" w:rsidRPr="00000000">
        <w:rPr>
          <w:rFonts w:ascii="Arial" w:cs="Arial" w:eastAsia="Arial" w:hAnsi="Arial"/>
          <w:rtl w:val="0"/>
        </w:rPr>
        <w:t xml:space="preserve"> Desarrollo de aplicaciones web (Backend/Frontend), despliegue y orquestación de microservicios, integración de modelos de Machine Learning (Visión Computacional) y diseño de bases de datos relacionales seguras.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2.2 Fundamentación del Proyecto APT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Relevancia e Impacto Laboral:</w:t>
      </w:r>
      <w:r w:rsidDel="00000000" w:rsidR="00000000" w:rsidRPr="00000000">
        <w:rPr>
          <w:rFonts w:ascii="Arial" w:cs="Arial" w:eastAsia="Arial" w:hAnsi="Arial"/>
          <w:rtl w:val="0"/>
        </w:rPr>
        <w:t xml:space="preserve"> Las empresas pierden cientos de horas operativas en la digitación manual de gastos y enfrentan serias dificultades cuando los comprobantes están deteriorados o borrosos. SmartExpense AI soluciona la ineficiencia administrativa mediante la extracción automatizada y la reconstrucción inteligente de caracteres o datos faltantes en facturas dañadas, manteniendo un despliegue On-Premise que garantiza la soberanía de los datos financieros.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Relación con Competencias del Perfil de Egreso:</w:t>
      </w:r>
      <w:r w:rsidDel="00000000" w:rsidR="00000000" w:rsidRPr="00000000">
        <w:rPr>
          <w:rFonts w:ascii="Arial" w:cs="Arial" w:eastAsia="Arial" w:hAnsi="Arial"/>
          <w:rtl w:val="0"/>
        </w:rPr>
        <w:t xml:space="preserve"> Requiere la aplicación de desarrollo Full-Stack, modelamiento de datos en PostgreSQL y administración de infraestructura mediante Docker/Linux, habilidades clave del perfil de egreso para resolver problemas de transformación digital empresarial.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Relación con Intereses Profesionales:</w:t>
      </w:r>
      <w:r w:rsidDel="00000000" w:rsidR="00000000" w:rsidRPr="00000000">
        <w:rPr>
          <w:rFonts w:ascii="Arial" w:cs="Arial" w:eastAsia="Arial" w:hAnsi="Arial"/>
          <w:rtl w:val="0"/>
        </w:rPr>
        <w:t xml:space="preserve"> Se alinea de forma directa con las áreas de Data Analytics, ciberseguridad (privacidad de datos financieros) y optimización de recursos tecnológicos mediante contenedores y microservicios.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b w:val="1"/>
          <w:bCs w:val="1"/>
          <w:rtl w:val="0"/>
        </w:rPr>
        <w:t xml:space="preserve">Factibilidad Técnica, Temporal y Económica:</w:t>
      </w:r>
      <w:r w:rsidDel="00000000" w:rsidR="00000000" w:rsidRPr="00000000">
        <w:rPr>
          <w:rFonts w:ascii="Arial" w:cs="Arial" w:eastAsia="Arial" w:hAnsi="Arial"/>
          <w:rtl w:val="0"/>
        </w:rPr>
        <w:t xml:space="preserve"> El proyecto es viable dentro del semestre académico al emplear tecnologías de código abierto (Python, FastAPI, Docker, PostgreSQL) y modelos de ML preentrenados (como Ollama o APIs de visión). El riesgo de costo o requerimiento de hardware para IA local se mitiga utilizando modelos optimizados y prototipos ajustados.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2.3 Objetivos del Proyecto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Objetivo General: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Desarrollar una plataforma web escalable y segura mediante arquitectura Docker que automatice la digitalización, extracción y reconstrucción inteligente de datos de facturas dañadas utilizando Machine Learning, optimizando los procesos contables empresariales.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Objetivos Específicos:</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Diseñar e implementar una arquitectura de microservicios utilizando Docker Compose para el Frontend, Backend (API) y Base de Datos.</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Integrar un modelo de Inteligencia Artificial (Visión Computacional) para extraer automáticamente montos, fechas, comercio y RUT de los comprobantes.</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Entrenar e implementar un algoritmo de Machine Learning capaz de reconstruir caracteres o patrones faltantes en recibos físicamente deteriorados.</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Desarrollar un sistema de exportación de reportes estructurados en formato Excel para facilitar la cuadratura del departamento contable.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rPr>
          <w:rFonts w:ascii="Arial" w:cs="Arial" w:eastAsia="Arial" w:hAnsi="Arial"/>
          <w:color w:val="2d3748"/>
        </w:rPr>
      </w:pPr>
      <w:r w:rsidDel="00000000" w:rsidR="00000000" w:rsidRPr="00000000">
        <w:rPr>
          <w:rFonts w:ascii="Arial" w:cs="Arial" w:eastAsia="Arial" w:hAnsi="Arial"/>
          <w:color w:val="2d3748"/>
          <w:rtl w:val="0"/>
        </w:rPr>
        <w:t xml:space="preserve">2.4 Marco Metodológico y Matriz de Responsabilidades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Se aplicará una metodología ágil basada en </w:t>
      </w:r>
      <w:r w:rsidDel="00000000" w:rsidR="00000000" w:rsidRPr="00000000">
        <w:rPr>
          <w:rFonts w:ascii="Arial" w:cs="Arial" w:eastAsia="Arial" w:hAnsi="Arial"/>
          <w:b w:val="1"/>
          <w:bCs w:val="1"/>
          <w:rtl w:val="0"/>
        </w:rPr>
        <w:t xml:space="preserve">Scrum adaptado</w:t>
      </w:r>
      <w:r w:rsidDel="00000000" w:rsidR="00000000" w:rsidRPr="00000000">
        <w:rPr>
          <w:rFonts w:ascii="Arial" w:cs="Arial" w:eastAsia="Arial" w:hAnsi="Arial"/>
          <w:rtl w:val="0"/>
        </w:rPr>
        <w:t xml:space="preserve"> con sprints quincenales, estructurando la responsabilidad del equipo de la siguiente forma:</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Tomás Hinojosa (Líder DevOps y BD):</w:t>
      </w:r>
      <w:r w:rsidDel="00000000" w:rsidR="00000000" w:rsidRPr="00000000">
        <w:rPr>
          <w:rFonts w:ascii="Arial" w:cs="Arial" w:eastAsia="Arial" w:hAnsi="Arial"/>
          <w:rtl w:val="0"/>
        </w:rPr>
        <w:t xml:space="preserve"> Configuración de contenedores Docker, redes internas, almacenamiento y modelo de base de datos PostgreSQL.</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Diego Melo (Líder Desarrollo Full-Stack):</w:t>
      </w:r>
      <w:r w:rsidDel="00000000" w:rsidR="00000000" w:rsidRPr="00000000">
        <w:rPr>
          <w:rFonts w:ascii="Arial" w:cs="Arial" w:eastAsia="Arial" w:hAnsi="Arial"/>
          <w:rtl w:val="0"/>
        </w:rPr>
        <w:t xml:space="preserve"> Desarrollo de la interfaz de usuario, autenticación mediante JWT y desarrollo de la API REST backend.</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Cristóbal Ballesteros (Líder IA / ML):</w:t>
      </w:r>
      <w:r w:rsidDel="00000000" w:rsidR="00000000" w:rsidRPr="00000000">
        <w:rPr>
          <w:rFonts w:ascii="Arial" w:cs="Arial" w:eastAsia="Arial" w:hAnsi="Arial"/>
          <w:rtl w:val="0"/>
        </w:rPr>
        <w:t xml:space="preserve"> Investigación, entrenamiento del modelo de reconstrucción de facturas e integración con el backend.</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rPr>
          <w:rFonts w:ascii="Arial" w:cs="Arial" w:eastAsia="Arial" w:hAnsi="Arial"/>
          <w:color w:val="2d3748"/>
        </w:rPr>
      </w:pPr>
      <w:r w:rsidDel="00000000" w:rsidR="00000000" w:rsidRPr="00000000">
        <w:rPr>
          <w:rFonts w:ascii="Arial" w:cs="Arial" w:eastAsia="Arial" w:hAnsi="Arial"/>
          <w:color w:val="2d3748"/>
          <w:rtl w:val="0"/>
        </w:rPr>
        <w:t xml:space="preserve">2.5 Matriz de Evidencias de Aprendizaje</w:t>
      </w:r>
    </w:p>
    <w:tbl>
      <w:tblPr>
        <w:tblStyle w:val="Table2"/>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Tipo</w:t>
            </w:r>
          </w:p>
        </w:tc>
        <w:tc>
          <w:tcPr>
            <w:tcBorders>
              <w:top w:color="cbd5e1" w:space="0" w:sz="6" w:val="single"/>
              <w:left w:color="cbd5e1" w:space="0" w:sz="6" w:val="single"/>
              <w:bottom w:color="cbd5e1" w:space="0" w:sz="6" w:val="single"/>
              <w:right w:color="cbd5e1"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Nombre de la Evidencia</w:t>
            </w:r>
          </w:p>
        </w:tc>
        <w:tc>
          <w:tcPr>
            <w:tcBorders>
              <w:top w:color="cbd5e1" w:space="0" w:sz="6" w:val="single"/>
              <w:left w:color="cbd5e1" w:space="0" w:sz="6" w:val="single"/>
              <w:bottom w:color="cbd5e1" w:space="0" w:sz="6" w:val="single"/>
              <w:right w:color="cbd5e1"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Descripción</w:t>
            </w:r>
          </w:p>
        </w:tc>
        <w:tc>
          <w:tcPr>
            <w:tcBorders>
              <w:top w:color="cbd5e1" w:space="0" w:sz="6" w:val="single"/>
              <w:left w:color="cbd5e1" w:space="0" w:sz="6" w:val="single"/>
              <w:bottom w:color="cbd5e1" w:space="0" w:sz="6" w:val="single"/>
              <w:right w:color="cbd5e1"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Justificación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Avance</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Documento de Arquitectura y Especificación</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Diagramas MER, arquitectura Docker y flujos de usuario.</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Establece la base teórica y técnica del proyecto antes de codificar.</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Avance</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Entorno Docker y BD Operativa</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Archivos docker-compose.yml, Dockerfile y scripts SQL.</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Demuestra que la infraestructura aislada está configurada y lista.</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Avance</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PoC del Modelo ML</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Script en Python / Notebook de reconstrucción de facturas u OCR.</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Valida la viabilidad técnica del núcleo de Inteligencia Artificial.</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Avance</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API REST y Prototipo Frontend</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Endpoints Backend en Swagger y pantallas de interfaz navegables.</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Evidencia el progreso en el desarrollo Full-Stack.</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Final</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Plataforma Integrada SmartExpense AI</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Aplicación web completa con interacción en tiempo real.</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Da cumplimiento total al objetivo general del proyecto Capstone.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Final</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Módulo de Exportación y Reporte Técnico</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Generador automático de reportes Excel y manual de despliegue.</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Demuestra la entrega final del software operable.</w:t>
            </w:r>
          </w:p>
        </w:tc>
      </w:tr>
    </w:tbl>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rPr>
          <w:rFonts w:ascii="Arial" w:cs="Arial" w:eastAsia="Arial" w:hAnsi="Arial"/>
          <w:color w:val="2d3748"/>
        </w:rPr>
      </w:pPr>
      <w:r w:rsidDel="00000000" w:rsidR="00000000" w:rsidRPr="00000000">
        <w:rPr>
          <w:rFonts w:ascii="Arial" w:cs="Arial" w:eastAsia="Arial" w:hAnsi="Arial"/>
          <w:color w:val="2d3748"/>
          <w:rtl w:val="0"/>
        </w:rPr>
        <w:t xml:space="preserve">2.6 Alineación con Indicadores de Calidad Disciplinarios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proyecto se articula directamente con las competencias e indicadores de evaluación exigidos en el instrumento 1.4:</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Gestión de Proyectos (IE 2.1 y 2.2):</w:t>
      </w:r>
      <w:r w:rsidDel="00000000" w:rsidR="00000000" w:rsidRPr="00000000">
        <w:rPr>
          <w:rFonts w:ascii="Arial" w:cs="Arial" w:eastAsia="Arial" w:hAnsi="Arial"/>
          <w:rtl w:val="0"/>
        </w:rPr>
        <w:t xml:space="preserve"> Planificación rigurosa mediante deslose de actividades y control del progreso mediante la plataforma Asana.</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Modelado de Datos (IE 3.1 y 3.2):</w:t>
      </w:r>
      <w:r w:rsidDel="00000000" w:rsidR="00000000" w:rsidRPr="00000000">
        <w:rPr>
          <w:rFonts w:ascii="Arial" w:cs="Arial" w:eastAsia="Arial" w:hAnsi="Arial"/>
          <w:rtl w:val="0"/>
        </w:rPr>
        <w:t xml:space="preserve"> Diseño normalizado del MER en PostgreSQL desplegado dinámicamente en un contenedor de datos con almacenamiento persistente.</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Desarrollo e Integración de Software (IE 4.1, 4.2 y 4.3):</w:t>
      </w:r>
      <w:r w:rsidDel="00000000" w:rsidR="00000000" w:rsidRPr="00000000">
        <w:rPr>
          <w:rFonts w:ascii="Arial" w:cs="Arial" w:eastAsia="Arial" w:hAnsi="Arial"/>
          <w:rtl w:val="0"/>
        </w:rPr>
        <w:t xml:space="preserve"> Desarrollo modular en FastAPI, interfaz intuitiva en React/Streamlit y empaquetamiento completo en Docker Compose para despliegue On-Premise.</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Pruebas de Certificación (IE 1.1, 1.2 y 1.3):</w:t>
      </w:r>
      <w:r w:rsidDel="00000000" w:rsidR="00000000" w:rsidRPr="00000000">
        <w:rPr>
          <w:rFonts w:ascii="Arial" w:cs="Arial" w:eastAsia="Arial" w:hAnsi="Arial"/>
          <w:rtl w:val="0"/>
        </w:rPr>
        <w:t xml:space="preserve"> Implementación de pruebas unitarias en API, métricas de precisión en el modelo de ML y ciclos de refactorización según resultados.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rPr>
          <w:rFonts w:ascii="Arial" w:cs="Arial" w:eastAsia="Arial" w:hAnsi="Arial"/>
          <w:color w:val="2d3748"/>
        </w:rPr>
      </w:pPr>
      <w:r w:rsidDel="00000000" w:rsidR="00000000" w:rsidRPr="00000000">
        <w:rPr>
          <w:rFonts w:ascii="Arial" w:cs="Arial" w:eastAsia="Arial" w:hAnsi="Arial"/>
          <w:color w:val="2d3748"/>
          <w:rtl w:val="0"/>
        </w:rPr>
        <w:t xml:space="preserve">2.7 Plan de Trabajo y Cronograma</w:t>
      </w:r>
    </w:p>
    <w:tbl>
      <w:tblPr>
        <w:tblStyle w:val="Table3"/>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1a365d"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Competencia</w:t>
            </w:r>
          </w:p>
        </w:tc>
        <w:tc>
          <w:tcPr>
            <w:tcBorders>
              <w:top w:color="cbd5e1" w:space="0" w:sz="6" w:val="single"/>
              <w:left w:color="cbd5e1" w:space="0" w:sz="6" w:val="single"/>
              <w:bottom w:color="cbd5e1" w:space="0" w:sz="6" w:val="single"/>
              <w:right w:color="cbd5e1" w:space="0" w:sz="6" w:val="single"/>
            </w:tcBorders>
            <w:shd w:fill="1a365d"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Actividad / Tarea</w:t>
            </w:r>
          </w:p>
        </w:tc>
        <w:tc>
          <w:tcPr>
            <w:tcBorders>
              <w:top w:color="cbd5e1" w:space="0" w:sz="6" w:val="single"/>
              <w:left w:color="cbd5e1" w:space="0" w:sz="6" w:val="single"/>
              <w:bottom w:color="cbd5e1" w:space="0" w:sz="6" w:val="single"/>
              <w:right w:color="cbd5e1" w:space="0" w:sz="6" w:val="single"/>
            </w:tcBorders>
            <w:shd w:fill="1a365d"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Recursos</w:t>
            </w:r>
          </w:p>
        </w:tc>
        <w:tc>
          <w:tcPr>
            <w:tcBorders>
              <w:top w:color="cbd5e1" w:space="0" w:sz="6" w:val="single"/>
              <w:left w:color="cbd5e1" w:space="0" w:sz="6" w:val="single"/>
              <w:bottom w:color="cbd5e1" w:space="0" w:sz="6" w:val="single"/>
              <w:right w:color="cbd5e1" w:space="0" w:sz="6" w:val="single"/>
            </w:tcBorders>
            <w:shd w:fill="1a365d"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Duración</w:t>
            </w:r>
          </w:p>
        </w:tc>
        <w:tc>
          <w:tcPr>
            <w:tcBorders>
              <w:top w:color="cbd5e1" w:space="0" w:sz="6" w:val="single"/>
              <w:left w:color="cbd5e1" w:space="0" w:sz="6" w:val="single"/>
              <w:bottom w:color="cbd5e1" w:space="0" w:sz="6" w:val="single"/>
              <w:right w:color="cbd5e1" w:space="0" w:sz="6" w:val="single"/>
            </w:tcBorders>
            <w:shd w:fill="1a365d"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Responsable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Arquitectura y Diseño</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Levantamiento y diseño técnico (diagramas, MER, UI)</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Figma, Lucidchart</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2 Semanas</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Tomás Hinojosa</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Integración IA / ML</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Recopilación de dataset y pruebas iniciales</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Datasets públicos, Python</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3 Semanas</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Cristóbal Ballesteros</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Arquitectura de Sistemas</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Despliegue de infraestructura Docker</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Docker, Linux</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2 Semanas</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Tomás Hinojosa</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Desarrollo de Aplicaciones</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Desarrollo Backend y autenticación JWT</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Python, FastAPI</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4 Semanas</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Diego Melo</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Integración IA / ML</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Entrenamiento ML e integración OCR</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PyTorch, Ollama</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5 Semanas</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Cristóbal Ballesteros</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Desarrollo de Aplicaciones</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Desarrollo Frontend y UI</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React / Streamlit</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3 Semanas</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Diego Melo</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Desarrollo de Aplicaciones</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Integración de IA al Backend y exportador Excel</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Python, Pandas</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2 Semanas</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Tomás y Cristóbal</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Calidad y Pruebas</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Pruebas de usabilidad, precisión de IA y despliegue final</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Casos de uso</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 Semanas</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Todo el equipo</w:t>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25" w:before="225" w:line="300" w:lineRule="auto"/>
        <w:rPr>
          <w:rFonts w:ascii="Arial" w:cs="Arial" w:eastAsia="Arial" w:hAnsi="Arial"/>
        </w:rPr>
      </w:pPr>
      <w:r w:rsidDel="00000000" w:rsidR="00000000" w:rsidRPr="00000000">
        <w:rPr>
          <w:rFonts w:ascii="Arial" w:cs="Arial" w:eastAsia="Arial" w:hAnsi="Arial"/>
          <w:b w:val="1"/>
          <w:bCs w:val="1"/>
          <w:rtl w:val="0"/>
        </w:rPr>
        <w:t xml:space="preserve">Carta Gantt interactiva (Asana):</w:t>
      </w:r>
      <w:r w:rsidDel="00000000" w:rsidR="00000000" w:rsidRPr="00000000">
        <w:rPr>
          <w:rFonts w:ascii="Arial" w:cs="Arial" w:eastAsia="Arial" w:hAnsi="Arial"/>
          <w:rtl w:val="0"/>
        </w:rPr>
        <w:t xml:space="preserve"> https://app.asana.com/1/1199948236653219/project/1218046780505363/timeline/1218046825720179</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240" w:before="0" w:lineRule="auto"/>
        <w:ind w:left="120" w:firstLine="0"/>
        <w:rPr>
          <w:rFonts w:ascii="Arial" w:cs="Arial" w:eastAsia="Arial" w:hAnsi="Arial"/>
          <w:color w:val="2b6cb0"/>
        </w:rPr>
      </w:pPr>
      <w:r w:rsidDel="00000000" w:rsidR="00000000" w:rsidRPr="00000000">
        <w:rPr>
          <w:rFonts w:ascii="Arial" w:cs="Arial" w:eastAsia="Arial" w:hAnsi="Arial"/>
          <w:color w:val="2b6cb0"/>
          <w:rtl w:val="0"/>
        </w:rPr>
        <w:t xml:space="preserve">3. Conclusiones Individuales</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3.1 Conclusión Individual - Tomás Hinojosa (Líder DevOps y BD)</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En esta primera etapa aprendí lo fundamental que es dejar la arquitectura lista y bien estructurada antes de empezar a programar. Diseñar la base de datos en PostgreSQL y configurar la infraestructura con Docker permite que todo el equipo trabaje en un entorno ordenado, seguro y fácil de desplegar localmente.</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3.2 Conclusión Individual - Diego Melo (Líder Desarrollo Full-Stack)</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Mi foco en el proyecto es conectar la experiencia del usuario con el sistema. Desarrollar la API en FastAPI y la interfaz web nos permite entregar una herramienta sencilla para que los contadores suban las facturas y obtengan sus datos en Excel de forma rápida y sin complicaciones.</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3.3 Conclusión Individual - Cristóbal Ballesteros (Líder Inteligencia Artificial y ML)</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El mayor desafío de mi área es hacer que el modelo de IA reconstruya correctamente la información de facturas dañadas o borrosas. Las pruebas iniciales demuestran que es factible lograrlo con modelos optimizados, lo que le dará un valor muy importante a nuestro sistema.</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before="0" w:lineRule="auto"/>
        <w:ind w:left="120" w:firstLine="0"/>
        <w:rPr>
          <w:rFonts w:ascii="Arial" w:cs="Arial" w:eastAsia="Arial" w:hAnsi="Arial"/>
          <w:color w:val="2b6cb0"/>
        </w:rPr>
      </w:pPr>
      <w:r w:rsidDel="00000000" w:rsidR="00000000" w:rsidRPr="00000000">
        <w:rPr>
          <w:rFonts w:ascii="Arial" w:cs="Arial" w:eastAsia="Arial" w:hAnsi="Arial"/>
          <w:color w:val="2b6cb0"/>
          <w:rtl w:val="0"/>
        </w:rPr>
        <w:t xml:space="preserve">4. Reflexión del Equipo</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The inception phase of the SmartExpense AI Capstone project has provided our team with deep insights into collaborative software engineering, system integration, and technological problem-solving under real-world project constraints. The main challenge encountered during Phase 1 was finding an optimal balance between high computational requirements—inherent to deep learning vision models—and the necessity for rapid, secure, On-Premise execution. By adopting an adapted Scrum framework with bi-weekly sprints, we successfully distributed complex responsibilities across specialized roles: DevOps infrastructure, Full-Stack development, and AI research.</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before="0" w:lineRule="auto"/>
        <w:ind w:left="120" w:firstLine="0"/>
        <w:rPr>
          <w:rFonts w:ascii="Arial" w:cs="Arial" w:eastAsia="Arial" w:hAnsi="Arial"/>
          <w:color w:val="2b6cb0"/>
        </w:rPr>
      </w:pPr>
      <w:r w:rsidDel="00000000" w:rsidR="00000000" w:rsidRPr="00000000">
        <w:rPr>
          <w:rFonts w:ascii="Arial" w:cs="Arial" w:eastAsia="Arial" w:hAnsi="Arial"/>
          <w:color w:val="2b6cb0"/>
          <w:rtl w:val="0"/>
        </w:rPr>
        <w:t xml:space="preserve">5. Referencias y Bibliografía</w:t>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Docker Inc. (2024). </w:t>
      </w:r>
      <w:r w:rsidDel="00000000" w:rsidR="00000000" w:rsidRPr="00000000">
        <w:rPr>
          <w:rFonts w:ascii="Arial" w:cs="Arial" w:eastAsia="Arial" w:hAnsi="Arial"/>
          <w:i w:val="1"/>
          <w:iCs w:val="1"/>
          <w:rtl w:val="0"/>
        </w:rPr>
        <w:t xml:space="preserve">Docker Compose Overview and Best Practices for Containerized Microservices</w:t>
      </w:r>
      <w:r w:rsidDel="00000000" w:rsidR="00000000" w:rsidRPr="00000000">
        <w:rPr>
          <w:rFonts w:ascii="Arial" w:cs="Arial" w:eastAsia="Arial" w:hAnsi="Arial"/>
          <w:rtl w:val="0"/>
        </w:rPr>
        <w:t xml:space="preserve">. Docker Documentation.</w:t>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FastAPI Framework. (2024). </w:t>
      </w:r>
      <w:r w:rsidDel="00000000" w:rsidR="00000000" w:rsidRPr="00000000">
        <w:rPr>
          <w:rFonts w:ascii="Arial" w:cs="Arial" w:eastAsia="Arial" w:hAnsi="Arial"/>
          <w:i w:val="1"/>
          <w:iCs w:val="1"/>
          <w:rtl w:val="0"/>
        </w:rPr>
        <w:t xml:space="preserve">FastAPI Documentation: High Performance Web APIs with Python</w:t>
      </w:r>
      <w:r w:rsidDel="00000000" w:rsidR="00000000" w:rsidRPr="00000000">
        <w:rPr>
          <w:rFonts w:ascii="Arial" w:cs="Arial" w:eastAsia="Arial" w:hAnsi="Arial"/>
          <w:rtl w:val="0"/>
        </w:rPr>
        <w:t xml:space="preserve">. PyDantic &amp; Starlette.</w:t>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PostgreSQL Global Development Group. (2024). </w:t>
      </w:r>
      <w:r w:rsidDel="00000000" w:rsidR="00000000" w:rsidRPr="00000000">
        <w:rPr>
          <w:rFonts w:ascii="Arial" w:cs="Arial" w:eastAsia="Arial" w:hAnsi="Arial"/>
          <w:i w:val="1"/>
          <w:iCs w:val="1"/>
          <w:rtl w:val="0"/>
        </w:rPr>
        <w:t xml:space="preserve">PostgreSQL 16 Relational Database Management System Documentation</w:t>
      </w:r>
      <w:r w:rsidDel="00000000" w:rsidR="00000000" w:rsidRPr="00000000">
        <w:rPr>
          <w:rFonts w:ascii="Arial" w:cs="Arial" w:eastAsia="Arial" w:hAnsi="Arial"/>
          <w:rtl w:val="0"/>
        </w:rPr>
        <w:t xml:space="preserve">.</w:t>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PyTorch Foundation. (2024). </w:t>
      </w:r>
      <w:r w:rsidDel="00000000" w:rsidR="00000000" w:rsidRPr="00000000">
        <w:rPr>
          <w:rFonts w:ascii="Arial" w:cs="Arial" w:eastAsia="Arial" w:hAnsi="Arial"/>
          <w:i w:val="1"/>
          <w:iCs w:val="1"/>
          <w:rtl w:val="0"/>
        </w:rPr>
        <w:t xml:space="preserve">Deep Learning and Computer Vision Pipelines with PyTorch</w:t>
      </w:r>
      <w:r w:rsidDel="00000000" w:rsidR="00000000" w:rsidRPr="00000000">
        <w:rPr>
          <w:rFonts w:ascii="Arial" w:cs="Arial" w:eastAsia="Arial" w:hAnsi="Arial"/>
          <w:rtl w:val="0"/>
        </w:rPr>
        <w:t xml:space="preserve">. Linux Foundation.</w:t>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Schwaber, K., &amp; Sutherland, J. (2020). </w:t>
      </w:r>
      <w:r w:rsidDel="00000000" w:rsidR="00000000" w:rsidRPr="00000000">
        <w:rPr>
          <w:rFonts w:ascii="Arial" w:cs="Arial" w:eastAsia="Arial" w:hAnsi="Arial"/>
          <w:i w:val="1"/>
          <w:iCs w:val="1"/>
          <w:rtl w:val="0"/>
        </w:rPr>
        <w:t xml:space="preserve">The Scrum Guide: The Definitive Guide to Scrum: The Rules of the Game</w:t>
      </w:r>
      <w:r w:rsidDel="00000000" w:rsidR="00000000" w:rsidRPr="00000000">
        <w:rPr>
          <w:rFonts w:ascii="Arial" w:cs="Arial" w:eastAsia="Arial" w:hAnsi="Arial"/>
          <w:rtl w:val="0"/>
        </w:rPr>
        <w:t xml:space="preserve">. Scrum.org.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