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807E6" w14:textId="77777777" w:rsidR="00AD1356" w:rsidRDefault="00AD1356" w:rsidP="00AD1356">
      <w:pPr>
        <w:pStyle w:val="1"/>
        <w:spacing w:before="120" w:after="60" w:line="360" w:lineRule="auto"/>
        <w:rPr>
          <w:lang w:eastAsia="zh-CN"/>
        </w:rPr>
      </w:pPr>
      <w:r>
        <w:rPr>
          <w:rFonts w:ascii="黑体" w:eastAsia="黑体" w:hAnsi="黑体"/>
          <w:b/>
          <w:sz w:val="28"/>
          <w:lang w:eastAsia="zh-CN"/>
        </w:rPr>
        <w:t>二、文献综述</w:t>
      </w:r>
    </w:p>
    <w:p w14:paraId="4E03D8B9" w14:textId="7D6EB4D7" w:rsidR="00AD1356" w:rsidRDefault="00AD1356" w:rsidP="00AD1356">
      <w:pPr>
        <w:spacing w:after="0" w:line="360" w:lineRule="auto"/>
        <w:ind w:firstLine="480"/>
        <w:rPr>
          <w:lang w:eastAsia="zh-CN"/>
        </w:rPr>
      </w:pPr>
      <w:r>
        <w:rPr>
          <w:lang w:eastAsia="zh-CN"/>
        </w:rPr>
        <w:t>近年的多模态话语分析论文在文献综述写法上虽然对象不同，但组织逻辑较为稳定：一类是先交代理论基础，再梳理方法应用和具体对象研究；另一类是先分对象研究脉络，再回到多模态方法本身，最后形成综述与切入点。</w:t>
      </w:r>
    </w:p>
    <w:p w14:paraId="049E06B4" w14:textId="77777777" w:rsidR="00AD1356" w:rsidRDefault="00AD1356" w:rsidP="00AD1356">
      <w:pPr>
        <w:pStyle w:val="2"/>
        <w:spacing w:before="120" w:after="60" w:line="360" w:lineRule="auto"/>
        <w:rPr>
          <w:lang w:eastAsia="zh-CN"/>
        </w:rPr>
      </w:pPr>
      <w:r>
        <w:rPr>
          <w:rFonts w:ascii="黑体" w:eastAsia="黑体" w:hAnsi="黑体"/>
          <w:b/>
          <w:sz w:val="24"/>
          <w:lang w:eastAsia="zh-CN"/>
        </w:rPr>
        <w:t>2.1 多模态话语分析的理论研究</w:t>
      </w:r>
    </w:p>
    <w:p w14:paraId="2C995665" w14:textId="735DC4FE" w:rsidR="006B17E7" w:rsidRPr="006B17E7" w:rsidRDefault="006B17E7" w:rsidP="006B17E7">
      <w:pPr>
        <w:spacing w:after="0" w:line="360" w:lineRule="auto"/>
        <w:ind w:firstLine="480"/>
        <w:rPr>
          <w:lang w:eastAsia="zh-CN"/>
        </w:rPr>
      </w:pPr>
      <w:r w:rsidRPr="006B17E7">
        <w:rPr>
          <w:lang w:eastAsia="zh-CN"/>
        </w:rPr>
        <w:t>话语分析 (discourse analysis) 研究最早是由美国语言学家Harris于20世纪50年代提出，关注语言的语篇结构、语法规律以及更深层次的意义与权力关系，具有浓厚的语言学特征。20世纪60年代，法国符号学家Roland Barthes在《图像的修辞》一文中首次提出图像作为一种符号与语言一起影响话语的意义表达，话语分析开始从单一语言模态研究转向多模态研究。Assure等学者明确指出，话语研究不应局限于文本，而应该关注实际使用的话语，以文本为主的语言形式与结构的研究不能反映话语研究的本质。话语分析研究以语言研究为主，在分析非语言符号话语方面存在很大的局限性。究其原因，二十世纪初的研究受限于研究技术的发展与语言研究工具的制约，无法对大规模多模态语言进行话语分析。而如今随着多模态信息的广泛传播和语言</w:t>
      </w:r>
      <w:proofErr w:type="gramStart"/>
      <w:r w:rsidRPr="006B17E7">
        <w:rPr>
          <w:lang w:eastAsia="zh-CN"/>
        </w:rPr>
        <w:t>库研究</w:t>
      </w:r>
      <w:proofErr w:type="gramEnd"/>
      <w:r w:rsidRPr="006B17E7">
        <w:rPr>
          <w:lang w:eastAsia="zh-CN"/>
        </w:rPr>
        <w:t>的日渐兴盛，多模态话语研究弥补了话语研究的不足，为拓宽话语研究的范围提供更具有包容性的理论支持。2002年</w:t>
      </w:r>
      <w:proofErr w:type="gramStart"/>
      <w:r w:rsidRPr="006B17E7">
        <w:rPr>
          <w:lang w:eastAsia="zh-CN"/>
        </w:rPr>
        <w:t>国际首届</w:t>
      </w:r>
      <w:proofErr w:type="gramEnd"/>
      <w:r w:rsidRPr="006B17E7">
        <w:rPr>
          <w:lang w:eastAsia="zh-CN"/>
        </w:rPr>
        <w:t>多模态话语研讨会的召开，标志着多模态话语分析正式成为话语研究的独立分支。自此，多模态话语分析也成为语言学、传播学等交叉学科的研究热点。</w:t>
      </w:r>
    </w:p>
    <w:p w14:paraId="119426AD" w14:textId="77777777" w:rsidR="006B17E7" w:rsidRPr="006B17E7" w:rsidRDefault="006B17E7" w:rsidP="006B17E7">
      <w:pPr>
        <w:spacing w:after="0" w:line="360" w:lineRule="auto"/>
        <w:ind w:firstLine="480"/>
        <w:rPr>
          <w:lang w:eastAsia="zh-CN"/>
        </w:rPr>
      </w:pPr>
    </w:p>
    <w:p w14:paraId="7B9C8759" w14:textId="1C280504" w:rsidR="006B17E7" w:rsidRPr="006B17E7" w:rsidRDefault="006B17E7" w:rsidP="006B17E7">
      <w:pPr>
        <w:spacing w:after="0" w:line="360" w:lineRule="auto"/>
        <w:ind w:firstLine="480"/>
        <w:rPr>
          <w:lang w:eastAsia="zh-CN"/>
        </w:rPr>
      </w:pPr>
      <w:r w:rsidRPr="006B17E7">
        <w:rPr>
          <w:lang w:eastAsia="zh-CN"/>
        </w:rPr>
        <w:t>早期的研究中，模态一词没有统一的定义，朱永生对模式、媒介与模态进行区分，他指出，模式意指交流渠道，媒介是一种交际技术，而模态涵盖交流的渠道和媒介，如语言、</w:t>
      </w:r>
      <w:proofErr w:type="gramStart"/>
      <w:r w:rsidRPr="006B17E7">
        <w:rPr>
          <w:lang w:eastAsia="zh-CN"/>
        </w:rPr>
        <w:t>图象</w:t>
      </w:r>
      <w:proofErr w:type="gramEnd"/>
      <w:r w:rsidRPr="006B17E7">
        <w:rPr>
          <w:lang w:eastAsia="zh-CN"/>
        </w:rPr>
        <w:t>、音乐、图表等符号系统。</w:t>
      </w:r>
      <w:r w:rsidRPr="006B17E7">
        <w:rPr>
          <w:rFonts w:ascii="MS Gothic" w:eastAsia="MS Gothic" w:hAnsi="MS Gothic" w:cs="MS Gothic" w:hint="eastAsia"/>
          <w:lang w:eastAsia="zh-CN"/>
        </w:rPr>
        <w:t>⁰</w:t>
      </w:r>
      <w:r w:rsidRPr="006B17E7">
        <w:rPr>
          <w:lang w:eastAsia="zh-CN"/>
        </w:rPr>
        <w:t>语言学研究认为，在话语交际过程中，话语的大部分意义是由非语言因素体现的，包括伴语言系统如音响度、声调、语调、音速等；身体模态，如手势、身势、面部表情、动作、移动等；</w:t>
      </w:r>
      <w:proofErr w:type="gramStart"/>
      <w:r w:rsidRPr="006B17E7">
        <w:rPr>
          <w:lang w:eastAsia="zh-CN"/>
        </w:rPr>
        <w:t>非身体</w:t>
      </w:r>
      <w:proofErr w:type="gramEnd"/>
      <w:r w:rsidRPr="006B17E7">
        <w:rPr>
          <w:lang w:eastAsia="zh-CN"/>
        </w:rPr>
        <w:t>模态，如PPT、音响设备、网络以及周围的环境等，这些符号都参与到交际行为当中，这种多种感官共同参与生产多模态符号系统的过程被称为交际行为，交际行为产生的话语叫多模态话语。朱永生对话语研究进</w:t>
      </w:r>
      <w:r w:rsidRPr="006B17E7">
        <w:rPr>
          <w:lang w:eastAsia="zh-CN"/>
        </w:rPr>
        <w:lastRenderedPageBreak/>
        <w:t>行梳理时发现，关于话语的分析几乎都是以文本研究为主，认为话语分析“只注意语言系统和语义结构本身及其与社会文化和心理认知之间的关系，忽视诸如图像、声音、颜色、动漫等其他意义表现形式”。而文本语言之外的符号系统同样具有语义、语法和完整的表意系统和意义潜势。从性质上看，多模态话语涉及人类的感知系统，如视觉、听觉等在人类交际过程中的综合运用，吸收了符号学的经验，将不同符号如语言、图像、声音等纳入研究范围。多模态话语研究将话语视为一种社会实践，认为话语通过各种模态符号的系统作用参与社会建构。</w:t>
      </w:r>
    </w:p>
    <w:p w14:paraId="3F014CA1" w14:textId="77777777" w:rsidR="006B17E7" w:rsidRPr="006B17E7" w:rsidRDefault="006B17E7" w:rsidP="006B17E7">
      <w:pPr>
        <w:spacing w:after="0" w:line="360" w:lineRule="auto"/>
        <w:ind w:firstLine="480"/>
        <w:rPr>
          <w:lang w:eastAsia="zh-CN"/>
        </w:rPr>
      </w:pPr>
    </w:p>
    <w:p w14:paraId="1665DEF3" w14:textId="16A0523B" w:rsidR="006B17E7" w:rsidRPr="006B17E7" w:rsidRDefault="006B17E7" w:rsidP="00277255">
      <w:pPr>
        <w:spacing w:after="0" w:line="360" w:lineRule="auto"/>
        <w:ind w:firstLine="480"/>
        <w:rPr>
          <w:lang w:eastAsia="zh-CN"/>
        </w:rPr>
      </w:pPr>
      <w:r w:rsidRPr="006B17E7">
        <w:rPr>
          <w:lang w:eastAsia="zh-CN"/>
        </w:rPr>
        <w:t>多模态话语研究主要源于系统功能语言学理论，又吸收了符号学理论媒介、对象、解释等理念，承认语言既是“社会符号”又是“意义潜势”。</w:t>
      </w:r>
      <w:r w:rsidR="00277255">
        <w:rPr>
          <w:lang w:eastAsia="zh-CN"/>
        </w:rPr>
        <w:t>从理论来源看，</w:t>
      </w:r>
      <w:r w:rsidR="00277255" w:rsidRPr="006B17E7">
        <w:rPr>
          <w:lang w:eastAsia="zh-CN"/>
        </w:rPr>
        <w:t>20世纪70至80年代Halliday</w:t>
      </w:r>
      <w:r w:rsidR="00277255">
        <w:rPr>
          <w:lang w:eastAsia="zh-CN"/>
        </w:rPr>
        <w:t>的系统功能语言学为多模态研究提供了最重要的出发点。其三大元功能理论强调，语言同时承担概念功能、人际功能和语篇功能，这一思路为后来把意义分析从语言扩展到图像、声音和动作提供了方法论基础。许多多模态研究正是在元功能视角</w:t>
      </w:r>
      <w:proofErr w:type="gramStart"/>
      <w:r w:rsidR="00277255">
        <w:rPr>
          <w:lang w:eastAsia="zh-CN"/>
        </w:rPr>
        <w:t>下理解</w:t>
      </w:r>
      <w:proofErr w:type="gramEnd"/>
      <w:r w:rsidR="00277255">
        <w:rPr>
          <w:lang w:eastAsia="zh-CN"/>
        </w:rPr>
        <w:t>不同模态的意义承担方式，</w:t>
      </w:r>
      <w:proofErr w:type="gramStart"/>
      <w:r w:rsidR="00277255">
        <w:rPr>
          <w:lang w:eastAsia="zh-CN"/>
        </w:rPr>
        <w:t>即考察</w:t>
      </w:r>
      <w:proofErr w:type="gramEnd"/>
      <w:r w:rsidR="00277255">
        <w:rPr>
          <w:lang w:eastAsia="zh-CN"/>
        </w:rPr>
        <w:t>它们如何共同表征对象、建立关系并组织整体语篇。对于视频广告研究而言，元功能理论尤其有助于分析文案、字幕、旁白和口号如何在信息传达、情感召唤和结构组织中发挥作用。</w:t>
      </w:r>
      <w:r w:rsidRPr="006B17E7">
        <w:rPr>
          <w:lang w:eastAsia="zh-CN"/>
        </w:rPr>
        <w:t>然而，</w:t>
      </w:r>
      <w:bookmarkStart w:id="0" w:name="OLE_LINK2"/>
      <w:r w:rsidRPr="006B17E7">
        <w:rPr>
          <w:lang w:eastAsia="zh-CN"/>
        </w:rPr>
        <w:t>Halliday</w:t>
      </w:r>
      <w:bookmarkEnd w:id="0"/>
      <w:r w:rsidRPr="006B17E7">
        <w:rPr>
          <w:lang w:eastAsia="zh-CN"/>
        </w:rPr>
        <w:t>的研究并没有阐释除语言以外的符号结构与话语意义的关系。1996年，Kress 和 van Leeuwen在《阅读图像：视觉设计语法》一书中</w:t>
      </w:r>
      <w:r>
        <w:rPr>
          <w:lang w:eastAsia="zh-CN"/>
        </w:rPr>
        <w:t>提出的视觉语法理论，则将元功能思想进一步转化为视觉分析工具。他们把视觉意义概括为再现意义、互动意义和构图意义，使研究者能够从画面主体、视角距离、色彩显著性、信息布局和镜头组织等维</w:t>
      </w:r>
      <w:proofErr w:type="gramStart"/>
      <w:r>
        <w:rPr>
          <w:lang w:eastAsia="zh-CN"/>
        </w:rPr>
        <w:t>度分析</w:t>
      </w:r>
      <w:proofErr w:type="gramEnd"/>
      <w:r>
        <w:rPr>
          <w:lang w:eastAsia="zh-CN"/>
        </w:rPr>
        <w:t>图像如何建构意义。对于以画面和镜头推进叙事的视频广告而言，视觉语法不仅能够解释“看到了什么”，更能够解释“为何这样呈现会形成某种品牌感知”，因此已成为动态图像研究中最常见的视觉分析基础之一。</w:t>
      </w:r>
    </w:p>
    <w:p w14:paraId="33085699" w14:textId="16C75E0B" w:rsidR="006B17E7" w:rsidRPr="006B17E7" w:rsidRDefault="006B17E7" w:rsidP="00277255">
      <w:pPr>
        <w:spacing w:after="0" w:line="360" w:lineRule="auto"/>
        <w:ind w:firstLine="480"/>
        <w:rPr>
          <w:lang w:eastAsia="zh-CN"/>
        </w:rPr>
      </w:pPr>
      <w:r w:rsidRPr="006B17E7">
        <w:rPr>
          <w:lang w:eastAsia="zh-CN"/>
        </w:rPr>
        <w:t>多模态话语研究借鉴了符号学流派、文化研究、人类学、民族志研究、美学研究、戏曲研究等不同领域的理论，生成了许多具有独创性的理论框架，使得多模态话语分析更加系统。不同的学者基于研究内容与领域的差异将多模态话语分析理论划分为不同的类别。O</w:t>
      </w:r>
      <w:proofErr w:type="gramStart"/>
      <w:r w:rsidRPr="006B17E7">
        <w:rPr>
          <w:lang w:eastAsia="zh-CN"/>
        </w:rPr>
        <w:t>’</w:t>
      </w:r>
      <w:proofErr w:type="gramEnd"/>
      <w:r w:rsidRPr="006B17E7">
        <w:rPr>
          <w:lang w:eastAsia="zh-CN"/>
        </w:rPr>
        <w:t>Halloran将多模态话语研究划分为系统</w:t>
      </w:r>
      <w:r w:rsidRPr="006B17E7">
        <w:rPr>
          <w:lang w:eastAsia="zh-CN"/>
        </w:rPr>
        <w:lastRenderedPageBreak/>
        <w:t>功能多模态话语分析、多模态互动分析、多模态隐喻的认知分析以及多模态批评话语分析。潘艳艳、李战子综合多模态研究的现状和流派将多模态话语研究划分为系统功能语言学多模态话语分析、社会符号学、多模态隐喻分析、多模态互动分析等九个研究路径。除此之外，多模态互动分析、语料库语言学多模态话语分析、基于认知语言学的多模态隐喻理论亦是多模态话语分析的重要理论。其中以认知语言学为基础的多模态隐喻理论是多模态话语研究的另一重点。与以系统功能语言学为主的多模态话语研究不同的是，多模态隐喻理论以认知语言学为基础，认为“隐喻不仅是一种修辞方法，还是一种思维方式”。</w:t>
      </w:r>
      <w:proofErr w:type="spellStart"/>
      <w:r w:rsidRPr="006B17E7">
        <w:rPr>
          <w:lang w:eastAsia="zh-CN"/>
        </w:rPr>
        <w:t>Forceville</w:t>
      </w:r>
      <w:proofErr w:type="spellEnd"/>
      <w:r w:rsidRPr="006B17E7">
        <w:rPr>
          <w:lang w:eastAsia="zh-CN"/>
        </w:rPr>
        <w:t>认为隐喻不仅存在于语言当中，还存在于其他符号模式当中，在整合认知隐喻理论、概念整合理论和关联理论等基础上，提出了多模态隐喻。在多模态隐喻当中，</w:t>
      </w:r>
      <w:proofErr w:type="gramStart"/>
      <w:r w:rsidRPr="006B17E7">
        <w:rPr>
          <w:lang w:eastAsia="zh-CN"/>
        </w:rPr>
        <w:t>源域和</w:t>
      </w:r>
      <w:proofErr w:type="gramEnd"/>
      <w:r w:rsidRPr="006B17E7">
        <w:rPr>
          <w:lang w:eastAsia="zh-CN"/>
        </w:rPr>
        <w:t>目标</w:t>
      </w:r>
      <w:proofErr w:type="gramStart"/>
      <w:r w:rsidRPr="006B17E7">
        <w:rPr>
          <w:lang w:eastAsia="zh-CN"/>
        </w:rPr>
        <w:t>域分别</w:t>
      </w:r>
      <w:proofErr w:type="gramEnd"/>
      <w:r w:rsidRPr="006B17E7">
        <w:rPr>
          <w:lang w:eastAsia="zh-CN"/>
        </w:rPr>
        <w:t>由不同符号模式呈现，主要运用于漫画、海报、广告以及电影等的研究当中。</w:t>
      </w:r>
    </w:p>
    <w:p w14:paraId="3D73E488" w14:textId="4031EA39" w:rsidR="00AD1356" w:rsidRDefault="006B17E7" w:rsidP="00277255">
      <w:pPr>
        <w:spacing w:after="0" w:line="360" w:lineRule="auto"/>
        <w:ind w:firstLine="480"/>
        <w:rPr>
          <w:lang w:eastAsia="zh-CN"/>
        </w:rPr>
      </w:pPr>
      <w:r w:rsidRPr="006B17E7">
        <w:rPr>
          <w:lang w:eastAsia="zh-CN"/>
        </w:rPr>
        <w:t>中国学者关于多模态话语的研究起始于20世纪初对国外理论的引入与介绍。学者李战子首先将多模态符号理论引入中国，他介绍了Kress 和 Leeuwen所创立的多模态话语的社会符号学分析方法，详细阐述了视觉语法分析框架及其合理性，引入了比照功能语法分析框架的再现、互动和构图意义，并探讨了这种分析方法对于语言理解和其他社会符号研究以及外语教学的重要意义。²胡壮麟引入“多模态符号学”的概念，区分了多模态符号学与多媒体符号学的区别，进一步探讨了作为符号系统的符号资源、屏幕代替书本的多模态符号的设计以及多模态语言的连贯，提出人类进入社会符号学的多模态研究新世纪，应当重视多模态运用能力的培养。同时，胡壮麟进一步推进多模态理论的应用研究，分析了PPT语篇特征、多模态小品的多模态应用与特征</w:t>
      </w:r>
      <w:r w:rsidRPr="006B17E7">
        <w:rPr>
          <w:rFonts w:ascii="微软雅黑" w:eastAsia="微软雅黑" w:hAnsi="微软雅黑" w:cs="微软雅黑" w:hint="eastAsia"/>
          <w:lang w:eastAsia="zh-CN"/>
        </w:rPr>
        <w:t>⁵</w:t>
      </w:r>
      <w:r w:rsidRPr="006B17E7">
        <w:rPr>
          <w:lang w:eastAsia="zh-CN"/>
        </w:rPr>
        <w:t>以及PPT演示竞赛多模态意义建构过程。朱永生、张德禄等学者对多模态话语的理论基础、研究方法、研究框架以及研究进路等进行进一步探索。</w:t>
      </w:r>
      <w:r w:rsidR="00277255">
        <w:rPr>
          <w:lang w:eastAsia="zh-CN"/>
        </w:rPr>
        <w:t>在国内多模态研究中，张德禄提出的综合分析框架和模态协同理论进一步增强了理论的可操作性。该框架通常从文化层面、语境层面、内容层面和表达层面理解多模态话语的生成过程，并将模态关系理解为互补、强化、协调或非互补等不同状态。与单独分析某一模态相比，这一框架更强调不同模态之间的联动机制，也更适合处理视频、节目、短视频和广告等复杂传播文本。尤其对于动态视听材料而言，它能</w:t>
      </w:r>
      <w:r w:rsidR="00277255">
        <w:rPr>
          <w:lang w:eastAsia="zh-CN"/>
        </w:rPr>
        <w:lastRenderedPageBreak/>
        <w:t>够把语言、视觉、听觉放在同一分析链条中考察，从而避免只见局部、不见整体。</w:t>
      </w:r>
    </w:p>
    <w:p w14:paraId="72C45375" w14:textId="5404B4B0" w:rsidR="00AD1356" w:rsidRDefault="00AD1356" w:rsidP="00AD1356">
      <w:pPr>
        <w:spacing w:after="0" w:line="360" w:lineRule="auto"/>
        <w:ind w:firstLine="480"/>
        <w:rPr>
          <w:lang w:eastAsia="zh-CN"/>
        </w:rPr>
      </w:pPr>
      <w:r>
        <w:rPr>
          <w:lang w:eastAsia="zh-CN"/>
        </w:rPr>
        <w:t>据此，本文在理论上不宜仅笼统使用“多模态话语分析”这一统称，而应明确其内部结构：以张德禄多模态话语分析综合框架作为总体框架，以模态协同理论解释语言、视觉、听觉之间的关系。考虑到本文对象是AIGC品牌视频广告，属于兼具商业诉求、动态图像和多模态协同特征的文本类型，本文还需在既有多模态框架基础上把“内容层”进一步转化为“品牌形象呈现层”，从而使理论分析能够直接服务于后文的编码设计和研究问题展开。</w:t>
      </w:r>
    </w:p>
    <w:p w14:paraId="099AB444" w14:textId="77777777" w:rsidR="009A74CE" w:rsidRDefault="009A74CE" w:rsidP="00AD1356">
      <w:pPr>
        <w:spacing w:after="0" w:line="360" w:lineRule="auto"/>
        <w:ind w:firstLine="480"/>
        <w:rPr>
          <w:rFonts w:hint="eastAsia"/>
          <w:lang w:eastAsia="zh-CN"/>
        </w:rPr>
      </w:pPr>
    </w:p>
    <w:p w14:paraId="30B0EBFB" w14:textId="77777777" w:rsidR="007E653B" w:rsidRDefault="007E653B" w:rsidP="00AD1356">
      <w:pPr>
        <w:spacing w:after="0" w:line="360" w:lineRule="auto"/>
        <w:ind w:firstLine="480"/>
        <w:rPr>
          <w:rFonts w:hint="eastAsia"/>
          <w:lang w:eastAsia="zh-CN"/>
        </w:rPr>
      </w:pPr>
    </w:p>
    <w:p w14:paraId="70C2B2DA" w14:textId="77777777" w:rsidR="00AD1356" w:rsidRDefault="00AD1356" w:rsidP="00AD1356">
      <w:pPr>
        <w:pStyle w:val="2"/>
        <w:spacing w:before="120" w:after="60" w:line="360" w:lineRule="auto"/>
        <w:rPr>
          <w:lang w:eastAsia="zh-CN"/>
        </w:rPr>
      </w:pPr>
      <w:r>
        <w:rPr>
          <w:rFonts w:ascii="黑体" w:eastAsia="黑体" w:hAnsi="黑体"/>
          <w:b/>
          <w:sz w:val="24"/>
          <w:lang w:eastAsia="zh-CN"/>
        </w:rPr>
        <w:t>2.2 多模态话语分析在动态视听文本中的应用研究</w:t>
      </w:r>
    </w:p>
    <w:p w14:paraId="78543F11" w14:textId="77777777" w:rsidR="00AD1356" w:rsidRDefault="00AD1356" w:rsidP="00AD1356">
      <w:pPr>
        <w:spacing w:after="0" w:line="360" w:lineRule="auto"/>
        <w:ind w:firstLine="480"/>
        <w:rPr>
          <w:lang w:eastAsia="zh-CN"/>
        </w:rPr>
      </w:pPr>
      <w:r>
        <w:rPr>
          <w:lang w:eastAsia="zh-CN"/>
        </w:rPr>
        <w:t>从应用层面看，多模态话语分析已广泛用于纪录片、短视频、</w:t>
      </w:r>
      <w:proofErr w:type="gramStart"/>
      <w:r>
        <w:rPr>
          <w:lang w:eastAsia="zh-CN"/>
        </w:rPr>
        <w:t>外宣语篇</w:t>
      </w:r>
      <w:proofErr w:type="gramEnd"/>
      <w:r>
        <w:rPr>
          <w:lang w:eastAsia="zh-CN"/>
        </w:rPr>
        <w:t>、文化节目和跨文化传播视频研究。现有研究通常会先从传播语境和交际目的出发，再进入语言、视觉、听觉等模态分析，最后讨论不同模态之间的协同关系及其整体意义效果。这说明，多模态话语分析在动态视听文本研究中已经形成了相对稳定的操作路径。</w:t>
      </w:r>
    </w:p>
    <w:p w14:paraId="6FA172AC" w14:textId="1E3D254F" w:rsidR="00277255" w:rsidRPr="00277255" w:rsidRDefault="00277255" w:rsidP="00277255">
      <w:pPr>
        <w:spacing w:after="0" w:line="360" w:lineRule="auto"/>
        <w:ind w:firstLine="420"/>
        <w:rPr>
          <w:lang w:eastAsia="zh-CN"/>
        </w:rPr>
      </w:pPr>
      <w:r>
        <w:rPr>
          <w:lang w:eastAsia="zh-CN"/>
        </w:rPr>
        <w:t>从</w:t>
      </w:r>
      <w:r>
        <w:rPr>
          <w:rFonts w:hint="eastAsia"/>
          <w:lang w:eastAsia="zh-CN"/>
        </w:rPr>
        <w:t>近年来国内研究看</w:t>
      </w:r>
      <w:r>
        <w:rPr>
          <w:lang w:eastAsia="zh-CN"/>
        </w:rPr>
        <w:t>，上述理论已经形成相对稳定的组合模式。王紫璇在研究非</w:t>
      </w:r>
      <w:proofErr w:type="gramStart"/>
      <w:r>
        <w:rPr>
          <w:lang w:eastAsia="zh-CN"/>
        </w:rPr>
        <w:t>遗文化</w:t>
      </w:r>
      <w:proofErr w:type="gramEnd"/>
      <w:r>
        <w:rPr>
          <w:lang w:eastAsia="zh-CN"/>
        </w:rPr>
        <w:t>节目主持人时，明确将功能语法、视觉语法和模态协同结合起来，并从语言系统、视觉呈现和多模态关系三个层面展开分析，说明当前多模态论文往往不是单引一个理论，而是先用综合框架界定分析层级，再调用具体理论解释不同模态。李学娜（2025）在TikTok熊猫频道研究中，将听觉模态、语言视觉模态、非语言视觉模态与多模态协同、意义建构结合起来，体现出短视频研究对动态模态组合的重视。杨诗（2025）在《中国日报》（海外版）“Culture”栏目研究中，将文字、图像与排版放入同一理论系统中考察，并在理论章节中专门交代理论基础、发展阶段及其适用于本研究的原因。</w:t>
      </w:r>
    </w:p>
    <w:p w14:paraId="53046257" w14:textId="2ACD01FF" w:rsidR="00AD1356" w:rsidRDefault="00AD1356" w:rsidP="00AD1356">
      <w:pPr>
        <w:spacing w:after="0" w:line="360" w:lineRule="auto"/>
        <w:ind w:firstLine="480"/>
        <w:rPr>
          <w:lang w:eastAsia="zh-CN"/>
        </w:rPr>
      </w:pPr>
      <w:r>
        <w:rPr>
          <w:lang w:eastAsia="zh-CN"/>
        </w:rPr>
        <w:t>郑雲哲（2025）选取</w:t>
      </w:r>
      <w:proofErr w:type="gramStart"/>
      <w:r>
        <w:rPr>
          <w:lang w:eastAsia="zh-CN"/>
        </w:rPr>
        <w:t>哔</w:t>
      </w:r>
      <w:proofErr w:type="gramEnd"/>
      <w:r>
        <w:rPr>
          <w:lang w:eastAsia="zh-CN"/>
        </w:rPr>
        <w:t>哩哔哩平台五位</w:t>
      </w:r>
      <w:proofErr w:type="gramStart"/>
      <w:r>
        <w:rPr>
          <w:lang w:eastAsia="zh-CN"/>
        </w:rPr>
        <w:t>百万粉级“洋网红”</w:t>
      </w:r>
      <w:proofErr w:type="gramEnd"/>
      <w:r>
        <w:rPr>
          <w:lang w:eastAsia="zh-CN"/>
        </w:rPr>
        <w:t>饮食类博主，围绕文字、图像、声音三类模态展开分析，发现视频通常以“美食”作为第一定位，以“洋网红”身份控制主题推进，三种模态以饮食元素为中心形成互补结构，在强化中国饮食文化呈现的同时，也暴露出绝对化表述、文化误读和内</w:t>
      </w:r>
      <w:r>
        <w:rPr>
          <w:lang w:eastAsia="zh-CN"/>
        </w:rPr>
        <w:lastRenderedPageBreak/>
        <w:t>容同质化等问题。李学娜（2025）以TikTok熊猫频道为对象，采用分层抽样、音视频剥离编码与内容分析相结合的方法，从听觉模态、语言视觉模态和非语言视觉模态三方面分析240条短视频，认为其多模态协同有助于强化中国文化符号并实现全球传播中的低语境表达，但也存在模态话语同质化、内容叙述浅薄和代际断层等不足。杨诗（2025）进一步将多模态分析拓展到海外传播中的图文报道研究，发现文字、图像和排版的协同能够系统建构积极、立体、发展的中国文化形象，并通过受众调研验证其传播效能。王紫璇则从主持人语言、身体、表情和多模态协同入手，说明多模态研究也可以深入到节目中具体传播者的表达机制。</w:t>
      </w:r>
    </w:p>
    <w:p w14:paraId="22A3237C" w14:textId="4E1AAAB1" w:rsidR="00AD1356" w:rsidRDefault="00AD1356" w:rsidP="00792F0B">
      <w:pPr>
        <w:spacing w:after="0" w:line="360" w:lineRule="auto"/>
        <w:ind w:firstLine="480"/>
        <w:rPr>
          <w:lang w:eastAsia="zh-CN"/>
        </w:rPr>
      </w:pPr>
      <w:r>
        <w:rPr>
          <w:lang w:eastAsia="zh-CN"/>
        </w:rPr>
        <w:t>综合来看，现有应用研究已经充分证明，多模态话语分析不仅适用于静态图文材料，也能够较稳定地解释动态视频文本中的意义生成过程；而且它常常与内容分析、案例分析甚至受众调查结合使用，具备较强的研究弹性。不过，这些研究对象主要集中于文化传播、国家形象、非遗传播、跨文化传播等公共传播文本，对商业广告特别是AIGC品牌视频广告的直接</w:t>
      </w:r>
      <w:proofErr w:type="gramStart"/>
      <w:r>
        <w:rPr>
          <w:lang w:eastAsia="zh-CN"/>
        </w:rPr>
        <w:t>关注仍</w:t>
      </w:r>
      <w:proofErr w:type="gramEnd"/>
      <w:r>
        <w:rPr>
          <w:lang w:eastAsia="zh-CN"/>
        </w:rPr>
        <w:t>相对不足。换言之，多模态话语分析的方法可用性已经得到验证，但其在品牌广告研究中的应用空间尚未被充分展开。</w:t>
      </w:r>
      <w:bookmarkStart w:id="1" w:name="OLE_LINK3"/>
    </w:p>
    <w:p w14:paraId="3B8D6354" w14:textId="77777777" w:rsidR="00277255" w:rsidRDefault="00277255" w:rsidP="00277255">
      <w:pPr>
        <w:pStyle w:val="2"/>
        <w:spacing w:before="120" w:after="60" w:line="360" w:lineRule="auto"/>
        <w:rPr>
          <w:rFonts w:ascii="黑体" w:eastAsia="黑体" w:hAnsi="黑体"/>
          <w:b/>
          <w:sz w:val="24"/>
          <w:lang w:eastAsia="zh-CN"/>
        </w:rPr>
      </w:pPr>
      <w:r>
        <w:rPr>
          <w:rFonts w:ascii="黑体" w:eastAsia="黑体" w:hAnsi="黑体"/>
          <w:b/>
          <w:sz w:val="24"/>
          <w:lang w:eastAsia="zh-CN"/>
        </w:rPr>
        <w:t>2.3 视频广告与品牌形象建构研究</w:t>
      </w:r>
    </w:p>
    <w:p w14:paraId="796F4BA4" w14:textId="77777777" w:rsidR="00792F0B" w:rsidRPr="00792F0B" w:rsidRDefault="00792F0B" w:rsidP="00792F0B">
      <w:pPr>
        <w:ind w:firstLine="420"/>
        <w:rPr>
          <w:lang w:eastAsia="zh-CN"/>
        </w:rPr>
      </w:pPr>
      <w:r w:rsidRPr="00792F0B">
        <w:rPr>
          <w:lang w:eastAsia="zh-CN"/>
        </w:rPr>
        <w:t>品牌形象（Brand Image）是品牌传播研究的重要概念。Gardner和Levy（1955）最早指出，品牌不仅是产品的识别符号，更是一组存在于消费者心智中的意义联想。随后，Aaker（1991）将品牌形象视为品牌资产的重要组成部分，认为其本质是消费者对品牌形成的整体感知；Keller（1993）进一步提出品牌形象是消费者记忆中与品牌相关联想的集合，这些联想包含品牌属性、品牌利益以及品牌态度等多个维度。上述研究主要从消费者认知角度解释品牌形象的形成机制，强调品牌形象作为消费者心智中的认知结果。</w:t>
      </w:r>
    </w:p>
    <w:p w14:paraId="3DB5C0CC" w14:textId="77777777" w:rsidR="00792F0B" w:rsidRPr="00792F0B" w:rsidRDefault="00792F0B" w:rsidP="00792F0B">
      <w:pPr>
        <w:ind w:firstLine="420"/>
        <w:rPr>
          <w:lang w:eastAsia="zh-CN"/>
        </w:rPr>
      </w:pPr>
      <w:r w:rsidRPr="00792F0B">
        <w:rPr>
          <w:lang w:eastAsia="zh-CN"/>
        </w:rPr>
        <w:t>然而，对于广告传播研究而言，研究对象并非消费者已经形成的品牌认知，而是广告文本如何呈现和建构品牌意义。因此，品牌形象不仅可以被理解为消费者认知结果，也可以被视为广告传播过程中被不断生产和表达的意义体系。广告中的语言、画面、声音、人物形象以及叙事结构等传播资源，共同参与品牌意义的构建过程。</w:t>
      </w:r>
    </w:p>
    <w:p w14:paraId="00B23372" w14:textId="77777777" w:rsidR="00792F0B" w:rsidRPr="00792F0B" w:rsidRDefault="00792F0B" w:rsidP="00792F0B">
      <w:pPr>
        <w:ind w:firstLine="420"/>
        <w:rPr>
          <w:lang w:eastAsia="zh-CN"/>
        </w:rPr>
      </w:pPr>
      <w:r w:rsidRPr="00792F0B">
        <w:rPr>
          <w:lang w:eastAsia="zh-CN"/>
        </w:rPr>
        <w:t>在品牌形象类型研究中，Park、Jaworski与</w:t>
      </w:r>
      <w:proofErr w:type="spellStart"/>
      <w:r w:rsidRPr="00792F0B">
        <w:rPr>
          <w:lang w:eastAsia="zh-CN"/>
        </w:rPr>
        <w:t>MacInnis</w:t>
      </w:r>
      <w:proofErr w:type="spellEnd"/>
      <w:r w:rsidRPr="00792F0B">
        <w:rPr>
          <w:lang w:eastAsia="zh-CN"/>
        </w:rPr>
        <w:t>（1986）提出的战略品牌概念管理模型（Strategic Brand Concept-Image Management, BCM）具有重要影响。该模型认为，品牌形象并非单一维度，而是基于消费者需求形成的</w:t>
      </w:r>
      <w:r w:rsidRPr="00792F0B">
        <w:rPr>
          <w:lang w:eastAsia="zh-CN"/>
        </w:rPr>
        <w:lastRenderedPageBreak/>
        <w:t>不同品牌概念，主要包括功能型品牌形象（Functional Brand Image）、象征</w:t>
      </w:r>
      <w:proofErr w:type="gramStart"/>
      <w:r w:rsidRPr="00792F0B">
        <w:rPr>
          <w:lang w:eastAsia="zh-CN"/>
        </w:rPr>
        <w:t>型品牌</w:t>
      </w:r>
      <w:proofErr w:type="gramEnd"/>
      <w:r w:rsidRPr="00792F0B">
        <w:rPr>
          <w:lang w:eastAsia="zh-CN"/>
        </w:rPr>
        <w:t>形象（Symbolic Brand Image）和体验</w:t>
      </w:r>
      <w:proofErr w:type="gramStart"/>
      <w:r w:rsidRPr="00792F0B">
        <w:rPr>
          <w:lang w:eastAsia="zh-CN"/>
        </w:rPr>
        <w:t>型品牌</w:t>
      </w:r>
      <w:proofErr w:type="gramEnd"/>
      <w:r w:rsidRPr="00792F0B">
        <w:rPr>
          <w:lang w:eastAsia="zh-CN"/>
        </w:rPr>
        <w:t>形象（Experiential Brand Image）三类。</w:t>
      </w:r>
    </w:p>
    <w:p w14:paraId="4F6C4E04" w14:textId="77777777" w:rsidR="00792F0B" w:rsidRPr="00792F0B" w:rsidRDefault="00792F0B" w:rsidP="00792F0B">
      <w:pPr>
        <w:ind w:firstLine="420"/>
        <w:rPr>
          <w:lang w:eastAsia="zh-CN"/>
        </w:rPr>
      </w:pPr>
      <w:r w:rsidRPr="00792F0B">
        <w:rPr>
          <w:lang w:eastAsia="zh-CN"/>
        </w:rPr>
        <w:t>其中，功能型品牌形象强调产品解决实际问题的能力，关注产品性能、技术优势、品质保障和实用价值，其核心在于满足消费者的功能需求；象征</w:t>
      </w:r>
      <w:proofErr w:type="gramStart"/>
      <w:r w:rsidRPr="00792F0B">
        <w:rPr>
          <w:lang w:eastAsia="zh-CN"/>
        </w:rPr>
        <w:t>型品牌</w:t>
      </w:r>
      <w:proofErr w:type="gramEnd"/>
      <w:r w:rsidRPr="00792F0B">
        <w:rPr>
          <w:lang w:eastAsia="zh-CN"/>
        </w:rPr>
        <w:t>形象强调品牌所承载的身份认同和社会意义，通过生活方式、价值观表达以及群体归属感塑造实现品牌与消费者之间的象征联系；体验</w:t>
      </w:r>
      <w:proofErr w:type="gramStart"/>
      <w:r w:rsidRPr="00792F0B">
        <w:rPr>
          <w:lang w:eastAsia="zh-CN"/>
        </w:rPr>
        <w:t>型品牌</w:t>
      </w:r>
      <w:proofErr w:type="gramEnd"/>
      <w:r w:rsidRPr="00792F0B">
        <w:rPr>
          <w:lang w:eastAsia="zh-CN"/>
        </w:rPr>
        <w:t>形象则强调消费者在接触和使用品牌过程中的感官体验与情感体验，关注愉悦感、创造力、沉浸感以及情绪价值的表达。相较于早期侧重产品属性的研究，Park等人的分类将品牌形象与消费者需求结构联系起来，为分析广告文本中的品牌意义提供了较为清晰的理论框架。</w:t>
      </w:r>
    </w:p>
    <w:p w14:paraId="08F9D2BD" w14:textId="77777777" w:rsidR="00792F0B" w:rsidRPr="00792F0B" w:rsidRDefault="00792F0B" w:rsidP="00792F0B">
      <w:pPr>
        <w:ind w:firstLine="420"/>
        <w:rPr>
          <w:lang w:eastAsia="zh-CN"/>
        </w:rPr>
      </w:pPr>
      <w:r w:rsidRPr="00792F0B">
        <w:rPr>
          <w:lang w:eastAsia="zh-CN"/>
        </w:rPr>
        <w:t>随着传播媒介的发展，品牌形象研究逐渐从品牌管理领域延伸至广告传播研究。已有研究表明，广告不仅承担产品信息传播功能，也是品牌形象建构的重要场域。特别是在视频广告中，品牌意义的呈现往往并非依赖单一语言符号，而是通过画面、色彩、镜头运动、人物形象、背景音乐、音效以及字幕文本等多种符号资源协同完成。品牌形象因此表现为一种多模态意义建构过程。</w:t>
      </w:r>
    </w:p>
    <w:p w14:paraId="73164F16" w14:textId="77777777" w:rsidR="00792F0B" w:rsidRPr="00792F0B" w:rsidRDefault="00792F0B" w:rsidP="00792F0B">
      <w:pPr>
        <w:ind w:firstLine="420"/>
        <w:rPr>
          <w:lang w:eastAsia="zh-CN"/>
        </w:rPr>
      </w:pPr>
      <w:r w:rsidRPr="00792F0B">
        <w:rPr>
          <w:lang w:eastAsia="zh-CN"/>
        </w:rPr>
        <w:t>传统视频广告研究通常围绕广告诉求、叙事结构、人物设置、品牌呈现、情感表达和视听风格等维度展开。这些研究不仅关注广告“呈现了什么”，也关注广告“如何实现意义表达”。从这一意义上看，视频广告本身就是典型的多模态传播文本，其传播效果和品牌塑造能力在很大程度上取决于不同模态资源的组织方式。例如，产品展示、技术参数和功能说明往往对应功能型品牌形象的建构；人物身份、社会角色以及生活方式表达通常服务于象征</w:t>
      </w:r>
      <w:proofErr w:type="gramStart"/>
      <w:r w:rsidRPr="00792F0B">
        <w:rPr>
          <w:lang w:eastAsia="zh-CN"/>
        </w:rPr>
        <w:t>型品牌</w:t>
      </w:r>
      <w:proofErr w:type="gramEnd"/>
      <w:r w:rsidRPr="00792F0B">
        <w:rPr>
          <w:lang w:eastAsia="zh-CN"/>
        </w:rPr>
        <w:t>形象塑造；而场景氛围、音乐节奏和情感叙事则更多体现体验</w:t>
      </w:r>
      <w:proofErr w:type="gramStart"/>
      <w:r w:rsidRPr="00792F0B">
        <w:rPr>
          <w:lang w:eastAsia="zh-CN"/>
        </w:rPr>
        <w:t>型品牌</w:t>
      </w:r>
      <w:proofErr w:type="gramEnd"/>
      <w:r w:rsidRPr="00792F0B">
        <w:rPr>
          <w:lang w:eastAsia="zh-CN"/>
        </w:rPr>
        <w:t>形象特征。因此，视频广告中的品牌形象实际上是语言模态、视觉模态和听觉模态共同作用的结果。</w:t>
      </w:r>
    </w:p>
    <w:p w14:paraId="39E4E233" w14:textId="77777777" w:rsidR="00792F0B" w:rsidRPr="00792F0B" w:rsidRDefault="00792F0B" w:rsidP="00792F0B">
      <w:pPr>
        <w:ind w:firstLine="420"/>
        <w:rPr>
          <w:lang w:eastAsia="zh-CN"/>
        </w:rPr>
      </w:pPr>
      <w:r w:rsidRPr="00792F0B">
        <w:rPr>
          <w:lang w:eastAsia="zh-CN"/>
        </w:rPr>
        <w:t>近年来，数字媒体环境的发展进一步推动了品牌形象建构方式的变化。研究者开始关注品牌故事、社交媒体传播、用户生成内容（UGC）以及品牌社群等因素对品牌意义生产的影响。品牌形象不再完全由企业单向塑造，而是在企业、媒介与受众互动过程中不断生成和演化。这一变化也使品牌形象研究逐渐从消费者认知研究扩展</w:t>
      </w:r>
      <w:proofErr w:type="gramStart"/>
      <w:r w:rsidRPr="00792F0B">
        <w:rPr>
          <w:lang w:eastAsia="zh-CN"/>
        </w:rPr>
        <w:t>至品牌</w:t>
      </w:r>
      <w:proofErr w:type="gramEnd"/>
      <w:r w:rsidRPr="00792F0B">
        <w:rPr>
          <w:lang w:eastAsia="zh-CN"/>
        </w:rPr>
        <w:t>意义建构研究。</w:t>
      </w:r>
    </w:p>
    <w:p w14:paraId="1CC684E3" w14:textId="77777777" w:rsidR="00792F0B" w:rsidRPr="00792F0B" w:rsidRDefault="00792F0B" w:rsidP="00792F0B">
      <w:pPr>
        <w:ind w:firstLine="420"/>
        <w:rPr>
          <w:lang w:eastAsia="zh-CN"/>
        </w:rPr>
      </w:pPr>
      <w:r w:rsidRPr="00792F0B">
        <w:rPr>
          <w:lang w:eastAsia="zh-CN"/>
        </w:rPr>
        <w:t>总体来看，品牌形象研究经历了从产品属性导向、消费者认知导向到品牌意义建构导向的发展过程。其中，Park等人（1986）提出的功能型、象征型和体验</w:t>
      </w:r>
      <w:proofErr w:type="gramStart"/>
      <w:r w:rsidRPr="00792F0B">
        <w:rPr>
          <w:lang w:eastAsia="zh-CN"/>
        </w:rPr>
        <w:t>型品牌</w:t>
      </w:r>
      <w:proofErr w:type="gramEnd"/>
      <w:r w:rsidRPr="00792F0B">
        <w:rPr>
          <w:lang w:eastAsia="zh-CN"/>
        </w:rPr>
        <w:t>形象分类，为识别广告文本中的品牌意义提供了具有操作性的分析框架。同时，视频广告研究表明品牌形象往往通过多种符号资源协同建构而成。因此，在多模态话语分析视角下考察视频广告中的品牌形象建构过程，不仅能够揭示品牌意义的呈现机制，也能够进一步解释不同模态资源在品牌传播</w:t>
      </w:r>
      <w:r w:rsidRPr="00792F0B">
        <w:rPr>
          <w:lang w:eastAsia="zh-CN"/>
        </w:rPr>
        <w:lastRenderedPageBreak/>
        <w:t>中的功能分工与协同关系。本文据此将功能型品牌形象、象征</w:t>
      </w:r>
      <w:proofErr w:type="gramStart"/>
      <w:r w:rsidRPr="00792F0B">
        <w:rPr>
          <w:lang w:eastAsia="zh-CN"/>
        </w:rPr>
        <w:t>型品牌</w:t>
      </w:r>
      <w:proofErr w:type="gramEnd"/>
      <w:r w:rsidRPr="00792F0B">
        <w:rPr>
          <w:lang w:eastAsia="zh-CN"/>
        </w:rPr>
        <w:t>形象和体验</w:t>
      </w:r>
      <w:proofErr w:type="gramStart"/>
      <w:r w:rsidRPr="00792F0B">
        <w:rPr>
          <w:lang w:eastAsia="zh-CN"/>
        </w:rPr>
        <w:t>型品牌</w:t>
      </w:r>
      <w:proofErr w:type="gramEnd"/>
      <w:r w:rsidRPr="00792F0B">
        <w:rPr>
          <w:lang w:eastAsia="zh-CN"/>
        </w:rPr>
        <w:t>形象作为品牌意义识别维度，为后续AIGC视频广告的多模态分析提供理论依据。</w:t>
      </w:r>
    </w:p>
    <w:p w14:paraId="7013347F" w14:textId="77777777" w:rsidR="00792F0B" w:rsidRDefault="00792F0B" w:rsidP="00792F0B">
      <w:pPr>
        <w:pStyle w:val="2"/>
        <w:spacing w:before="120" w:after="60" w:line="360" w:lineRule="auto"/>
        <w:rPr>
          <w:lang w:eastAsia="zh-CN"/>
        </w:rPr>
      </w:pPr>
      <w:r>
        <w:rPr>
          <w:rFonts w:ascii="黑体" w:eastAsia="黑体" w:hAnsi="黑体"/>
          <w:b/>
          <w:sz w:val="24"/>
          <w:lang w:eastAsia="zh-CN"/>
        </w:rPr>
        <w:t>2.4 AIGC视频广告研究</w:t>
      </w:r>
    </w:p>
    <w:p w14:paraId="2BD1D111" w14:textId="77777777" w:rsidR="00792F0B" w:rsidRDefault="00792F0B" w:rsidP="00792F0B">
      <w:pPr>
        <w:spacing w:after="0" w:line="360" w:lineRule="auto"/>
        <w:ind w:firstLine="480"/>
        <w:rPr>
          <w:lang w:eastAsia="zh-CN"/>
        </w:rPr>
      </w:pPr>
      <w:r>
        <w:rPr>
          <w:lang w:eastAsia="zh-CN"/>
        </w:rPr>
        <w:t>在上述研究基础上，AIGC视频广告研究近年迅速增长，现有成果大体可以分为三类。</w:t>
      </w:r>
    </w:p>
    <w:p w14:paraId="2B4E466E" w14:textId="77777777" w:rsidR="00792F0B" w:rsidRDefault="00792F0B" w:rsidP="00792F0B">
      <w:pPr>
        <w:spacing w:after="0" w:line="360" w:lineRule="auto"/>
        <w:ind w:firstLine="480"/>
        <w:rPr>
          <w:lang w:eastAsia="zh-CN"/>
        </w:rPr>
      </w:pPr>
      <w:r>
        <w:rPr>
          <w:lang w:eastAsia="zh-CN"/>
        </w:rPr>
        <w:t>第一类研究聚焦AIGC在广告中的应用方式、生产流程和行业影响。段淳林、陆昊琪提出，生成式人工智能已由传统创意辅助工具逐渐转变为广告创意的重要参与者；张可（2025）认为，合成广告的发展重构了广告内容生产逻辑和传播模式；闫朋辉、吕正兵则从短视频生产流程出发，讨论了脚本生成、语音合成、影像生成和智能剪辑的一体化趋势；</w:t>
      </w:r>
      <w:proofErr w:type="spellStart"/>
      <w:r>
        <w:rPr>
          <w:lang w:eastAsia="zh-CN"/>
        </w:rPr>
        <w:t>Koenigs</w:t>
      </w:r>
      <w:proofErr w:type="spellEnd"/>
      <w:r>
        <w:rPr>
          <w:lang w:eastAsia="zh-CN"/>
        </w:rPr>
        <w:t>（2026）进一步把研究推进到具体AI视频生成器的创作流程比较，考察不同工具在视频广告生产中的效率、提示词准确性与叙事质量差异。这一方向较好解释了AIGC如何进入广告生产。</w:t>
      </w:r>
    </w:p>
    <w:p w14:paraId="74F0A7D9" w14:textId="77777777" w:rsidR="00792F0B" w:rsidRDefault="00792F0B" w:rsidP="00792F0B">
      <w:pPr>
        <w:spacing w:after="0" w:line="360" w:lineRule="auto"/>
        <w:ind w:firstLine="480"/>
        <w:rPr>
          <w:lang w:eastAsia="zh-CN"/>
        </w:rPr>
      </w:pPr>
      <w:r>
        <w:rPr>
          <w:lang w:eastAsia="zh-CN"/>
        </w:rPr>
        <w:t>第二类研究聚焦AIGC广告的传播效果和受众反应。鲍俊宇（2025）通过情境实验比较AIGC广告与人工设计广告，发现AIGC广告在新奇性上更突出，但在逻辑性、制作精良性、广告记忆、广告态度和购买意愿上显著低于人工设计广告，说明当前研究已经开始从效果层面辨析</w:t>
      </w:r>
      <w:proofErr w:type="spellStart"/>
      <w:r>
        <w:rPr>
          <w:lang w:eastAsia="zh-CN"/>
        </w:rPr>
        <w:t>AIGC</w:t>
      </w:r>
      <w:proofErr w:type="spellEnd"/>
      <w:r>
        <w:rPr>
          <w:lang w:eastAsia="zh-CN"/>
        </w:rPr>
        <w:t>广告与传统广告的差异。Baek、Kim与Kim（2026）围绕公益广告中的AI披露问题展开研究，发现披露AI生成内容会降低受众对广告的态度，而感知到的广告可信度在其中发挥中介作用；若</w:t>
      </w:r>
      <w:proofErr w:type="gramStart"/>
      <w:r>
        <w:rPr>
          <w:lang w:eastAsia="zh-CN"/>
        </w:rPr>
        <w:t>受众更倾向</w:t>
      </w:r>
      <w:proofErr w:type="gramEnd"/>
      <w:r>
        <w:rPr>
          <w:lang w:eastAsia="zh-CN"/>
        </w:rPr>
        <w:t>把AI理解为“类人”而非“机器”，这种负面影响会有所减弱。这说明真实性、可信度和披露方式已成为AIGC广告研究的重要议题。</w:t>
      </w:r>
    </w:p>
    <w:p w14:paraId="4F643162" w14:textId="77777777" w:rsidR="00792F0B" w:rsidRDefault="00792F0B" w:rsidP="00792F0B">
      <w:pPr>
        <w:spacing w:after="0" w:line="360" w:lineRule="auto"/>
        <w:ind w:firstLine="480"/>
        <w:rPr>
          <w:lang w:eastAsia="zh-CN"/>
        </w:rPr>
      </w:pPr>
      <w:r>
        <w:rPr>
          <w:lang w:eastAsia="zh-CN"/>
        </w:rPr>
        <w:t>第三类研究聚焦从业者对AI视频广告工具的采纳与评价。Liu与Yim（2026）基于六类主流AI视频生成工具生成的香水广告刺激材料，发现审美性、真实性和创造性都会影响设计者对AI视频广告工具的采用意愿，其中创造性对感知有用性与感知信任的影响最强。这类研究开始重视AIGC广告内容质量本身，但其核心关切仍是工具采纳、工作流程与使用意愿，而不是广告文本内部如何组织品牌意义。</w:t>
      </w:r>
    </w:p>
    <w:p w14:paraId="0D59141A" w14:textId="3DFC6EDE" w:rsidR="00792F0B" w:rsidRPr="00792F0B" w:rsidRDefault="00792F0B" w:rsidP="00792F0B">
      <w:pPr>
        <w:ind w:firstLine="420"/>
        <w:rPr>
          <w:lang w:eastAsia="zh-CN"/>
        </w:rPr>
      </w:pPr>
      <w:r w:rsidRPr="00792F0B">
        <w:rPr>
          <w:rFonts w:hint="eastAsia"/>
          <w:lang w:eastAsia="zh-CN"/>
        </w:rPr>
        <w:t>综上所述，现有</w:t>
      </w:r>
      <w:r w:rsidRPr="00792F0B">
        <w:rPr>
          <w:lang w:eastAsia="zh-CN"/>
        </w:rPr>
        <w:t>AIGC视频广告研究主要集中于生产流程、传播效果以及工具采纳等层面，较少将AIGC视频广告视为一个由语言、视觉和声音等模态共同</w:t>
      </w:r>
      <w:r w:rsidRPr="00792F0B">
        <w:rPr>
          <w:lang w:eastAsia="zh-CN"/>
        </w:rPr>
        <w:lastRenderedPageBreak/>
        <w:t>构成的意义系统进行考察。虽然部分研究已经涉及视觉审美、叙事质量、创造性和真实性等内容维度，但这些研究关注的仍然是广告效果或工具评价，而非广告文本内部品牌意义的生成机制。与此同时，现有品牌形象研究大多形成于传统人工创作语境，对于AIGC生成内容如何呈现功能型、象征型和体验</w:t>
      </w:r>
      <w:proofErr w:type="gramStart"/>
      <w:r w:rsidRPr="00792F0B">
        <w:rPr>
          <w:lang w:eastAsia="zh-CN"/>
        </w:rPr>
        <w:t>型品牌</w:t>
      </w:r>
      <w:proofErr w:type="gramEnd"/>
      <w:r w:rsidRPr="00792F0B">
        <w:rPr>
          <w:lang w:eastAsia="zh-CN"/>
        </w:rPr>
        <w:t>形象，以及不同模态资源如何协同参与品牌形象建构，尚缺乏系统讨论。因此，本文将多模态话语分析与品牌</w:t>
      </w:r>
      <w:r w:rsidRPr="00792F0B">
        <w:rPr>
          <w:rFonts w:hint="eastAsia"/>
          <w:lang w:eastAsia="zh-CN"/>
        </w:rPr>
        <w:t>形象理论相结合，以</w:t>
      </w:r>
      <w:r w:rsidRPr="00792F0B">
        <w:rPr>
          <w:lang w:eastAsia="zh-CN"/>
        </w:rPr>
        <w:t>AIGC视频广告为研究对象，探讨其品牌形象建构机制及表达特征。</w:t>
      </w:r>
    </w:p>
    <w:bookmarkEnd w:id="1"/>
    <w:p w14:paraId="6795007F" w14:textId="77777777" w:rsidR="00AD1356" w:rsidRDefault="00AD1356" w:rsidP="00AD1356">
      <w:pPr>
        <w:pStyle w:val="2"/>
        <w:spacing w:before="120" w:after="60" w:line="360" w:lineRule="auto"/>
        <w:rPr>
          <w:lang w:eastAsia="zh-CN"/>
        </w:rPr>
      </w:pPr>
      <w:r>
        <w:rPr>
          <w:rFonts w:ascii="黑体" w:eastAsia="黑体" w:hAnsi="黑体"/>
          <w:b/>
          <w:sz w:val="24"/>
          <w:lang w:eastAsia="zh-CN"/>
        </w:rPr>
        <w:t>2.5 文献述评与本文切入点</w:t>
      </w:r>
    </w:p>
    <w:p w14:paraId="5A40E7AB" w14:textId="77777777" w:rsidR="00AD1356" w:rsidRDefault="00AD1356" w:rsidP="00AD1356">
      <w:pPr>
        <w:spacing w:after="0" w:line="360" w:lineRule="auto"/>
        <w:ind w:firstLine="480"/>
        <w:rPr>
          <w:lang w:eastAsia="zh-CN"/>
        </w:rPr>
      </w:pPr>
      <w:r>
        <w:rPr>
          <w:lang w:eastAsia="zh-CN"/>
        </w:rPr>
        <w:t>综合以上文献，现有研究大致形成了三条彼此关联但尚未充分贯通的研究线索。第一条是方法线：多模态话语分析已经形成较成熟的理论基础，并在纪录片、短视频、跨文化传播视频、文化节目和海外传播图文报道中得到较充分应用，证明其具备分析动态视听文本和复杂意义建构的能力。第二条是对象线：视频广告研究和品牌形象研究已经为广告文本分析提供了</w:t>
      </w:r>
      <w:proofErr w:type="gramStart"/>
      <w:r>
        <w:rPr>
          <w:lang w:eastAsia="zh-CN"/>
        </w:rPr>
        <w:t>稳定维</w:t>
      </w:r>
      <w:proofErr w:type="gramEnd"/>
      <w:r>
        <w:rPr>
          <w:lang w:eastAsia="zh-CN"/>
        </w:rPr>
        <w:t>度，但相关研究大多建立在传统人工创作语境之中。第三条是问题线：AIGC广告研究已经扩展到技术应用、广告效果、AI披露、工具采纳和内容质量评价，但更多把AI广告视为技术工具、实验刺激或行业现象，而</w:t>
      </w:r>
      <w:proofErr w:type="gramStart"/>
      <w:r>
        <w:rPr>
          <w:lang w:eastAsia="zh-CN"/>
        </w:rPr>
        <w:t>非需要</w:t>
      </w:r>
      <w:proofErr w:type="gramEnd"/>
      <w:r>
        <w:rPr>
          <w:lang w:eastAsia="zh-CN"/>
        </w:rPr>
        <w:t>细读的多模态文本。</w:t>
      </w:r>
    </w:p>
    <w:p w14:paraId="07047BAB" w14:textId="77777777" w:rsidR="00AD1356" w:rsidRDefault="00AD1356" w:rsidP="00AD1356">
      <w:pPr>
        <w:spacing w:after="0" w:line="360" w:lineRule="auto"/>
        <w:ind w:firstLine="480"/>
        <w:rPr>
          <w:lang w:eastAsia="zh-CN"/>
        </w:rPr>
      </w:pPr>
      <w:r>
        <w:rPr>
          <w:lang w:eastAsia="zh-CN"/>
        </w:rPr>
        <w:t>据此，现有研究至少存在四点不足。其一，多模态话语分析的应用对象仍以公共传播文本为主，对AIGC品牌视频广告这一商业传播文本关注不足。其二，视频广告研究</w:t>
      </w:r>
      <w:proofErr w:type="gramStart"/>
      <w:r>
        <w:rPr>
          <w:lang w:eastAsia="zh-CN"/>
        </w:rPr>
        <w:t>虽提供</w:t>
      </w:r>
      <w:proofErr w:type="gramEnd"/>
      <w:r>
        <w:rPr>
          <w:lang w:eastAsia="zh-CN"/>
        </w:rPr>
        <w:t>了诉求、叙事、人物、视听风格等分析维度，但与多模态话语分析之间的结合还不够紧密。其三，品牌形象研究揭示了功能、情感、符号和价值等关键维度，但较少进入AIGC语境，也较少从语言、视觉、听觉及其协同关系的角度讨论品牌形象呈现与建构方式。其四，AIGC广告研究虽然开始关注真实性、创造性、可信度和工具采纳，但对广告文本内部如何组织品牌意义、如何形成稳定表达策略，仍缺乏系统分析。</w:t>
      </w:r>
    </w:p>
    <w:p w14:paraId="5208FBDA" w14:textId="77777777" w:rsidR="00AD1356" w:rsidRDefault="00AD1356" w:rsidP="00AD1356">
      <w:pPr>
        <w:spacing w:after="0" w:line="360" w:lineRule="auto"/>
        <w:ind w:firstLine="480"/>
        <w:rPr>
          <w:lang w:eastAsia="zh-CN"/>
        </w:rPr>
      </w:pPr>
      <w:r>
        <w:rPr>
          <w:lang w:eastAsia="zh-CN"/>
        </w:rPr>
        <w:t>基于此，本文将以AIGC品牌视频广告为单一研究对象，从多模态话语视角考察广告文本中的品牌形象呈现方式，重点分析语言模态、视觉模态、听觉模态及其协同关系如何共同塑造品牌功能形象、情感形象、符号形象和价值形象，并在跨样本比较基础上总结其相对稳定的呈现模式、常见问题和优化方向。本文的意义不在于再次讨论AIGC是否能提高生产效率或引发何种态度反应，而在于补上现有研究在“广告文本内部品牌意义如何被多模态呈现和组织”这一层面的缺口。</w:t>
      </w:r>
    </w:p>
    <w:p w14:paraId="3FFF1985" w14:textId="77777777" w:rsidR="009820AC" w:rsidRDefault="009820AC" w:rsidP="009820AC">
      <w:pPr>
        <w:pStyle w:val="1"/>
        <w:spacing w:before="120" w:after="60" w:line="360" w:lineRule="auto"/>
        <w:rPr>
          <w:lang w:eastAsia="zh-CN"/>
        </w:rPr>
      </w:pPr>
      <w:r>
        <w:rPr>
          <w:rFonts w:ascii="黑体" w:eastAsia="黑体" w:hAnsi="黑体"/>
          <w:b/>
          <w:sz w:val="28"/>
          <w:lang w:eastAsia="zh-CN"/>
        </w:rPr>
        <w:lastRenderedPageBreak/>
        <w:t>三、本课题研究的内容、目的和意义</w:t>
      </w:r>
    </w:p>
    <w:p w14:paraId="3882D9B6" w14:textId="77777777" w:rsidR="009820AC" w:rsidRDefault="009820AC" w:rsidP="009820AC">
      <w:pPr>
        <w:pStyle w:val="2"/>
        <w:spacing w:before="120" w:after="60" w:line="360" w:lineRule="auto"/>
        <w:rPr>
          <w:lang w:eastAsia="zh-CN"/>
        </w:rPr>
      </w:pPr>
      <w:r>
        <w:rPr>
          <w:rFonts w:ascii="黑体" w:eastAsia="黑体" w:hAnsi="黑体"/>
          <w:b/>
          <w:sz w:val="24"/>
          <w:lang w:eastAsia="zh-CN"/>
        </w:rPr>
        <w:t>3.1 本课题研究的内容</w:t>
      </w:r>
    </w:p>
    <w:p w14:paraId="0EE6DF28" w14:textId="77777777" w:rsidR="009820AC" w:rsidRDefault="009820AC" w:rsidP="009820AC">
      <w:pPr>
        <w:spacing w:after="0" w:line="360" w:lineRule="auto"/>
        <w:ind w:firstLine="480"/>
        <w:rPr>
          <w:lang w:eastAsia="zh-CN"/>
        </w:rPr>
      </w:pPr>
      <w:r>
        <w:rPr>
          <w:lang w:eastAsia="zh-CN"/>
        </w:rPr>
        <w:t>本课题围绕“AIGC品牌视频广告如何在广告文本中呈现品牌形象”这一核心问题展开，主要包括四个方面。</w:t>
      </w:r>
    </w:p>
    <w:p w14:paraId="4A0BB24F" w14:textId="77777777" w:rsidR="009820AC" w:rsidRDefault="009820AC" w:rsidP="009820AC">
      <w:pPr>
        <w:spacing w:after="0" w:line="360" w:lineRule="auto"/>
        <w:ind w:firstLine="480"/>
        <w:rPr>
          <w:lang w:eastAsia="zh-CN"/>
        </w:rPr>
      </w:pPr>
      <w:proofErr w:type="spellStart"/>
      <w:r>
        <w:t>第一，界定核心概念并建立量化研究框架</w:t>
      </w:r>
      <w:proofErr w:type="spellEnd"/>
      <w:r>
        <w:t>。</w:t>
      </w:r>
      <w:proofErr w:type="gramStart"/>
      <w:r>
        <w:rPr>
          <w:lang w:eastAsia="zh-CN"/>
        </w:rPr>
        <w:t>本文将对“</w:t>
      </w:r>
      <w:proofErr w:type="gramEnd"/>
      <w:r>
        <w:rPr>
          <w:lang w:eastAsia="zh-CN"/>
        </w:rPr>
        <w:t>AIGC品牌视频广告”“广告文本中的品牌形象呈现方式”“多模态资源”等核心概念作工作性界定，并在张德禄多模态话语分析框架基础上，形成适用于本研究的量化编码维度。</w:t>
      </w:r>
    </w:p>
    <w:p w14:paraId="3DC4640E" w14:textId="77777777" w:rsidR="009820AC" w:rsidRDefault="009820AC" w:rsidP="009820AC">
      <w:pPr>
        <w:spacing w:after="0" w:line="360" w:lineRule="auto"/>
        <w:ind w:firstLine="480"/>
        <w:rPr>
          <w:lang w:eastAsia="zh-CN"/>
        </w:rPr>
      </w:pPr>
      <w:r>
        <w:rPr>
          <w:lang w:eastAsia="zh-CN"/>
        </w:rPr>
        <w:t>第二，构建AIGC品牌视频广告</w:t>
      </w:r>
      <w:proofErr w:type="gramStart"/>
      <w:r>
        <w:rPr>
          <w:lang w:eastAsia="zh-CN"/>
        </w:rPr>
        <w:t>样本库并开展</w:t>
      </w:r>
      <w:proofErr w:type="gramEnd"/>
      <w:r>
        <w:rPr>
          <w:lang w:eastAsia="zh-CN"/>
        </w:rPr>
        <w:t>多模态内容编码。研究将从公开发布的AIGC品牌视频广告中进行目的性抽样，形成研究样本，并围绕语境层、表达层、品牌形象呈现层和模态关系层建立统一编码表。</w:t>
      </w:r>
    </w:p>
    <w:p w14:paraId="323F4162" w14:textId="77777777" w:rsidR="009820AC" w:rsidRDefault="009820AC" w:rsidP="009820AC">
      <w:pPr>
        <w:spacing w:after="0" w:line="360" w:lineRule="auto"/>
        <w:ind w:firstLine="480"/>
        <w:rPr>
          <w:lang w:eastAsia="zh-CN"/>
        </w:rPr>
      </w:pPr>
      <w:r>
        <w:rPr>
          <w:lang w:eastAsia="zh-CN"/>
        </w:rPr>
        <w:t>第三，对样本进行统计分析并归纳品牌形象呈现模式。研究将通过频数统计、占</w:t>
      </w:r>
      <w:proofErr w:type="gramStart"/>
      <w:r>
        <w:rPr>
          <w:lang w:eastAsia="zh-CN"/>
        </w:rPr>
        <w:t>比分析</w:t>
      </w:r>
      <w:proofErr w:type="gramEnd"/>
      <w:r>
        <w:rPr>
          <w:lang w:eastAsia="zh-CN"/>
        </w:rPr>
        <w:t>和交叉分析，考察不同模态资源的使用特征及其组合规律，并在此基础上提炼AIGC品牌视频广告中相对稳定的品牌形象呈现类型。</w:t>
      </w:r>
    </w:p>
    <w:p w14:paraId="3FBC0D57" w14:textId="77777777" w:rsidR="009820AC" w:rsidRDefault="009820AC" w:rsidP="009820AC">
      <w:pPr>
        <w:spacing w:after="0" w:line="360" w:lineRule="auto"/>
        <w:ind w:firstLine="480"/>
        <w:rPr>
          <w:lang w:eastAsia="zh-CN"/>
        </w:rPr>
      </w:pPr>
      <w:r>
        <w:rPr>
          <w:lang w:eastAsia="zh-CN"/>
        </w:rPr>
        <w:t>第四，在量化结果基础上结合典型案例进行补充解释，进一步诊断当前AIGC品牌视频广告在品牌形象呈现上的常见问题，并提出优化建议。重点关注品牌识别弱化、叙事碎片化、情感表达不足、风格同质化以及技术奇观压过品牌意义等现象。</w:t>
      </w:r>
    </w:p>
    <w:p w14:paraId="2C589A0C" w14:textId="77777777" w:rsidR="009820AC" w:rsidRDefault="009820AC" w:rsidP="009820AC">
      <w:pPr>
        <w:pStyle w:val="2"/>
        <w:spacing w:before="120" w:after="60" w:line="360" w:lineRule="auto"/>
        <w:rPr>
          <w:lang w:eastAsia="zh-CN"/>
        </w:rPr>
      </w:pPr>
      <w:r>
        <w:rPr>
          <w:rFonts w:ascii="黑体" w:eastAsia="黑体" w:hAnsi="黑体"/>
          <w:b/>
          <w:sz w:val="24"/>
          <w:lang w:eastAsia="zh-CN"/>
        </w:rPr>
        <w:t>3.2 本课题研究的目的</w:t>
      </w:r>
    </w:p>
    <w:p w14:paraId="5E1A9739" w14:textId="77777777" w:rsidR="009820AC" w:rsidRDefault="009820AC" w:rsidP="009820AC">
      <w:pPr>
        <w:spacing w:after="0" w:line="360" w:lineRule="auto"/>
        <w:ind w:firstLine="480"/>
        <w:rPr>
          <w:lang w:eastAsia="zh-CN"/>
        </w:rPr>
      </w:pPr>
      <w:r>
        <w:rPr>
          <w:lang w:eastAsia="zh-CN"/>
        </w:rPr>
        <w:t>本课题的第一项目的是构建适用于AIGC品牌视频广告研究的量化编码框架，回答这一类广告在多模态资源调动上“呈现了什么”以及“如何呈现”的问题。第二项目的是通过统计分析归纳AIGC品牌视频广告文本中品牌形象呈现的主要分布特征和组合规律，进一步提炼出若干具有解释力的呈现模式。第三项目的是在量化结果和典型案例解释的基础上，为品牌方和创作团队提出更有针对性的优化思路，使AIGC广告创作更好地服务于品牌传播而非止步于视觉展示。</w:t>
      </w:r>
    </w:p>
    <w:p w14:paraId="3D284FE2" w14:textId="77777777" w:rsidR="009820AC" w:rsidRDefault="009820AC" w:rsidP="009820AC">
      <w:pPr>
        <w:pStyle w:val="2"/>
        <w:spacing w:before="120" w:after="60" w:line="360" w:lineRule="auto"/>
        <w:rPr>
          <w:lang w:eastAsia="zh-CN"/>
        </w:rPr>
      </w:pPr>
      <w:r>
        <w:rPr>
          <w:rFonts w:ascii="黑体" w:eastAsia="黑体" w:hAnsi="黑体"/>
          <w:b/>
          <w:sz w:val="24"/>
          <w:lang w:eastAsia="zh-CN"/>
        </w:rPr>
        <w:t>3.3 本课题研究的意义</w:t>
      </w:r>
    </w:p>
    <w:p w14:paraId="4E8D5356" w14:textId="77777777" w:rsidR="009820AC" w:rsidRDefault="009820AC" w:rsidP="009820AC">
      <w:pPr>
        <w:spacing w:after="0" w:line="360" w:lineRule="auto"/>
        <w:ind w:firstLine="480"/>
        <w:rPr>
          <w:lang w:eastAsia="zh-CN"/>
        </w:rPr>
      </w:pPr>
      <w:r>
        <w:rPr>
          <w:lang w:eastAsia="zh-CN"/>
        </w:rPr>
        <w:t>本课题兼具理论意义与实践意义。</w:t>
      </w:r>
    </w:p>
    <w:p w14:paraId="1EC2F9F6" w14:textId="77777777" w:rsidR="009820AC" w:rsidRDefault="009820AC" w:rsidP="009820AC">
      <w:pPr>
        <w:spacing w:after="0" w:line="360" w:lineRule="auto"/>
        <w:ind w:firstLine="480"/>
        <w:rPr>
          <w:lang w:eastAsia="zh-CN"/>
        </w:rPr>
      </w:pPr>
      <w:r>
        <w:rPr>
          <w:lang w:eastAsia="zh-CN"/>
        </w:rPr>
        <w:lastRenderedPageBreak/>
        <w:t>在理论层面，第一，研究有助于推动AIGC广告研究由“工具应用”与“传播效果”转向“意义生产”与“广告文本中的品牌形象呈现”，丰富现有研究议题。第二，研究能够将品牌形象研究与多模态话语分析结合起来，为AIGC语境下的视频广告研究提供新的分析框架。第三，研究以动态多模态语篇为对象，有助于拓展广告学与传播学在人工智能内容生产情境中的研究边界。</w:t>
      </w:r>
    </w:p>
    <w:p w14:paraId="38FC258A" w14:textId="77777777" w:rsidR="009820AC" w:rsidRDefault="009820AC" w:rsidP="009820AC">
      <w:pPr>
        <w:spacing w:after="0" w:line="360" w:lineRule="auto"/>
        <w:ind w:firstLine="480"/>
        <w:rPr>
          <w:lang w:eastAsia="zh-CN"/>
        </w:rPr>
      </w:pPr>
      <w:r>
        <w:rPr>
          <w:lang w:eastAsia="zh-CN"/>
        </w:rPr>
        <w:t>在实践层面，第一，研究能够为品牌</w:t>
      </w:r>
      <w:proofErr w:type="gramStart"/>
      <w:r>
        <w:rPr>
          <w:lang w:eastAsia="zh-CN"/>
        </w:rPr>
        <w:t>方理解</w:t>
      </w:r>
      <w:proofErr w:type="gramEnd"/>
      <w:r>
        <w:rPr>
          <w:lang w:eastAsia="zh-CN"/>
        </w:rPr>
        <w:t>AIGC视频广告的优势与局限提供参考，避免创作中过度依赖技术奇观而忽视品牌一致性。第二，研究可为AIGC广告创作团队提供更明确的品牌表达思路，提升人机协同创作的有效性。第三，研究通过建立可操作的编码维度和分析路径，有助于推动AIGC品牌视频广告研究从零散观察走向相对系统的经验分析。</w:t>
      </w:r>
    </w:p>
    <w:p w14:paraId="3C38EA70" w14:textId="77777777" w:rsidR="009820AC" w:rsidRDefault="009820AC" w:rsidP="009820AC">
      <w:pPr>
        <w:pStyle w:val="1"/>
        <w:spacing w:before="120" w:after="60" w:line="360" w:lineRule="auto"/>
        <w:rPr>
          <w:lang w:eastAsia="zh-CN"/>
        </w:rPr>
      </w:pPr>
      <w:bookmarkStart w:id="2" w:name="OLE_LINK5"/>
      <w:r>
        <w:rPr>
          <w:rFonts w:ascii="黑体" w:eastAsia="黑体" w:hAnsi="黑体"/>
          <w:b/>
          <w:sz w:val="28"/>
          <w:lang w:eastAsia="zh-CN"/>
        </w:rPr>
        <w:t>四、已有研究条件及研究设计方案</w:t>
      </w:r>
    </w:p>
    <w:p w14:paraId="6E869337" w14:textId="77777777" w:rsidR="009820AC" w:rsidRDefault="009820AC" w:rsidP="009820AC">
      <w:pPr>
        <w:pStyle w:val="2"/>
        <w:spacing w:before="120" w:after="60" w:line="360" w:lineRule="auto"/>
        <w:rPr>
          <w:lang w:eastAsia="zh-CN"/>
        </w:rPr>
      </w:pPr>
      <w:r>
        <w:rPr>
          <w:rFonts w:ascii="黑体" w:eastAsia="黑体" w:hAnsi="黑体"/>
          <w:b/>
          <w:sz w:val="24"/>
          <w:lang w:eastAsia="zh-CN"/>
        </w:rPr>
        <w:t>4.1 已有研究条件</w:t>
      </w:r>
    </w:p>
    <w:p w14:paraId="3BCA9E97" w14:textId="77777777" w:rsidR="009820AC" w:rsidRDefault="009820AC" w:rsidP="009820AC">
      <w:pPr>
        <w:spacing w:after="0" w:line="360" w:lineRule="auto"/>
        <w:ind w:firstLine="480"/>
        <w:rPr>
          <w:lang w:eastAsia="zh-CN"/>
        </w:rPr>
      </w:pPr>
      <w:r>
        <w:rPr>
          <w:lang w:eastAsia="zh-CN"/>
        </w:rPr>
        <w:t>（1）样本资源条件</w:t>
      </w:r>
    </w:p>
    <w:p w14:paraId="6732D933" w14:textId="77777777" w:rsidR="009820AC" w:rsidRDefault="009820AC" w:rsidP="009820AC">
      <w:pPr>
        <w:spacing w:after="0" w:line="360" w:lineRule="auto"/>
        <w:ind w:firstLine="480"/>
        <w:rPr>
          <w:lang w:eastAsia="zh-CN"/>
        </w:rPr>
      </w:pPr>
      <w:r>
        <w:rPr>
          <w:lang w:eastAsia="zh-CN"/>
        </w:rPr>
        <w:t>本研究所需样本主要来自品牌官方账号、品牌传播平台、主流AIGC视频工具公开案例库以及行业报道中可核验的品牌广告作品。相关视频文本公开可得，便于重复观看、转录、切分和编码，具备开展量化内容分析的基本条件。</w:t>
      </w:r>
    </w:p>
    <w:p w14:paraId="24C36B45" w14:textId="77777777" w:rsidR="009820AC" w:rsidRDefault="009820AC" w:rsidP="009820AC">
      <w:pPr>
        <w:spacing w:after="0" w:line="360" w:lineRule="auto"/>
        <w:ind w:firstLine="480"/>
        <w:rPr>
          <w:lang w:eastAsia="zh-CN"/>
        </w:rPr>
      </w:pPr>
      <w:r>
        <w:rPr>
          <w:lang w:eastAsia="zh-CN"/>
        </w:rPr>
        <w:t>（2）文献与理论条件</w:t>
      </w:r>
    </w:p>
    <w:p w14:paraId="77F70590" w14:textId="77777777" w:rsidR="009820AC" w:rsidRDefault="009820AC" w:rsidP="009820AC">
      <w:pPr>
        <w:spacing w:after="0" w:line="360" w:lineRule="auto"/>
        <w:ind w:firstLine="480"/>
        <w:rPr>
          <w:lang w:eastAsia="zh-CN"/>
        </w:rPr>
      </w:pPr>
      <w:r>
        <w:rPr>
          <w:lang w:eastAsia="zh-CN"/>
        </w:rPr>
        <w:t>前期已围绕AIGC广告应用、品牌视频广告、品牌形象建构以及多模态话语分析等方向完成初步文献整理，并结合张德禄《多模态话语分析理论与外语教学》提炼出本研究所需的分析层级和模态协同思路。同时，已参考本地多模态硕士论文中“语料库构建—编码表制作—统计分析”的研究设计，为本研究采用量化编码路径提供了方法借鉴。</w:t>
      </w:r>
    </w:p>
    <w:p w14:paraId="5A9D5ACC" w14:textId="77777777" w:rsidR="009820AC" w:rsidRDefault="009820AC" w:rsidP="009820AC">
      <w:pPr>
        <w:spacing w:after="0" w:line="360" w:lineRule="auto"/>
        <w:ind w:firstLine="480"/>
        <w:rPr>
          <w:lang w:eastAsia="zh-CN"/>
        </w:rPr>
      </w:pPr>
      <w:r>
        <w:rPr>
          <w:lang w:eastAsia="zh-CN"/>
        </w:rPr>
        <w:t>（3）技术与软件条件</w:t>
      </w:r>
    </w:p>
    <w:p w14:paraId="61B13D1E" w14:textId="77777777" w:rsidR="009820AC" w:rsidRDefault="009820AC" w:rsidP="009820AC">
      <w:pPr>
        <w:spacing w:after="0" w:line="360" w:lineRule="auto"/>
        <w:ind w:firstLine="480"/>
        <w:rPr>
          <w:lang w:eastAsia="zh-CN"/>
        </w:rPr>
      </w:pPr>
      <w:r>
        <w:rPr>
          <w:lang w:eastAsia="zh-CN"/>
        </w:rPr>
        <w:t>本研究拟借助视频抽帧、字幕提取、OCR识别等工具辅助整理原始材料，并使用视频标注软件和统计软件建立样本编码库。前者主要用于镜头切分、字幕转录和多模态标注，后者主要用于编码录入、频数统计、占</w:t>
      </w:r>
      <w:proofErr w:type="gramStart"/>
      <w:r>
        <w:rPr>
          <w:lang w:eastAsia="zh-CN"/>
        </w:rPr>
        <w:t>比分析</w:t>
      </w:r>
      <w:proofErr w:type="gramEnd"/>
      <w:r>
        <w:rPr>
          <w:lang w:eastAsia="zh-CN"/>
        </w:rPr>
        <w:t>和交叉分析。</w:t>
      </w:r>
    </w:p>
    <w:p w14:paraId="67828F26" w14:textId="77777777" w:rsidR="009820AC" w:rsidRDefault="009820AC" w:rsidP="009820AC">
      <w:pPr>
        <w:pStyle w:val="2"/>
        <w:spacing w:before="120" w:after="60" w:line="360" w:lineRule="auto"/>
        <w:rPr>
          <w:lang w:eastAsia="zh-CN"/>
        </w:rPr>
      </w:pPr>
      <w:r>
        <w:rPr>
          <w:rFonts w:ascii="黑体" w:eastAsia="黑体" w:hAnsi="黑体"/>
          <w:b/>
          <w:sz w:val="24"/>
          <w:lang w:eastAsia="zh-CN"/>
        </w:rPr>
        <w:lastRenderedPageBreak/>
        <w:t>4.2 研究思路、核心概念与研究问题</w:t>
      </w:r>
    </w:p>
    <w:p w14:paraId="16BA8A2F" w14:textId="77777777" w:rsidR="009820AC" w:rsidRDefault="009820AC" w:rsidP="009820AC">
      <w:pPr>
        <w:spacing w:after="0" w:line="360" w:lineRule="auto"/>
        <w:ind w:firstLine="480"/>
        <w:rPr>
          <w:lang w:eastAsia="zh-CN"/>
        </w:rPr>
      </w:pPr>
      <w:r>
        <w:rPr>
          <w:lang w:eastAsia="zh-CN"/>
        </w:rPr>
        <w:t>本研究的总体思路是：从AIGC品牌视频广告的行业现象出发，构建样本库，建立编码表，对样本进行多模态量化编码，并在统计结果基础上结合典型案例进行补充解释，最终归纳其广告文本中的品牌形象呈现方式及相对稳定的模态组合模式，并提出优化建议。其逻辑链条为：“样本库构建—编码维度确定—预编码与正式编码—统计分析—典型案例解释—模式归纳与问题诊断”。</w:t>
      </w:r>
    </w:p>
    <w:p w14:paraId="0D53FDB3" w14:textId="77777777" w:rsidR="009820AC" w:rsidRDefault="009820AC" w:rsidP="009820AC">
      <w:pPr>
        <w:spacing w:after="0" w:line="360" w:lineRule="auto"/>
        <w:ind w:firstLine="480"/>
        <w:rPr>
          <w:lang w:eastAsia="zh-CN"/>
        </w:rPr>
      </w:pPr>
      <w:r>
        <w:rPr>
          <w:lang w:eastAsia="zh-CN"/>
        </w:rPr>
        <w:t>在核心概念上，本文作如下工作性界定：其一，AIGC品牌视频广告，指在脚本生成、画面生成、角色塑造、配音配乐或整体合成等关键环节中明确使用生成式人工智能，并以品牌传播为目标的公开视频广告。其二，广告文本中的品牌形象呈现方式，指广告通过多种模态资源的选择、组合和协同来呈现品牌功能、情感、符号和价值意义的相对稳定方式。这里的“品牌形象”主要作为广告文本意义分析的维度，不直接指向受众心智中的品牌联想形成或传播效果。其三，多模态资源，主要包括语言文字、画面构图、色彩风格、角色形象、音乐音效、配音语调、镜头运动与剪辑节奏等。</w:t>
      </w:r>
    </w:p>
    <w:p w14:paraId="6A388096" w14:textId="0CD36DAD" w:rsidR="009820AC" w:rsidRDefault="009820AC" w:rsidP="009820AC">
      <w:pPr>
        <w:spacing w:after="0" w:line="360" w:lineRule="auto"/>
        <w:ind w:firstLine="480"/>
        <w:rPr>
          <w:lang w:eastAsia="zh-CN"/>
        </w:rPr>
      </w:pPr>
      <w:r>
        <w:rPr>
          <w:lang w:eastAsia="zh-CN"/>
        </w:rPr>
        <w:t>在分析框架上，本文采用多模态硕士论文中较常见的“总框架+分项工具”写法，即以张德禄多模态话语分析综合框架作为总体分析框架，以韩礼德三大元功能理论、Kress和van Leeuwen视觉语法以及模态协同理论作为具体分析工具。考虑到本文研究对象是AIGC品牌视频广告，本文在保留多模态研究基本层次的基础上，将其转化为更适合广告文本分析的四层结构：语境层、表达层、</w:t>
      </w:r>
      <w:r w:rsidR="000D790A">
        <w:rPr>
          <w:rFonts w:hint="eastAsia"/>
          <w:lang w:eastAsia="zh-CN"/>
        </w:rPr>
        <w:t>意义</w:t>
      </w:r>
      <w:r>
        <w:rPr>
          <w:lang w:eastAsia="zh-CN"/>
        </w:rPr>
        <w:t>层。语境层主要对应文化语境和情景语境，识别广告所处的传播场景、诉求导向和品牌传播重心；表达层主要对应表达层分析，编码语言、视觉和听觉资源的具体使用方式；品牌形象呈现层是在张德禄“内容层”基础上的研究性转化，用于判断广告文本重点建构的是功能形象、情感形象、符号形象还是价值形象；模态关系层则用于分析语言、视觉、听觉之间是强化、互补、协调还是弱关联，从而解释品牌意义如何被整体建构。</w:t>
      </w:r>
    </w:p>
    <w:p w14:paraId="14A9DC0D" w14:textId="77777777" w:rsidR="009820AC" w:rsidRDefault="009820AC" w:rsidP="009820AC">
      <w:pPr>
        <w:spacing w:after="0" w:line="360" w:lineRule="auto"/>
        <w:ind w:firstLine="480"/>
        <w:rPr>
          <w:lang w:eastAsia="zh-CN"/>
        </w:rPr>
      </w:pPr>
      <w:r>
        <w:rPr>
          <w:lang w:eastAsia="zh-CN"/>
        </w:rPr>
        <w:t>表4-1 本文多模态理论分析框架</w:t>
      </w:r>
    </w:p>
    <w:tbl>
      <w:tblPr>
        <w:tblStyle w:val="af2"/>
        <w:tblW w:w="0" w:type="auto"/>
        <w:tblLook w:val="04A0" w:firstRow="1" w:lastRow="0" w:firstColumn="1" w:lastColumn="0" w:noHBand="0" w:noVBand="1"/>
      </w:tblPr>
      <w:tblGrid>
        <w:gridCol w:w="2089"/>
        <w:gridCol w:w="2069"/>
        <w:gridCol w:w="2069"/>
        <w:gridCol w:w="2069"/>
      </w:tblGrid>
      <w:tr w:rsidR="009820AC" w14:paraId="3E6EDF0F" w14:textId="77777777" w:rsidTr="004F3FDD">
        <w:tc>
          <w:tcPr>
            <w:tcW w:w="2160" w:type="dxa"/>
          </w:tcPr>
          <w:p w14:paraId="536BA53B" w14:textId="77777777" w:rsidR="009820AC" w:rsidRDefault="009820AC" w:rsidP="004F3FDD">
            <w:pPr>
              <w:spacing w:line="360" w:lineRule="auto"/>
              <w:jc w:val="center"/>
            </w:pPr>
            <w:proofErr w:type="spellStart"/>
            <w:r>
              <w:rPr>
                <w:rFonts w:ascii="黑体" w:eastAsia="黑体" w:hAnsi="黑体"/>
                <w:b/>
                <w:sz w:val="21"/>
              </w:rPr>
              <w:t>理论来源</w:t>
            </w:r>
            <w:proofErr w:type="spellEnd"/>
          </w:p>
        </w:tc>
        <w:tc>
          <w:tcPr>
            <w:tcW w:w="2160" w:type="dxa"/>
          </w:tcPr>
          <w:p w14:paraId="63AE9F59" w14:textId="77777777" w:rsidR="009820AC" w:rsidRDefault="009820AC" w:rsidP="004F3FDD">
            <w:pPr>
              <w:spacing w:line="360" w:lineRule="auto"/>
              <w:jc w:val="center"/>
            </w:pPr>
            <w:proofErr w:type="spellStart"/>
            <w:r>
              <w:rPr>
                <w:rFonts w:ascii="黑体" w:eastAsia="黑体" w:hAnsi="黑体"/>
                <w:b/>
                <w:sz w:val="21"/>
              </w:rPr>
              <w:t>核心概念</w:t>
            </w:r>
            <w:proofErr w:type="spellEnd"/>
          </w:p>
        </w:tc>
        <w:tc>
          <w:tcPr>
            <w:tcW w:w="2160" w:type="dxa"/>
          </w:tcPr>
          <w:p w14:paraId="3D240E25" w14:textId="77777777" w:rsidR="009820AC" w:rsidRDefault="009820AC" w:rsidP="004F3FDD">
            <w:pPr>
              <w:spacing w:line="360" w:lineRule="auto"/>
              <w:jc w:val="center"/>
            </w:pPr>
            <w:proofErr w:type="spellStart"/>
            <w:r>
              <w:rPr>
                <w:rFonts w:ascii="黑体" w:eastAsia="黑体" w:hAnsi="黑体"/>
                <w:b/>
                <w:sz w:val="21"/>
              </w:rPr>
              <w:t>本文对应层级</w:t>
            </w:r>
            <w:proofErr w:type="spellEnd"/>
          </w:p>
        </w:tc>
        <w:tc>
          <w:tcPr>
            <w:tcW w:w="2160" w:type="dxa"/>
          </w:tcPr>
          <w:p w14:paraId="2B3F821A" w14:textId="77777777" w:rsidR="009820AC" w:rsidRDefault="009820AC" w:rsidP="004F3FDD">
            <w:pPr>
              <w:spacing w:line="360" w:lineRule="auto"/>
              <w:jc w:val="center"/>
            </w:pPr>
            <w:proofErr w:type="spellStart"/>
            <w:r>
              <w:rPr>
                <w:rFonts w:ascii="黑体" w:eastAsia="黑体" w:hAnsi="黑体"/>
                <w:b/>
                <w:sz w:val="21"/>
              </w:rPr>
              <w:t>主要观察点</w:t>
            </w:r>
            <w:proofErr w:type="spellEnd"/>
          </w:p>
        </w:tc>
      </w:tr>
      <w:tr w:rsidR="009820AC" w14:paraId="25FEA013" w14:textId="77777777" w:rsidTr="004F3FDD">
        <w:tc>
          <w:tcPr>
            <w:tcW w:w="2160" w:type="dxa"/>
          </w:tcPr>
          <w:p w14:paraId="3E702475" w14:textId="77777777" w:rsidR="009820AC" w:rsidRDefault="009820AC" w:rsidP="004F3FDD">
            <w:pPr>
              <w:spacing w:line="360" w:lineRule="auto"/>
              <w:rPr>
                <w:lang w:eastAsia="zh-CN"/>
              </w:rPr>
            </w:pPr>
            <w:r>
              <w:rPr>
                <w:sz w:val="21"/>
                <w:lang w:eastAsia="zh-CN"/>
              </w:rPr>
              <w:lastRenderedPageBreak/>
              <w:t>张德禄多模态话语分析综合框架</w:t>
            </w:r>
          </w:p>
        </w:tc>
        <w:tc>
          <w:tcPr>
            <w:tcW w:w="2160" w:type="dxa"/>
          </w:tcPr>
          <w:p w14:paraId="6F336675" w14:textId="77777777" w:rsidR="009820AC" w:rsidRDefault="009820AC" w:rsidP="004F3FDD">
            <w:pPr>
              <w:spacing w:line="360" w:lineRule="auto"/>
              <w:rPr>
                <w:lang w:eastAsia="zh-CN"/>
              </w:rPr>
            </w:pPr>
            <w:r>
              <w:rPr>
                <w:sz w:val="21"/>
                <w:lang w:eastAsia="zh-CN"/>
              </w:rPr>
              <w:t>文化层面、语境层面、内容层面、表达层面</w:t>
            </w:r>
          </w:p>
        </w:tc>
        <w:tc>
          <w:tcPr>
            <w:tcW w:w="2160" w:type="dxa"/>
          </w:tcPr>
          <w:p w14:paraId="21EE7B0F" w14:textId="77777777" w:rsidR="009820AC" w:rsidRDefault="009820AC" w:rsidP="004F3FDD">
            <w:pPr>
              <w:spacing w:line="360" w:lineRule="auto"/>
              <w:rPr>
                <w:lang w:eastAsia="zh-CN"/>
              </w:rPr>
            </w:pPr>
            <w:r>
              <w:rPr>
                <w:sz w:val="21"/>
                <w:lang w:eastAsia="zh-CN"/>
              </w:rPr>
              <w:t>语境层、品牌形象呈现层、表达层</w:t>
            </w:r>
          </w:p>
        </w:tc>
        <w:tc>
          <w:tcPr>
            <w:tcW w:w="2160" w:type="dxa"/>
          </w:tcPr>
          <w:p w14:paraId="54F3BF4C" w14:textId="77777777" w:rsidR="009820AC" w:rsidRDefault="009820AC" w:rsidP="004F3FDD">
            <w:pPr>
              <w:spacing w:line="360" w:lineRule="auto"/>
              <w:rPr>
                <w:lang w:eastAsia="zh-CN"/>
              </w:rPr>
            </w:pPr>
            <w:r>
              <w:rPr>
                <w:sz w:val="21"/>
                <w:lang w:eastAsia="zh-CN"/>
              </w:rPr>
              <w:t>广告传播场景、诉求导向、品牌传播重心以及品牌意义的整体组织方式</w:t>
            </w:r>
          </w:p>
        </w:tc>
      </w:tr>
      <w:tr w:rsidR="009820AC" w14:paraId="5F1884CE" w14:textId="77777777" w:rsidTr="004F3FDD">
        <w:tc>
          <w:tcPr>
            <w:tcW w:w="2160" w:type="dxa"/>
          </w:tcPr>
          <w:p w14:paraId="344FCE19" w14:textId="77777777" w:rsidR="009820AC" w:rsidRDefault="009820AC" w:rsidP="004F3FDD">
            <w:pPr>
              <w:spacing w:line="360" w:lineRule="auto"/>
              <w:rPr>
                <w:lang w:eastAsia="zh-CN"/>
              </w:rPr>
            </w:pPr>
            <w:proofErr w:type="gramStart"/>
            <w:r>
              <w:rPr>
                <w:sz w:val="21"/>
                <w:lang w:eastAsia="zh-CN"/>
              </w:rPr>
              <w:t>韩礼德</w:t>
            </w:r>
            <w:proofErr w:type="gramEnd"/>
            <w:r>
              <w:rPr>
                <w:sz w:val="21"/>
                <w:lang w:eastAsia="zh-CN"/>
              </w:rPr>
              <w:t>三大元功能理论</w:t>
            </w:r>
          </w:p>
        </w:tc>
        <w:tc>
          <w:tcPr>
            <w:tcW w:w="2160" w:type="dxa"/>
          </w:tcPr>
          <w:p w14:paraId="74A25CB6" w14:textId="77777777" w:rsidR="009820AC" w:rsidRDefault="009820AC" w:rsidP="004F3FDD">
            <w:pPr>
              <w:spacing w:line="360" w:lineRule="auto"/>
              <w:rPr>
                <w:lang w:eastAsia="zh-CN"/>
              </w:rPr>
            </w:pPr>
            <w:r>
              <w:rPr>
                <w:sz w:val="21"/>
                <w:lang w:eastAsia="zh-CN"/>
              </w:rPr>
              <w:t>概念功能、人际功能、语</w:t>
            </w:r>
            <w:proofErr w:type="gramStart"/>
            <w:r>
              <w:rPr>
                <w:sz w:val="21"/>
                <w:lang w:eastAsia="zh-CN"/>
              </w:rPr>
              <w:t>篇功能</w:t>
            </w:r>
            <w:proofErr w:type="gramEnd"/>
          </w:p>
        </w:tc>
        <w:tc>
          <w:tcPr>
            <w:tcW w:w="2160" w:type="dxa"/>
          </w:tcPr>
          <w:p w14:paraId="13CBA4D6" w14:textId="77777777" w:rsidR="009820AC" w:rsidRDefault="009820AC" w:rsidP="004F3FDD">
            <w:pPr>
              <w:spacing w:line="360" w:lineRule="auto"/>
              <w:rPr>
                <w:lang w:eastAsia="zh-CN"/>
              </w:rPr>
            </w:pPr>
            <w:r>
              <w:rPr>
                <w:sz w:val="21"/>
                <w:lang w:eastAsia="zh-CN"/>
              </w:rPr>
              <w:t>表达层中的语言模态，兼及品牌形象呈现层</w:t>
            </w:r>
          </w:p>
        </w:tc>
        <w:tc>
          <w:tcPr>
            <w:tcW w:w="2160" w:type="dxa"/>
          </w:tcPr>
          <w:p w14:paraId="067F5CD1" w14:textId="77777777" w:rsidR="009820AC" w:rsidRDefault="009820AC" w:rsidP="004F3FDD">
            <w:pPr>
              <w:spacing w:line="360" w:lineRule="auto"/>
              <w:rPr>
                <w:lang w:eastAsia="zh-CN"/>
              </w:rPr>
            </w:pPr>
            <w:r>
              <w:rPr>
                <w:sz w:val="21"/>
                <w:lang w:eastAsia="zh-CN"/>
              </w:rPr>
              <w:t>文案、字幕、旁白、口号如何传达信息、建构情感关系并组织广告叙事</w:t>
            </w:r>
          </w:p>
        </w:tc>
      </w:tr>
      <w:tr w:rsidR="009820AC" w14:paraId="54BC4647" w14:textId="77777777" w:rsidTr="004F3FDD">
        <w:tc>
          <w:tcPr>
            <w:tcW w:w="2160" w:type="dxa"/>
          </w:tcPr>
          <w:p w14:paraId="4AABCC98" w14:textId="77777777" w:rsidR="009820AC" w:rsidRDefault="009820AC" w:rsidP="004F3FDD">
            <w:pPr>
              <w:spacing w:line="360" w:lineRule="auto"/>
            </w:pPr>
            <w:proofErr w:type="spellStart"/>
            <w:r>
              <w:rPr>
                <w:sz w:val="21"/>
              </w:rPr>
              <w:t>Kress和van</w:t>
            </w:r>
            <w:proofErr w:type="spellEnd"/>
            <w:r>
              <w:rPr>
                <w:sz w:val="21"/>
              </w:rPr>
              <w:t xml:space="preserve"> </w:t>
            </w:r>
            <w:proofErr w:type="spellStart"/>
            <w:r>
              <w:rPr>
                <w:sz w:val="21"/>
              </w:rPr>
              <w:t>Leeuwen视觉语法</w:t>
            </w:r>
            <w:proofErr w:type="spellEnd"/>
          </w:p>
        </w:tc>
        <w:tc>
          <w:tcPr>
            <w:tcW w:w="2160" w:type="dxa"/>
          </w:tcPr>
          <w:p w14:paraId="3BD4C36D" w14:textId="77777777" w:rsidR="009820AC" w:rsidRDefault="009820AC" w:rsidP="004F3FDD">
            <w:pPr>
              <w:spacing w:line="360" w:lineRule="auto"/>
              <w:rPr>
                <w:lang w:eastAsia="zh-CN"/>
              </w:rPr>
            </w:pPr>
            <w:r>
              <w:rPr>
                <w:sz w:val="21"/>
                <w:lang w:eastAsia="zh-CN"/>
              </w:rPr>
              <w:t>再现意义、互动意义、构图意义</w:t>
            </w:r>
          </w:p>
        </w:tc>
        <w:tc>
          <w:tcPr>
            <w:tcW w:w="2160" w:type="dxa"/>
          </w:tcPr>
          <w:p w14:paraId="6C5A0F20" w14:textId="77777777" w:rsidR="009820AC" w:rsidRDefault="009820AC" w:rsidP="004F3FDD">
            <w:pPr>
              <w:spacing w:line="360" w:lineRule="auto"/>
              <w:rPr>
                <w:lang w:eastAsia="zh-CN"/>
              </w:rPr>
            </w:pPr>
            <w:r>
              <w:rPr>
                <w:sz w:val="21"/>
                <w:lang w:eastAsia="zh-CN"/>
              </w:rPr>
              <w:t>表达层中的视觉模态，兼及品牌形象呈现层</w:t>
            </w:r>
          </w:p>
        </w:tc>
        <w:tc>
          <w:tcPr>
            <w:tcW w:w="2160" w:type="dxa"/>
          </w:tcPr>
          <w:p w14:paraId="5603395B" w14:textId="77777777" w:rsidR="009820AC" w:rsidRDefault="009820AC" w:rsidP="004F3FDD">
            <w:pPr>
              <w:spacing w:line="360" w:lineRule="auto"/>
              <w:rPr>
                <w:lang w:eastAsia="zh-CN"/>
              </w:rPr>
            </w:pPr>
            <w:r>
              <w:rPr>
                <w:sz w:val="21"/>
                <w:lang w:eastAsia="zh-CN"/>
              </w:rPr>
              <w:t>场景、角色、色彩、镜头、构图和品牌露出如何塑造视觉</w:t>
            </w:r>
            <w:proofErr w:type="gramStart"/>
            <w:r>
              <w:rPr>
                <w:sz w:val="21"/>
                <w:lang w:eastAsia="zh-CN"/>
              </w:rPr>
              <w:t>化品牌</w:t>
            </w:r>
            <w:proofErr w:type="gramEnd"/>
            <w:r>
              <w:rPr>
                <w:sz w:val="21"/>
                <w:lang w:eastAsia="zh-CN"/>
              </w:rPr>
              <w:t>意义</w:t>
            </w:r>
          </w:p>
        </w:tc>
      </w:tr>
      <w:tr w:rsidR="009820AC" w14:paraId="41362590" w14:textId="77777777" w:rsidTr="004F3FDD">
        <w:tc>
          <w:tcPr>
            <w:tcW w:w="2160" w:type="dxa"/>
          </w:tcPr>
          <w:p w14:paraId="55E0F30D" w14:textId="77777777" w:rsidR="009820AC" w:rsidRDefault="009820AC" w:rsidP="004F3FDD">
            <w:pPr>
              <w:spacing w:line="360" w:lineRule="auto"/>
            </w:pPr>
            <w:proofErr w:type="spellStart"/>
            <w:r>
              <w:rPr>
                <w:sz w:val="21"/>
              </w:rPr>
              <w:t>模态协同理论</w:t>
            </w:r>
            <w:proofErr w:type="spellEnd"/>
          </w:p>
        </w:tc>
        <w:tc>
          <w:tcPr>
            <w:tcW w:w="2160" w:type="dxa"/>
          </w:tcPr>
          <w:p w14:paraId="31D90AB9" w14:textId="77777777" w:rsidR="009820AC" w:rsidRDefault="009820AC" w:rsidP="004F3FDD">
            <w:pPr>
              <w:spacing w:line="360" w:lineRule="auto"/>
              <w:rPr>
                <w:lang w:eastAsia="zh-CN"/>
              </w:rPr>
            </w:pPr>
            <w:r>
              <w:rPr>
                <w:sz w:val="21"/>
                <w:lang w:eastAsia="zh-CN"/>
              </w:rPr>
              <w:t>互补、强化、协调、非互补关系</w:t>
            </w:r>
          </w:p>
        </w:tc>
        <w:tc>
          <w:tcPr>
            <w:tcW w:w="2160" w:type="dxa"/>
          </w:tcPr>
          <w:p w14:paraId="6E7D1C3E" w14:textId="77777777" w:rsidR="009820AC" w:rsidRDefault="009820AC" w:rsidP="004F3FDD">
            <w:pPr>
              <w:spacing w:line="360" w:lineRule="auto"/>
            </w:pPr>
            <w:proofErr w:type="spellStart"/>
            <w:r>
              <w:rPr>
                <w:sz w:val="21"/>
              </w:rPr>
              <w:t>模态关系层</w:t>
            </w:r>
            <w:proofErr w:type="spellEnd"/>
          </w:p>
        </w:tc>
        <w:tc>
          <w:tcPr>
            <w:tcW w:w="2160" w:type="dxa"/>
          </w:tcPr>
          <w:p w14:paraId="50B169D6" w14:textId="77777777" w:rsidR="009820AC" w:rsidRDefault="009820AC" w:rsidP="004F3FDD">
            <w:pPr>
              <w:spacing w:line="360" w:lineRule="auto"/>
              <w:rPr>
                <w:lang w:eastAsia="zh-CN"/>
              </w:rPr>
            </w:pPr>
            <w:r>
              <w:rPr>
                <w:sz w:val="21"/>
                <w:lang w:eastAsia="zh-CN"/>
              </w:rPr>
              <w:t>语言、视觉、听觉之间如何共同支撑或削弱品牌形象呈现</w:t>
            </w:r>
          </w:p>
        </w:tc>
      </w:tr>
    </w:tbl>
    <w:p w14:paraId="554BD197" w14:textId="77777777" w:rsidR="009820AC" w:rsidRDefault="009820AC" w:rsidP="009820AC">
      <w:pPr>
        <w:spacing w:after="0" w:line="360" w:lineRule="auto"/>
        <w:ind w:firstLine="480"/>
        <w:rPr>
          <w:lang w:eastAsia="zh-CN"/>
        </w:rPr>
      </w:pPr>
      <w:r>
        <w:rPr>
          <w:lang w:eastAsia="zh-CN"/>
        </w:rPr>
        <w:t>围绕上述界定，本文拟提出以下研究问题：</w:t>
      </w:r>
    </w:p>
    <w:p w14:paraId="58B4643F" w14:textId="1927BCB1" w:rsidR="009820AC" w:rsidRDefault="009820AC" w:rsidP="009820AC">
      <w:pPr>
        <w:spacing w:after="0" w:line="360" w:lineRule="auto"/>
        <w:ind w:firstLine="480"/>
        <w:rPr>
          <w:lang w:eastAsia="zh-CN"/>
        </w:rPr>
      </w:pPr>
      <w:r>
        <w:rPr>
          <w:lang w:eastAsia="zh-CN"/>
        </w:rPr>
        <w:t>RQ1：</w:t>
      </w:r>
      <w:r w:rsidR="00175D14">
        <w:rPr>
          <w:rFonts w:hint="eastAsia"/>
          <w:lang w:eastAsia="zh-CN"/>
        </w:rPr>
        <w:t>从宏观语境层面来看，</w:t>
      </w:r>
      <w:r w:rsidR="00175D14">
        <w:rPr>
          <w:lang w:eastAsia="zh-CN"/>
        </w:rPr>
        <w:t>AIGC品牌广告视频</w:t>
      </w:r>
      <w:r w:rsidR="00175D14">
        <w:rPr>
          <w:rFonts w:hint="eastAsia"/>
          <w:lang w:eastAsia="zh-CN"/>
        </w:rPr>
        <w:t>多模态话语有什么特征</w:t>
      </w:r>
      <w:r>
        <w:rPr>
          <w:lang w:eastAsia="zh-CN"/>
        </w:rPr>
        <w:t>？</w:t>
      </w:r>
    </w:p>
    <w:p w14:paraId="09669913" w14:textId="77777777" w:rsidR="00175D14" w:rsidRDefault="009820AC" w:rsidP="009820AC">
      <w:pPr>
        <w:spacing w:after="0" w:line="360" w:lineRule="auto"/>
        <w:ind w:firstLine="480"/>
        <w:rPr>
          <w:lang w:eastAsia="zh-CN"/>
        </w:rPr>
      </w:pPr>
      <w:r>
        <w:rPr>
          <w:lang w:eastAsia="zh-CN"/>
        </w:rPr>
        <w:t>RQ2：</w:t>
      </w:r>
      <w:r w:rsidR="00175D14">
        <w:rPr>
          <w:lang w:eastAsia="zh-CN"/>
        </w:rPr>
        <w:t>AIGC品牌广告视频</w:t>
      </w:r>
      <w:r w:rsidR="00175D14">
        <w:rPr>
          <w:rFonts w:hint="eastAsia"/>
          <w:lang w:eastAsia="zh-CN"/>
        </w:rPr>
        <w:t>运用了哪些模态以及如何运用不同模态呈现品牌内容？</w:t>
      </w:r>
    </w:p>
    <w:p w14:paraId="332F5AAA" w14:textId="076D8F4B" w:rsidR="009820AC" w:rsidRDefault="009820AC" w:rsidP="00175D14">
      <w:pPr>
        <w:spacing w:after="0" w:line="360" w:lineRule="auto"/>
        <w:ind w:firstLine="480"/>
        <w:rPr>
          <w:rFonts w:hint="eastAsia"/>
          <w:lang w:eastAsia="zh-CN"/>
        </w:rPr>
      </w:pPr>
      <w:r>
        <w:rPr>
          <w:lang w:eastAsia="zh-CN"/>
        </w:rPr>
        <w:t>RQ3：</w:t>
      </w:r>
      <w:r w:rsidR="00175D14">
        <w:rPr>
          <w:lang w:eastAsia="zh-CN"/>
        </w:rPr>
        <w:t>语言、视觉、听觉资源及其协同关系在样本中形成了哪些相对稳定的品牌形象呈现模式？</w:t>
      </w:r>
    </w:p>
    <w:p w14:paraId="3AB5E8C0" w14:textId="77777777" w:rsidR="009820AC" w:rsidRDefault="009820AC" w:rsidP="009820AC">
      <w:pPr>
        <w:pStyle w:val="2"/>
        <w:spacing w:before="120" w:after="60" w:line="360" w:lineRule="auto"/>
        <w:rPr>
          <w:lang w:eastAsia="zh-CN"/>
        </w:rPr>
      </w:pPr>
      <w:r>
        <w:rPr>
          <w:rFonts w:ascii="黑体" w:eastAsia="黑体" w:hAnsi="黑体"/>
          <w:b/>
          <w:sz w:val="24"/>
          <w:lang w:eastAsia="zh-CN"/>
        </w:rPr>
        <w:t>4.3 研究对象与样本设计</w:t>
      </w:r>
    </w:p>
    <w:p w14:paraId="2322A719" w14:textId="02DC36ED" w:rsidR="009820AC" w:rsidRDefault="009820AC" w:rsidP="00D1251C">
      <w:pPr>
        <w:spacing w:after="0" w:line="360" w:lineRule="auto"/>
        <w:ind w:firstLine="480"/>
        <w:rPr>
          <w:lang w:eastAsia="zh-CN"/>
        </w:rPr>
      </w:pPr>
      <w:r>
        <w:rPr>
          <w:lang w:eastAsia="zh-CN"/>
        </w:rPr>
        <w:t>本研究的对象明确限定为AIGC品牌视频广告</w:t>
      </w:r>
      <w:r w:rsidR="00D1251C">
        <w:rPr>
          <w:rFonts w:hint="eastAsia"/>
          <w:lang w:eastAsia="zh-CN"/>
        </w:rPr>
        <w:t>视频</w:t>
      </w:r>
      <w:r>
        <w:rPr>
          <w:lang w:eastAsia="zh-CN"/>
        </w:rPr>
        <w:t>。在总体界定上，本研究所指的总体是202</w:t>
      </w:r>
      <w:r w:rsidR="00D1251C">
        <w:rPr>
          <w:rFonts w:hint="eastAsia"/>
          <w:lang w:eastAsia="zh-CN"/>
        </w:rPr>
        <w:t>5</w:t>
      </w:r>
      <w:r>
        <w:rPr>
          <w:lang w:eastAsia="zh-CN"/>
        </w:rPr>
        <w:t>年1月1日至2026年</w:t>
      </w:r>
      <w:r w:rsidR="00D1251C">
        <w:rPr>
          <w:rFonts w:hint="eastAsia"/>
          <w:lang w:eastAsia="zh-CN"/>
        </w:rPr>
        <w:t>12</w:t>
      </w:r>
      <w:r>
        <w:rPr>
          <w:lang w:eastAsia="zh-CN"/>
        </w:rPr>
        <w:t>月</w:t>
      </w:r>
      <w:r w:rsidR="00D1251C">
        <w:rPr>
          <w:rFonts w:hint="eastAsia"/>
          <w:lang w:eastAsia="zh-CN"/>
        </w:rPr>
        <w:t>30</w:t>
      </w:r>
      <w:r>
        <w:rPr>
          <w:lang w:eastAsia="zh-CN"/>
        </w:rPr>
        <w:t>日期间公开发布、且AIGC参与创作环节可被核验的品牌视频广告。样本采用目的性抽样与热度筛选相结合的方式，从品牌官方发布渠道、主流AIGC平台公开案例库以及权威行业报道中</w:t>
      </w:r>
      <w:r>
        <w:rPr>
          <w:lang w:eastAsia="zh-CN"/>
        </w:rPr>
        <w:lastRenderedPageBreak/>
        <w:t>建立候选池，最终拟选取60条AIGC品牌视频广告作为正式研究样本。之所以采用这一规模，是因为其既能满足量化编码和统计归纳的需要，也较符合硕士阶段研究的时间与工作量要求。</w:t>
      </w:r>
    </w:p>
    <w:p w14:paraId="03714187" w14:textId="77777777" w:rsidR="009820AC" w:rsidRDefault="009820AC" w:rsidP="009820AC">
      <w:pPr>
        <w:spacing w:after="0" w:line="360" w:lineRule="auto"/>
        <w:ind w:firstLine="480"/>
        <w:rPr>
          <w:lang w:eastAsia="zh-CN"/>
        </w:rPr>
      </w:pPr>
      <w:r>
        <w:rPr>
          <w:lang w:eastAsia="zh-CN"/>
        </w:rPr>
        <w:t>样本纳入标准主要包括：第一，作品必须具有明确的品牌传播属性，而非单纯的AI短片、工具演示或个人练习作品；第二，AIGC参与创作的关键环节可以通过品牌说明、创作者披露、平台案例说明或权威报道获得核验；第三，视频文本完整，可反复观看并适合进行镜头切分、字幕转录和多模态编码；第四，样本尽可能覆盖不同品牌品类、传播平台和表达风格，以增强分析的解释力。样本排除标准主要包括：无法核验AIGC介入方式的作品、非商业属性视频、素材残缺或无法完整获取的视频。</w:t>
      </w:r>
    </w:p>
    <w:p w14:paraId="2AEB8A8C" w14:textId="77777777" w:rsidR="009820AC" w:rsidRDefault="009820AC" w:rsidP="009820AC">
      <w:pPr>
        <w:spacing w:after="0" w:line="360" w:lineRule="auto"/>
        <w:ind w:firstLine="480"/>
        <w:rPr>
          <w:lang w:eastAsia="zh-CN"/>
        </w:rPr>
      </w:pPr>
      <w:r>
        <w:rPr>
          <w:lang w:eastAsia="zh-CN"/>
        </w:rPr>
        <w:t>在研究单位与编码单位上，本文作如下区分：以“单支广告视频”为样本单位和最终统计单位，即每一条广告进入样本库后最终形成一行视频层编码数据；以“镜头/场景片段”及其对应的字幕、配音、音乐与音效片段为编码参照单位，用于提取表达层和模态关系层的信息。具体操作上，先对每支视频进行镜头切分与分层标注，再将片段</w:t>
      </w:r>
      <w:proofErr w:type="gramStart"/>
      <w:r>
        <w:rPr>
          <w:lang w:eastAsia="zh-CN"/>
        </w:rPr>
        <w:t>层观察</w:t>
      </w:r>
      <w:proofErr w:type="gramEnd"/>
      <w:r>
        <w:rPr>
          <w:lang w:eastAsia="zh-CN"/>
        </w:rPr>
        <w:t>结果依据统一规则汇总为视频层变量值，进而形成可用于跨样本统计分析的数据表。因此，本文并不按单支广告逐案展开表达层论述，而是按照语言模态、视觉模态、听觉模态及模态关系等统一维度，对全部样本进行比较分析。需要说明的是，本研究属于非概率抽样研究，其统计结果主要用于描述样本特征和归纳表达模式，而不作总体推断意义上的因果或普遍化结论。</w:t>
      </w:r>
    </w:p>
    <w:p w14:paraId="292EE0AC" w14:textId="77777777" w:rsidR="009820AC" w:rsidRDefault="009820AC" w:rsidP="009820AC">
      <w:pPr>
        <w:pStyle w:val="2"/>
        <w:spacing w:before="120" w:after="60" w:line="360" w:lineRule="auto"/>
      </w:pPr>
      <w:r>
        <w:rPr>
          <w:rFonts w:ascii="黑体" w:eastAsia="黑体" w:hAnsi="黑体"/>
          <w:b/>
          <w:sz w:val="24"/>
        </w:rPr>
        <w:t xml:space="preserve">4.4 </w:t>
      </w:r>
      <w:proofErr w:type="spellStart"/>
      <w:r>
        <w:rPr>
          <w:rFonts w:ascii="黑体" w:eastAsia="黑体" w:hAnsi="黑体"/>
          <w:b/>
          <w:sz w:val="24"/>
        </w:rPr>
        <w:t>研究方法</w:t>
      </w:r>
      <w:proofErr w:type="spellEnd"/>
    </w:p>
    <w:p w14:paraId="066DE8BA" w14:textId="77777777" w:rsidR="009820AC" w:rsidRDefault="009820AC" w:rsidP="009820AC">
      <w:pPr>
        <w:spacing w:after="0" w:line="360" w:lineRule="auto"/>
        <w:ind w:firstLine="480"/>
      </w:pPr>
      <w:proofErr w:type="spellStart"/>
      <w:r>
        <w:t>本研究主要采用以下方法</w:t>
      </w:r>
      <w:proofErr w:type="spellEnd"/>
      <w:r>
        <w:t>。</w:t>
      </w:r>
    </w:p>
    <w:p w14:paraId="0016655B" w14:textId="347B636E" w:rsidR="009820AC" w:rsidRDefault="009820AC" w:rsidP="009820AC">
      <w:pPr>
        <w:spacing w:after="0" w:line="360" w:lineRule="auto"/>
        <w:ind w:firstLine="480"/>
        <w:rPr>
          <w:lang w:eastAsia="zh-CN"/>
        </w:rPr>
      </w:pPr>
      <w:r>
        <w:rPr>
          <w:lang w:eastAsia="zh-CN"/>
        </w:rPr>
        <w:t>第</w:t>
      </w:r>
      <w:r w:rsidR="00BC12F2">
        <w:rPr>
          <w:rFonts w:hint="eastAsia"/>
          <w:lang w:eastAsia="zh-CN"/>
        </w:rPr>
        <w:t>一</w:t>
      </w:r>
      <w:r>
        <w:rPr>
          <w:lang w:eastAsia="zh-CN"/>
        </w:rPr>
        <w:t>，多模态语料辅助编码法。</w:t>
      </w:r>
      <w:r w:rsidR="000C4E15" w:rsidRPr="000C4E15">
        <w:rPr>
          <w:lang w:eastAsia="zh-CN"/>
        </w:rPr>
        <w:t>多模态语料库是多模态话语分析理论的重要研究方法，语料库是经科学取样加工的大规模汇集语言文本的数据库，而多模态语料库是把语言文本、图像、音视频等多模态素材进行多维度、多层次特征标注索引后建成的数据库，Foster 和 Oberlander 认为模态语料库是 “经过标注的不同交际渠道（包括语言、目光、手势、身势语等）同步内容的集合，而且通常语料是基于直接记录的人类行为获取的”，我国学者在多模态语言学研究方法梳理时指出，“所谓多模态语料库是指把文字语料、音频语料和</w:t>
      </w:r>
      <w:r w:rsidR="000C4E15" w:rsidRPr="000C4E15">
        <w:rPr>
          <w:lang w:eastAsia="zh-CN"/>
        </w:rPr>
        <w:lastRenderedPageBreak/>
        <w:t>静、动态图像语料进行集成处理，用户可以通过多模态方式进行检索、统计等操作的语料库”，多模态语料库能够更客观、系统且直观地呈现出研究对象的特征；多模态语料库研究能够充分利用科学技术来处理多模态语篇，使得多模态语篇分析真正成为科技与语篇的汇合，实现对多模态数据的检索、标注、定量分析等操作，早先的研究中，由于缺乏高效的多模态语篇转录工具，研究者们转换、录入动态图像的流程十分复杂，故少有研究使用多模态语料库进行研究，然而</w:t>
      </w:r>
      <w:proofErr w:type="gramStart"/>
      <w:r w:rsidR="000C4E15" w:rsidRPr="000C4E15">
        <w:rPr>
          <w:lang w:eastAsia="zh-CN"/>
        </w:rPr>
        <w:t>史兴松</w:t>
      </w:r>
      <w:proofErr w:type="gramEnd"/>
      <w:r w:rsidR="000C4E15" w:rsidRPr="000C4E15">
        <w:rPr>
          <w:lang w:eastAsia="zh-CN"/>
        </w:rPr>
        <w:t xml:space="preserve">等梳理了近十五年 SSCI 期刊网络多模态话语研究成果发现，自 2009 年以来，运用多模态语料库方法的研究逐步增加至近两成，目前进行多模态话语分析的常用多模态语料工具有 </w:t>
      </w:r>
      <w:proofErr w:type="spellStart"/>
      <w:r w:rsidR="000C4E15" w:rsidRPr="000C4E15">
        <w:rPr>
          <w:lang w:eastAsia="zh-CN"/>
        </w:rPr>
        <w:t>Praat</w:t>
      </w:r>
      <w:proofErr w:type="spellEnd"/>
      <w:r w:rsidR="000C4E15" w:rsidRPr="000C4E15">
        <w:rPr>
          <w:lang w:eastAsia="zh-CN"/>
        </w:rPr>
        <w:t>、Anvil、ELAN 等，多模态语料库作为定量考察多模态话语特征的重要方法，能为传统定性描述性话语分析做出重要补充，成为近年国际多模态研究的一个重要发展趋势，目前，多模态语料库既可以用于语言研究领域，又可以用于非语言研究领域当中，席蕊就通过自建 “人类命运共同体” 多模态语料库，从模态表征类型、映射类型、</w:t>
      </w:r>
      <w:proofErr w:type="gramStart"/>
      <w:r w:rsidR="000C4E15" w:rsidRPr="000C4E15">
        <w:rPr>
          <w:lang w:eastAsia="zh-CN"/>
        </w:rPr>
        <w:t>分类占</w:t>
      </w:r>
      <w:proofErr w:type="gramEnd"/>
      <w:r w:rsidR="000C4E15" w:rsidRPr="000C4E15">
        <w:rPr>
          <w:lang w:eastAsia="zh-CN"/>
        </w:rPr>
        <w:t>比、认知理据、运作机制等方面对影像资料进行分析，解</w:t>
      </w:r>
      <w:proofErr w:type="gramStart"/>
      <w:r w:rsidR="000C4E15" w:rsidRPr="000C4E15">
        <w:rPr>
          <w:lang w:eastAsia="zh-CN"/>
        </w:rPr>
        <w:t>构政治</w:t>
      </w:r>
      <w:proofErr w:type="gramEnd"/>
      <w:r w:rsidR="000C4E15" w:rsidRPr="000C4E15">
        <w:rPr>
          <w:lang w:eastAsia="zh-CN"/>
        </w:rPr>
        <w:t>理念多模态视觉化建构的叙事逻辑和过程范式，“非遗数字化领域研究中对传播内容的文字、音视频、图像、工艺流程等模态的高集成化、视觉化虚拟演示和数据的互动耦合，与多模态语料库的研究内容和目的产生高度契合”，洪华清等在梳理 “中国传统故事多模态语料库” 时，提出西方传统的视觉语法体系基于西洋画作、商业广告、政治漫画等艺术品建立，在解读中国传统故事画方面存在很多不足，因此，建立适用于中国传统文化的多模态语料库能够推动中国故事传播策略的探讨，本研究将使用当下国内外学者常用的多模态话语分析的工具 ELAN6.8 建立多模态语料库，ELAN（EUDICO Linguistic Annotator）由马</w:t>
      </w:r>
      <w:proofErr w:type="gramStart"/>
      <w:r w:rsidR="000C4E15" w:rsidRPr="000C4E15">
        <w:rPr>
          <w:lang w:eastAsia="zh-CN"/>
        </w:rPr>
        <w:t>普心理</w:t>
      </w:r>
      <w:proofErr w:type="gramEnd"/>
      <w:r w:rsidR="000C4E15" w:rsidRPr="000C4E15">
        <w:rPr>
          <w:lang w:eastAsia="zh-CN"/>
        </w:rPr>
        <w:t xml:space="preserve">研究所的 Bright </w:t>
      </w:r>
      <w:proofErr w:type="spellStart"/>
      <w:r w:rsidR="000C4E15" w:rsidRPr="000C4E15">
        <w:rPr>
          <w:lang w:eastAsia="zh-CN"/>
        </w:rPr>
        <w:t>Hellwig</w:t>
      </w:r>
      <w:proofErr w:type="spellEnd"/>
      <w:r w:rsidR="000C4E15" w:rsidRPr="000C4E15">
        <w:rPr>
          <w:lang w:eastAsia="zh-CN"/>
        </w:rPr>
        <w:t xml:space="preserve"> 所开发，可以对音频与视频数据进行创建、标注、编辑以及可视化，因此对本研究较为适配，本文借助 ELAN6.8 工具建立非遗题材短视频多模态语料库，构建多模态语料库编码表，对所选样本进行编码、标注、转录，系统化呈现非遗题材短视频传播实践中的话语特点，探究非</w:t>
      </w:r>
      <w:proofErr w:type="gramStart"/>
      <w:r w:rsidR="000C4E15" w:rsidRPr="000C4E15">
        <w:rPr>
          <w:lang w:eastAsia="zh-CN"/>
        </w:rPr>
        <w:t>遗如何</w:t>
      </w:r>
      <w:proofErr w:type="gramEnd"/>
      <w:r w:rsidR="000C4E15" w:rsidRPr="000C4E15">
        <w:rPr>
          <w:lang w:eastAsia="zh-CN"/>
        </w:rPr>
        <w:t>突破传统以文本为主的传播方式，</w:t>
      </w:r>
      <w:proofErr w:type="gramStart"/>
      <w:r w:rsidR="000C4E15" w:rsidRPr="000C4E15">
        <w:rPr>
          <w:lang w:eastAsia="zh-CN"/>
        </w:rPr>
        <w:t>建构非遗</w:t>
      </w:r>
      <w:proofErr w:type="gramEnd"/>
      <w:r w:rsidR="000C4E15" w:rsidRPr="000C4E15">
        <w:rPr>
          <w:lang w:eastAsia="zh-CN"/>
        </w:rPr>
        <w:t>多模态话语的表意逻辑，发掘经过市场检验的优质非遗题材短视频产生深度视觉效果的编码机制，为以非遗为代表的传统文化在短视频平台的多模态话语传播提供创新经验。</w:t>
      </w:r>
      <w:r>
        <w:rPr>
          <w:lang w:eastAsia="zh-CN"/>
        </w:rPr>
        <w:t>。</w:t>
      </w:r>
    </w:p>
    <w:p w14:paraId="4F04E251" w14:textId="75476097" w:rsidR="009820AC" w:rsidRDefault="009820AC" w:rsidP="009820AC">
      <w:pPr>
        <w:spacing w:after="0" w:line="360" w:lineRule="auto"/>
        <w:ind w:firstLine="480"/>
        <w:rPr>
          <w:lang w:eastAsia="zh-CN"/>
        </w:rPr>
      </w:pPr>
      <w:r>
        <w:rPr>
          <w:lang w:eastAsia="zh-CN"/>
        </w:rPr>
        <w:lastRenderedPageBreak/>
        <w:t>第</w:t>
      </w:r>
      <w:r w:rsidR="00BC12F2">
        <w:rPr>
          <w:rFonts w:hint="eastAsia"/>
          <w:lang w:eastAsia="zh-CN"/>
        </w:rPr>
        <w:t>二</w:t>
      </w:r>
      <w:r>
        <w:rPr>
          <w:lang w:eastAsia="zh-CN"/>
        </w:rPr>
        <w:t>，案例分析法。在量化结果基础上，选取具有代表性的个案对统计结果进行解释，避免仅有数字而缺乏文本意义分析。这样可以形成“量化编码为主、定性解释为辅”的研究路径。</w:t>
      </w:r>
    </w:p>
    <w:p w14:paraId="096B1D6A" w14:textId="77777777" w:rsidR="009820AC" w:rsidRDefault="009820AC" w:rsidP="009820AC">
      <w:pPr>
        <w:pStyle w:val="2"/>
        <w:spacing w:before="120" w:after="60" w:line="360" w:lineRule="auto"/>
        <w:rPr>
          <w:lang w:eastAsia="zh-CN"/>
        </w:rPr>
      </w:pPr>
      <w:r>
        <w:rPr>
          <w:rFonts w:ascii="黑体" w:eastAsia="黑体" w:hAnsi="黑体"/>
          <w:b/>
          <w:sz w:val="24"/>
          <w:lang w:eastAsia="zh-CN"/>
        </w:rPr>
        <w:t>4.5 分析维度与操作化思路</w:t>
      </w:r>
    </w:p>
    <w:p w14:paraId="6D5412C5" w14:textId="77777777" w:rsidR="009820AC" w:rsidRDefault="009820AC" w:rsidP="009820AC">
      <w:pPr>
        <w:spacing w:after="0" w:line="360" w:lineRule="auto"/>
        <w:ind w:firstLine="480"/>
        <w:rPr>
          <w:lang w:eastAsia="zh-CN"/>
        </w:rPr>
      </w:pPr>
      <w:r>
        <w:rPr>
          <w:lang w:eastAsia="zh-CN"/>
        </w:rPr>
        <w:t>本研究拟借鉴量化编码研究的思路，围绕五个层级建立编码表，并将变量尽可能转化为可统计的类别指标、顺序指标和少量比例指标。需要特别说明的是，本文虽然以单支广告作为样本单位，但表达</w:t>
      </w:r>
      <w:proofErr w:type="gramStart"/>
      <w:r>
        <w:rPr>
          <w:lang w:eastAsia="zh-CN"/>
        </w:rPr>
        <w:t>层并不</w:t>
      </w:r>
      <w:proofErr w:type="gramEnd"/>
      <w:r>
        <w:rPr>
          <w:lang w:eastAsia="zh-CN"/>
        </w:rPr>
        <w:t>采用“逐案拆开写”的分析方式，而是先借助片段层标注提取变量，再把结果汇总为视频层数据，最后按统一模态维度对全部样本展开统计比较。</w:t>
      </w:r>
    </w:p>
    <w:p w14:paraId="4D60F04C" w14:textId="77777777" w:rsidR="009820AC" w:rsidRDefault="009820AC" w:rsidP="009820AC">
      <w:pPr>
        <w:spacing w:after="0" w:line="360" w:lineRule="auto"/>
        <w:ind w:firstLine="480"/>
        <w:rPr>
          <w:lang w:eastAsia="zh-CN"/>
        </w:rPr>
      </w:pPr>
      <w:r>
        <w:rPr>
          <w:lang w:eastAsia="zh-CN"/>
        </w:rPr>
        <w:t>第一，基础信息变量。主要包括发布时间、传播平台、品牌品类、视频时长、AIGC披露方式等，用于描述样本基本构成并控制样本边界。</w:t>
      </w:r>
    </w:p>
    <w:p w14:paraId="1AEF80A2" w14:textId="77777777" w:rsidR="009820AC" w:rsidRDefault="009820AC" w:rsidP="009820AC">
      <w:pPr>
        <w:spacing w:after="0" w:line="360" w:lineRule="auto"/>
        <w:ind w:firstLine="480"/>
        <w:rPr>
          <w:lang w:eastAsia="zh-CN"/>
        </w:rPr>
      </w:pPr>
      <w:r>
        <w:rPr>
          <w:lang w:eastAsia="zh-CN"/>
        </w:rPr>
        <w:t>第二，语境层变量。主要包括广告目标类型、诉求导向、传播场景和品牌传播重心等。广告目标类型可分为品牌形象传播、产品推广、节日营销和事件传播；诉求导向可分为功能诉求、情感诉求、符号诉求、价值诉求和复合诉求；传播场景可分为信息流传播、官方发布、社交扩散等类别。该层变量主要用于回答样本处于何种传播语境。</w:t>
      </w:r>
    </w:p>
    <w:p w14:paraId="71268557" w14:textId="77777777" w:rsidR="009820AC" w:rsidRDefault="009820AC" w:rsidP="009820AC">
      <w:pPr>
        <w:spacing w:after="0" w:line="360" w:lineRule="auto"/>
        <w:ind w:firstLine="480"/>
        <w:rPr>
          <w:lang w:eastAsia="zh-CN"/>
        </w:rPr>
      </w:pPr>
      <w:r>
        <w:rPr>
          <w:lang w:eastAsia="zh-CN"/>
        </w:rPr>
        <w:t>第三，表达层变量。该层是本研究的核心编码部分，分为语言模态、视觉模态和听觉模态三类。语言模态主要编码品牌名称是否显性出现、品牌口号是否出现、字幕密度、叙事文本类型和情感措辞倾向；视觉模态主要编码主导场景类型、主体形象类型、色彩基调、镜头节奏、品牌标识露出方式、产品露出强度和AIGC奇观化程度；听觉模态主要编码人声类型、音乐风格、音效使用强度和声音节奏特征。该层用于呈现AIGC品牌视频广告具体“如何表达”，但其分析呈现方式是按模态维度对全部样本进行统一统计，而不是</w:t>
      </w:r>
      <w:proofErr w:type="gramStart"/>
      <w:r>
        <w:rPr>
          <w:lang w:eastAsia="zh-CN"/>
        </w:rPr>
        <w:t>逐支广告</w:t>
      </w:r>
      <w:proofErr w:type="gramEnd"/>
      <w:r>
        <w:rPr>
          <w:lang w:eastAsia="zh-CN"/>
        </w:rPr>
        <w:t>分别展开描述。</w:t>
      </w:r>
    </w:p>
    <w:p w14:paraId="6DD6472D" w14:textId="1B1585A4" w:rsidR="009820AC" w:rsidRDefault="009820AC" w:rsidP="009820AC">
      <w:pPr>
        <w:spacing w:after="0" w:line="360" w:lineRule="auto"/>
        <w:ind w:firstLine="480"/>
        <w:rPr>
          <w:lang w:eastAsia="zh-CN"/>
        </w:rPr>
      </w:pPr>
      <w:r>
        <w:rPr>
          <w:lang w:eastAsia="zh-CN"/>
        </w:rPr>
        <w:t>第四，品牌形象呈现层变量。参考品牌形象研究成果，将广告文本中主要呈现的品牌形象划分为功能形象、情感形象、符号形象</w:t>
      </w:r>
      <w:r w:rsidR="000C4E15">
        <w:rPr>
          <w:rFonts w:hint="eastAsia"/>
          <w:lang w:eastAsia="zh-CN"/>
        </w:rPr>
        <w:t>三</w:t>
      </w:r>
      <w:r>
        <w:rPr>
          <w:lang w:eastAsia="zh-CN"/>
        </w:rPr>
        <w:t>类，并记录各类形象在单支广告中的突出程度。编码时可采用“未突出、一般突出、显著突出”的顺序尺度，以便后续统计其分布情况。</w:t>
      </w:r>
    </w:p>
    <w:p w14:paraId="50756AD4" w14:textId="77777777" w:rsidR="009820AC" w:rsidRDefault="009820AC" w:rsidP="009820AC">
      <w:pPr>
        <w:spacing w:after="0" w:line="360" w:lineRule="auto"/>
        <w:ind w:firstLine="480"/>
        <w:rPr>
          <w:lang w:eastAsia="zh-CN"/>
        </w:rPr>
      </w:pPr>
      <w:r>
        <w:rPr>
          <w:lang w:eastAsia="zh-CN"/>
        </w:rPr>
        <w:lastRenderedPageBreak/>
        <w:t>第五，模态关系层变量。重点编码语言与视觉、视觉与听觉、语言与听觉之间的关系类型，可初步划分为强化关系、互补关系、协调关系和弱关联关系；同时增加“整体模态协调度”这一顺序变量，用于判断广告整体表达是否连贯。该层主要用于识别不同模态如何共同支撑品牌形象呈现。</w:t>
      </w:r>
    </w:p>
    <w:p w14:paraId="0D1AEE48" w14:textId="011B59A9" w:rsidR="009820AC" w:rsidRDefault="009820AC" w:rsidP="009820AC">
      <w:pPr>
        <w:spacing w:after="0" w:line="360" w:lineRule="auto"/>
        <w:ind w:firstLine="480"/>
        <w:rPr>
          <w:lang w:eastAsia="zh-CN"/>
        </w:rPr>
      </w:pPr>
      <w:r>
        <w:rPr>
          <w:lang w:eastAsia="zh-CN"/>
        </w:rPr>
        <w:t>为使正式编码更接近多模态研究硕士论文中常见的内容分析写法，本文进一步形成统一编码表，并在正式录入时为每一变量设置对应的变量名、赋值说明，见表4-2。</w:t>
      </w:r>
    </w:p>
    <w:p w14:paraId="5D340A1C" w14:textId="77777777" w:rsidR="009820AC" w:rsidRPr="00AB2D27" w:rsidRDefault="009820AC" w:rsidP="00AB2D27">
      <w:pPr>
        <w:spacing w:after="0" w:line="360" w:lineRule="auto"/>
        <w:ind w:firstLine="480"/>
        <w:jc w:val="center"/>
        <w:rPr>
          <w:b/>
          <w:bCs/>
          <w:lang w:eastAsia="zh-CN"/>
        </w:rPr>
      </w:pPr>
      <w:r w:rsidRPr="00AB2D27">
        <w:rPr>
          <w:b/>
          <w:bCs/>
          <w:lang w:eastAsia="zh-CN"/>
        </w:rPr>
        <w:t>表4-2 AIGC品牌视频广告多模态编码变量与赋值说明</w:t>
      </w:r>
    </w:p>
    <w:tbl>
      <w:tblPr>
        <w:tblW w:w="5000" w:type="pct"/>
        <w:tblCellMar>
          <w:top w:w="15" w:type="dxa"/>
          <w:left w:w="15" w:type="dxa"/>
          <w:bottom w:w="15" w:type="dxa"/>
          <w:right w:w="15" w:type="dxa"/>
        </w:tblCellMar>
        <w:tblLook w:val="04A0" w:firstRow="1" w:lastRow="0" w:firstColumn="1" w:lastColumn="0" w:noHBand="0" w:noVBand="1"/>
      </w:tblPr>
      <w:tblGrid>
        <w:gridCol w:w="2664"/>
        <w:gridCol w:w="1526"/>
        <w:gridCol w:w="715"/>
        <w:gridCol w:w="3385"/>
      </w:tblGrid>
      <w:tr w:rsidR="00E25145" w:rsidRPr="00E25145" w14:paraId="275BC890" w14:textId="77777777" w:rsidTr="00E25145">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F1C49F" w14:textId="77777777" w:rsidR="00E25145" w:rsidRPr="00E25145" w:rsidRDefault="00E25145" w:rsidP="00E25145">
            <w:pPr>
              <w:spacing w:after="0" w:line="240" w:lineRule="auto"/>
              <w:rPr>
                <w:rFonts w:cs="宋体"/>
                <w:b/>
                <w:bCs/>
                <w:szCs w:val="24"/>
                <w:lang w:eastAsia="zh-CN"/>
              </w:rPr>
            </w:pPr>
            <w:bookmarkStart w:id="3" w:name="OLE_LINK7"/>
            <w:r w:rsidRPr="00E25145">
              <w:rPr>
                <w:rFonts w:cs="宋体"/>
                <w:b/>
                <w:bCs/>
                <w:szCs w:val="24"/>
                <w:lang w:eastAsia="zh-CN"/>
              </w:rPr>
              <w:t>维度大类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11092A" w14:textId="77777777" w:rsidR="00E25145" w:rsidRPr="00E25145" w:rsidRDefault="00E25145" w:rsidP="00E25145">
            <w:pPr>
              <w:spacing w:after="0" w:line="240" w:lineRule="auto"/>
              <w:rPr>
                <w:rFonts w:cs="宋体"/>
                <w:b/>
                <w:bCs/>
                <w:szCs w:val="24"/>
                <w:lang w:eastAsia="zh-CN"/>
              </w:rPr>
            </w:pPr>
            <w:r w:rsidRPr="00E25145">
              <w:rPr>
                <w:rFonts w:cs="宋体"/>
                <w:b/>
                <w:bCs/>
                <w:szCs w:val="24"/>
                <w:lang w:eastAsia="zh-CN"/>
              </w:rPr>
              <w:t>细分类型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995E69" w14:textId="77777777" w:rsidR="00E25145" w:rsidRPr="00E25145" w:rsidRDefault="00E25145" w:rsidP="00E25145">
            <w:pPr>
              <w:spacing w:after="0" w:line="240" w:lineRule="auto"/>
              <w:rPr>
                <w:rFonts w:cs="宋体"/>
                <w:b/>
                <w:bCs/>
                <w:szCs w:val="24"/>
                <w:lang w:eastAsia="zh-CN"/>
              </w:rPr>
            </w:pPr>
            <w:r w:rsidRPr="00E25145">
              <w:rPr>
                <w:rFonts w:cs="宋体"/>
                <w:b/>
                <w:bCs/>
                <w:szCs w:val="24"/>
                <w:lang w:eastAsia="zh-CN"/>
              </w:rPr>
              <w:t>编码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C7A6EE" w14:textId="77777777" w:rsidR="00E25145" w:rsidRPr="00E25145" w:rsidRDefault="00E25145" w:rsidP="00E25145">
            <w:pPr>
              <w:spacing w:after="0" w:line="240" w:lineRule="auto"/>
              <w:rPr>
                <w:rFonts w:cs="宋体"/>
                <w:b/>
                <w:bCs/>
                <w:szCs w:val="24"/>
                <w:lang w:eastAsia="zh-CN"/>
              </w:rPr>
            </w:pPr>
            <w:r w:rsidRPr="00E25145">
              <w:rPr>
                <w:rFonts w:cs="宋体"/>
                <w:b/>
                <w:bCs/>
                <w:szCs w:val="24"/>
                <w:lang w:eastAsia="zh-CN"/>
              </w:rPr>
              <w:t>英文释义</w:t>
            </w:r>
          </w:p>
        </w:tc>
      </w:tr>
      <w:tr w:rsidR="00E25145" w:rsidRPr="00E25145" w14:paraId="753BF831"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29F676"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一、</w:t>
            </w:r>
            <w:proofErr w:type="gramStart"/>
            <w:r w:rsidRPr="00E25145">
              <w:rPr>
                <w:rFonts w:cs="宋体"/>
                <w:szCs w:val="24"/>
                <w:lang w:eastAsia="zh-CN"/>
              </w:rPr>
              <w:t>话语场域</w:t>
            </w:r>
            <w:proofErr w:type="gramEnd"/>
            <w:r w:rsidRPr="00E25145">
              <w:rPr>
                <w:rFonts w:cs="宋体"/>
                <w:szCs w:val="24"/>
                <w:lang w:eastAsia="zh-CN"/>
              </w:rPr>
              <w:t>（F-）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E0BE8B"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产品价值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FAC4BF"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FPV</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5A9CBD"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Field-Product Value</w:t>
            </w:r>
          </w:p>
        </w:tc>
      </w:tr>
      <w:tr w:rsidR="00E25145" w:rsidRPr="00E25145" w14:paraId="3147EFDF"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AD619F"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一、</w:t>
            </w:r>
            <w:proofErr w:type="gramStart"/>
            <w:r w:rsidRPr="00E25145">
              <w:rPr>
                <w:rFonts w:cs="宋体"/>
                <w:szCs w:val="24"/>
                <w:lang w:eastAsia="zh-CN"/>
              </w:rPr>
              <w:t>话语场域</w:t>
            </w:r>
            <w:proofErr w:type="gramEnd"/>
            <w:r w:rsidRPr="00E25145">
              <w:rPr>
                <w:rFonts w:cs="宋体"/>
                <w:szCs w:val="24"/>
                <w:lang w:eastAsia="zh-CN"/>
              </w:rPr>
              <w:t>（F-）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86C0F1"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品牌价值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A4AF86"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FBV</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EE7695"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Field-Brand Value</w:t>
            </w:r>
          </w:p>
        </w:tc>
      </w:tr>
      <w:tr w:rsidR="00E25145" w:rsidRPr="00E25145" w14:paraId="72A0078D"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CA0B44"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一、</w:t>
            </w:r>
            <w:proofErr w:type="gramStart"/>
            <w:r w:rsidRPr="00E25145">
              <w:rPr>
                <w:rFonts w:cs="宋体"/>
                <w:szCs w:val="24"/>
                <w:lang w:eastAsia="zh-CN"/>
              </w:rPr>
              <w:t>话语场域</w:t>
            </w:r>
            <w:proofErr w:type="gramEnd"/>
            <w:r w:rsidRPr="00E25145">
              <w:rPr>
                <w:rFonts w:cs="宋体"/>
                <w:szCs w:val="24"/>
                <w:lang w:eastAsia="zh-CN"/>
              </w:rPr>
              <w:t>（F-）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1EED97"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技术价值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8DBB68"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FTV</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5B60DE"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Field-Technology Value</w:t>
            </w:r>
          </w:p>
        </w:tc>
      </w:tr>
      <w:tr w:rsidR="00E25145" w:rsidRPr="00E25145" w14:paraId="6E1E31C7"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4EA370"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一、</w:t>
            </w:r>
            <w:proofErr w:type="gramStart"/>
            <w:r w:rsidRPr="00E25145">
              <w:rPr>
                <w:rFonts w:cs="宋体"/>
                <w:szCs w:val="24"/>
                <w:lang w:eastAsia="zh-CN"/>
              </w:rPr>
              <w:t>话语场域</w:t>
            </w:r>
            <w:proofErr w:type="gramEnd"/>
            <w:r w:rsidRPr="00E25145">
              <w:rPr>
                <w:rFonts w:cs="宋体"/>
                <w:szCs w:val="24"/>
                <w:lang w:eastAsia="zh-CN"/>
              </w:rPr>
              <w:t>（F-）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E0B2DD"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未来图景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3AA473"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FFI</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C3A1AC"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Field-Future Imagination</w:t>
            </w:r>
          </w:p>
        </w:tc>
      </w:tr>
      <w:tr w:rsidR="00E25145" w:rsidRPr="00E25145" w14:paraId="2689B882"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688785"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二、话语基调（T-）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23C645"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权威引导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7A0D73"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TA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62BA16"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Tenor-Authority</w:t>
            </w:r>
          </w:p>
        </w:tc>
      </w:tr>
      <w:tr w:rsidR="00E25145" w:rsidRPr="00E25145" w14:paraId="413CCB3A"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7816E4"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二、话语基调（T-）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12DD20"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情感陪伴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BA0C96"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81A8FE"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Tenor-Emotion</w:t>
            </w:r>
          </w:p>
        </w:tc>
      </w:tr>
      <w:tr w:rsidR="00E25145" w:rsidRPr="00E25145" w14:paraId="29F9C169"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4D3754"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二、话语基调（T-）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506164"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共创参与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B504EE"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TC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8B02DE"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Tenor-Co-Creation</w:t>
            </w:r>
          </w:p>
        </w:tc>
      </w:tr>
      <w:tr w:rsidR="00E25145" w:rsidRPr="00E25145" w14:paraId="7016DBCA"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7DACEA"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二、话语基调（T-）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5F80B3"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创新引领</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D917E3"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TI</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763688"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Tenor-Innovation</w:t>
            </w:r>
          </w:p>
        </w:tc>
      </w:tr>
      <w:tr w:rsidR="00E25145" w:rsidRPr="00E25145" w14:paraId="2F743B26"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FAD32A"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三、话语方式（M-）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83B29F"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电影叙事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6858B9"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MC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209EAD"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Mode-Cinematic</w:t>
            </w:r>
          </w:p>
        </w:tc>
      </w:tr>
      <w:tr w:rsidR="00E25145" w:rsidRPr="00E25145" w14:paraId="417304E3"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0DF4A7"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三、话语方式（M-）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6F67F6"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产品展示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F4122D"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MD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69F89B"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Mode-Demonstration</w:t>
            </w:r>
          </w:p>
        </w:tc>
      </w:tr>
      <w:tr w:rsidR="00E25145" w:rsidRPr="00E25145" w14:paraId="6E31331A"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8F433E"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三、话语方式（M-）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138601"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梦境拼贴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089E2C"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MM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A8AE3C"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Mode-Montage</w:t>
            </w:r>
          </w:p>
        </w:tc>
      </w:tr>
      <w:tr w:rsidR="00E25145" w:rsidRPr="00E25145" w14:paraId="5AC2F680"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824E39"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三、话语方式（M-）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FFE28F"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Prompt 演示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A3598B"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MP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AF2247"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Mode-Prompt</w:t>
            </w:r>
          </w:p>
        </w:tc>
      </w:tr>
      <w:tr w:rsidR="00E25145" w:rsidRPr="00E25145" w14:paraId="376BF2AD"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777E52"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三、话语方式（M-）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35BFE4"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互动表达</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0F7F31"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MI</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8F7443"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Mode-Interaction</w:t>
            </w:r>
          </w:p>
        </w:tc>
      </w:tr>
      <w:tr w:rsidR="00E25145" w:rsidRPr="00E25145" w14:paraId="15032D51"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49A380"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四、字幕（S-）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12385E"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功能字幕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096A4F"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400B6D"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Subtitle-Functional</w:t>
            </w:r>
          </w:p>
        </w:tc>
      </w:tr>
      <w:tr w:rsidR="00E25145" w:rsidRPr="00E25145" w14:paraId="698A4718"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EE324D"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四、字幕（S-）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0C7E74"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品牌字幕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5BF0C0"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2FA99A"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Subtitle-Brand</w:t>
            </w:r>
          </w:p>
        </w:tc>
      </w:tr>
      <w:tr w:rsidR="00E25145" w:rsidRPr="00E25145" w14:paraId="44C9D993"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D64EDD"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lastRenderedPageBreak/>
              <w:t>四、字幕（S-）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9C6ABF"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艺术字幕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B801F9"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306619"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Subtitle-Artistic</w:t>
            </w:r>
          </w:p>
        </w:tc>
      </w:tr>
      <w:tr w:rsidR="00E25145" w:rsidRPr="00E25145" w14:paraId="37B2519D"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ACA60F"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五、表达方式（ES-）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6B5622"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旁白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D4112D"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ESN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A38F03"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Expression-Style Narration</w:t>
            </w:r>
          </w:p>
        </w:tc>
      </w:tr>
      <w:tr w:rsidR="00E25145" w:rsidRPr="00E25145" w14:paraId="6A7E51B7"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F1CC13"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五、表达方式（ES-）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2EDF27"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独白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33A45F"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ESM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35BC1C"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Expression-Style Monologue</w:t>
            </w:r>
          </w:p>
        </w:tc>
      </w:tr>
      <w:tr w:rsidR="00E25145" w:rsidRPr="00E25145" w14:paraId="1071AFA5"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11C7A1"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五、表达方式（ES-）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241F6A"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对白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D5FAA1"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ESD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FCB328"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Expression-Style Dialogue</w:t>
            </w:r>
          </w:p>
        </w:tc>
      </w:tr>
      <w:tr w:rsidR="00E25145" w:rsidRPr="00E25145" w14:paraId="01F1E880"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6C0390"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六、声音类别（SO-）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D1951C"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人声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523F4A"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SOV</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52FE47"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Sound-Voice</w:t>
            </w:r>
          </w:p>
        </w:tc>
      </w:tr>
      <w:tr w:rsidR="00E25145" w:rsidRPr="00E25145" w14:paraId="32EE9C89"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712FE5"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六、声音类别（SO-）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474347"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环境音</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ECD887"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SOA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3B95CD"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Sound-Ambient</w:t>
            </w:r>
          </w:p>
        </w:tc>
      </w:tr>
      <w:tr w:rsidR="00E25145" w:rsidRPr="00E25145" w14:paraId="06F74297"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F7FD0E"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六、声音类别（SO-）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B3A7EC"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特效音</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3DFE85"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SOE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5A22D5"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Sound-Effect</w:t>
            </w:r>
          </w:p>
        </w:tc>
      </w:tr>
      <w:tr w:rsidR="00E25145" w:rsidRPr="00E25145" w14:paraId="3E500EEE"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C23C0C"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七、背景音乐（BM-）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86841A"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温暖柔和</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86E14A"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BMW</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7DB9DC"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Background Music-Warm</w:t>
            </w:r>
          </w:p>
        </w:tc>
      </w:tr>
      <w:tr w:rsidR="00E25145" w:rsidRPr="00E25145" w14:paraId="417DE856"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598A6B"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七、背景音乐（BM-）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1FE910"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轻快活泼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3CDB83"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BML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BDFC1F"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Background Music-Lively</w:t>
            </w:r>
          </w:p>
        </w:tc>
      </w:tr>
      <w:tr w:rsidR="00E25145" w:rsidRPr="00E25145" w14:paraId="7B860F8F"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46F221"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七、背景音乐（BM-）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C38905"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科技未来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6C6505"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BMF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6C79B6"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Background Music-Futuristic</w:t>
            </w:r>
          </w:p>
        </w:tc>
      </w:tr>
      <w:tr w:rsidR="00E25145" w:rsidRPr="00E25145" w14:paraId="4D3D16F6"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0FD5FC"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七、背景音乐（BM-）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911A43"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史诗恢宏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A93D87"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BMH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AA3EED"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Background Music-Heroic</w:t>
            </w:r>
          </w:p>
        </w:tc>
      </w:tr>
      <w:tr w:rsidR="00E25145" w:rsidRPr="00E25145" w14:paraId="0B47357B"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A6C7CA"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八、人物类型（C-）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4B63DB"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真人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42895F"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CR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9CDFEC"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Character-Real Human</w:t>
            </w:r>
          </w:p>
        </w:tc>
      </w:tr>
      <w:tr w:rsidR="00E25145" w:rsidRPr="00E25145" w14:paraId="05115D89"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DB73DE"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八、人物类型（C-）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F8F0BB"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AI 数字人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37EAAE"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CA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33109F"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Character-AI Avatar</w:t>
            </w:r>
          </w:p>
        </w:tc>
      </w:tr>
      <w:tr w:rsidR="00E25145" w:rsidRPr="00E25145" w14:paraId="547E789E"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3E05F9"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八、人物类型（C-）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77D396"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虚拟角色</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FCE8D3"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CV</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7CBD7F"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Character-Virtual</w:t>
            </w:r>
          </w:p>
        </w:tc>
      </w:tr>
      <w:tr w:rsidR="00E25145" w:rsidRPr="00E25145" w14:paraId="2AA02E86"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E62A2E"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八、人物类型（C-）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ECE5F4"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无人物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3E80CD"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CN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E03D64"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Character-None</w:t>
            </w:r>
          </w:p>
        </w:tc>
      </w:tr>
      <w:tr w:rsidR="00E25145" w:rsidRPr="00E25145" w14:paraId="702EC80D"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2594A2"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九、场景类型（SC-）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C3EF67"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现实场景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C4397B"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SCR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DDEF36"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Scene-Realistic</w:t>
            </w:r>
          </w:p>
        </w:tc>
      </w:tr>
      <w:tr w:rsidR="00E25145" w:rsidRPr="00E25145" w14:paraId="673EACFA"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BD87F8"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九、场景类型（SC-）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1608A3"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未来场景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56435D"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SCF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62FADC"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Scene-Futuristic</w:t>
            </w:r>
          </w:p>
        </w:tc>
      </w:tr>
      <w:tr w:rsidR="00E25145" w:rsidRPr="00E25145" w14:paraId="0D48EA2D"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7ED19A"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九、场景类型（SC-）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3BF889"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自然场景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BA4F58"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SCN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82F048"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Scene-Natural</w:t>
            </w:r>
          </w:p>
        </w:tc>
      </w:tr>
      <w:tr w:rsidR="00E25145" w:rsidRPr="00E25145" w14:paraId="38A7AFC1"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4C891A"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九、场景类型（SC-）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349299"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虚拟场景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E8BD7D"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SCV</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BA504E"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Scene-Virtual</w:t>
            </w:r>
          </w:p>
        </w:tc>
      </w:tr>
      <w:tr w:rsidR="00E25145" w:rsidRPr="00E25145" w14:paraId="106001B9"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0E5CC7"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十、视觉风格（VS-）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09F3B9"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写实风格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D7A0E0"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VSR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4392B5"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Visual Style-Realistic</w:t>
            </w:r>
          </w:p>
        </w:tc>
      </w:tr>
      <w:tr w:rsidR="00E25145" w:rsidRPr="00E25145" w14:paraId="00394003"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2ED320"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十、视觉风格（VS-）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663FF3"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电影风格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B0387F"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VSC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745DA3"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Visual Style-Cinematic</w:t>
            </w:r>
          </w:p>
        </w:tc>
      </w:tr>
      <w:tr w:rsidR="00E25145" w:rsidRPr="00E25145" w14:paraId="2C95A077"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596811"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十、视觉风格（VS-）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FA17C4"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插画风格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6E75EB"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VSI</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AEAFA8"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Visual Style-Illustration</w:t>
            </w:r>
          </w:p>
        </w:tc>
      </w:tr>
      <w:tr w:rsidR="00E25145" w:rsidRPr="00E25145" w14:paraId="1C06A4AC"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39C64F"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lastRenderedPageBreak/>
              <w:t>十、视觉风格（VS-）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796657"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三维风格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5806CC"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VS3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09C63C"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Visual Style-3D</w:t>
            </w:r>
          </w:p>
        </w:tc>
      </w:tr>
      <w:tr w:rsidR="00E25145" w:rsidRPr="00E25145" w14:paraId="10CBA214"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E808CA"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十、视觉风格（VS-）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A610F6"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超现实风格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E59692"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VSS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CE136A"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Visual Style-Surreal</w:t>
            </w:r>
          </w:p>
        </w:tc>
      </w:tr>
      <w:tr w:rsidR="00E25145" w:rsidRPr="00E25145" w14:paraId="468B18FD"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158133"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十一、镜头景别（SH-）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0A7A9D"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特写</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0EA0E4"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SHU</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3F2C16"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Shot-Close Up</w:t>
            </w:r>
          </w:p>
        </w:tc>
      </w:tr>
      <w:tr w:rsidR="00E25145" w:rsidRPr="00E25145" w14:paraId="0DA5DC3D"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4A894F"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十一、镜头景别（SH-）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828F05"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近景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B554D6"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SHC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845B0D"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Shot-Close</w:t>
            </w:r>
          </w:p>
        </w:tc>
      </w:tr>
      <w:tr w:rsidR="00E25145" w:rsidRPr="00E25145" w14:paraId="249E5EFA"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FED3D2"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十一、镜头景别（SH-）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10F9F5"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中景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51D73E"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SHM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BB1194"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Shot-Middle</w:t>
            </w:r>
          </w:p>
        </w:tc>
      </w:tr>
      <w:tr w:rsidR="00E25145" w:rsidRPr="00E25145" w14:paraId="0D216D80"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AE5FE1"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十一、镜头景别（SH-）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A12A62"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全景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E3BDCE"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SHO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F55744"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Shot-Overall</w:t>
            </w:r>
          </w:p>
        </w:tc>
      </w:tr>
      <w:tr w:rsidR="00E25145" w:rsidRPr="00E25145" w14:paraId="7FC2D82B" w14:textId="77777777" w:rsidTr="00E2514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7277E7"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十一、镜头景别（SH-）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6EBFCC"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远景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C0B7A6"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SHL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521A2D" w14:textId="77777777" w:rsidR="00E25145" w:rsidRPr="00E25145" w:rsidRDefault="00E25145" w:rsidP="00E25145">
            <w:pPr>
              <w:spacing w:after="0" w:line="240" w:lineRule="auto"/>
              <w:rPr>
                <w:rFonts w:cs="宋体"/>
                <w:szCs w:val="24"/>
                <w:lang w:eastAsia="zh-CN"/>
              </w:rPr>
            </w:pPr>
            <w:r w:rsidRPr="00E25145">
              <w:rPr>
                <w:rFonts w:cs="宋体"/>
                <w:szCs w:val="24"/>
                <w:lang w:eastAsia="zh-CN"/>
              </w:rPr>
              <w:t>Shot-Long</w:t>
            </w:r>
          </w:p>
        </w:tc>
      </w:tr>
    </w:tbl>
    <w:bookmarkEnd w:id="3"/>
    <w:p w14:paraId="54F2D2AD" w14:textId="77777777" w:rsidR="009820AC" w:rsidRDefault="009820AC" w:rsidP="009820AC">
      <w:pPr>
        <w:spacing w:after="0" w:line="360" w:lineRule="auto"/>
        <w:ind w:firstLine="480"/>
        <w:rPr>
          <w:lang w:eastAsia="zh-CN"/>
        </w:rPr>
      </w:pPr>
      <w:r>
        <w:rPr>
          <w:lang w:eastAsia="zh-CN"/>
        </w:rPr>
        <w:t>正式编码时，每一变量均设置统一变量名与赋值规则；如</w:t>
      </w:r>
      <w:proofErr w:type="gramStart"/>
      <w:r>
        <w:rPr>
          <w:lang w:eastAsia="zh-CN"/>
        </w:rPr>
        <w:t>遇信息</w:t>
      </w:r>
      <w:proofErr w:type="gramEnd"/>
      <w:r>
        <w:rPr>
          <w:lang w:eastAsia="zh-CN"/>
        </w:rPr>
        <w:t>缺失或样本中无法判断的情况，统一记为</w:t>
      </w:r>
      <w:proofErr w:type="gramStart"/>
      <w:r>
        <w:rPr>
          <w:lang w:eastAsia="zh-CN"/>
        </w:rPr>
        <w:t>缺失值并</w:t>
      </w:r>
      <w:proofErr w:type="gramEnd"/>
      <w:r>
        <w:rPr>
          <w:lang w:eastAsia="zh-CN"/>
        </w:rPr>
        <w:t>在统计阶段单独处理。对同时具备多重特征的样本，优先依据主导模态、出现频率最高的特征或品牌传播重心进行赋值，并在预编</w:t>
      </w:r>
      <w:proofErr w:type="gramStart"/>
      <w:r>
        <w:rPr>
          <w:lang w:eastAsia="zh-CN"/>
        </w:rPr>
        <w:t>码阶段</w:t>
      </w:r>
      <w:proofErr w:type="gramEnd"/>
      <w:r>
        <w:rPr>
          <w:lang w:eastAsia="zh-CN"/>
        </w:rPr>
        <w:t>进一步细化判准，以提高编码一致性。对表达层和模态关系层变量而言，片段</w:t>
      </w:r>
      <w:proofErr w:type="gramStart"/>
      <w:r>
        <w:rPr>
          <w:lang w:eastAsia="zh-CN"/>
        </w:rPr>
        <w:t>层记录</w:t>
      </w:r>
      <w:proofErr w:type="gramEnd"/>
      <w:r>
        <w:rPr>
          <w:lang w:eastAsia="zh-CN"/>
        </w:rPr>
        <w:t>仅作为判断依据，正式统计时均回收到视频层变量，再对全部样本进行频数、占比和交叉分析。</w:t>
      </w:r>
    </w:p>
    <w:p w14:paraId="02890A52" w14:textId="77777777" w:rsidR="009820AC" w:rsidRDefault="009820AC" w:rsidP="009820AC">
      <w:pPr>
        <w:pStyle w:val="2"/>
        <w:spacing w:before="120" w:after="60" w:line="360" w:lineRule="auto"/>
        <w:rPr>
          <w:lang w:eastAsia="zh-CN"/>
        </w:rPr>
      </w:pPr>
      <w:r>
        <w:rPr>
          <w:rFonts w:ascii="黑体" w:eastAsia="黑体" w:hAnsi="黑体"/>
          <w:b/>
          <w:sz w:val="24"/>
          <w:lang w:eastAsia="zh-CN"/>
        </w:rPr>
        <w:t>4.6 研究实施步骤与质量控制</w:t>
      </w:r>
    </w:p>
    <w:p w14:paraId="5E5DAC9A" w14:textId="77777777" w:rsidR="009820AC" w:rsidRDefault="009820AC" w:rsidP="009820AC">
      <w:pPr>
        <w:spacing w:after="0" w:line="360" w:lineRule="auto"/>
        <w:ind w:firstLine="480"/>
        <w:rPr>
          <w:lang w:eastAsia="zh-CN"/>
        </w:rPr>
      </w:pPr>
      <w:r>
        <w:rPr>
          <w:lang w:eastAsia="zh-CN"/>
        </w:rPr>
        <w:t>本研究拟分五步实施。第一步，建立样本</w:t>
      </w:r>
      <w:proofErr w:type="gramStart"/>
      <w:r>
        <w:rPr>
          <w:lang w:eastAsia="zh-CN"/>
        </w:rPr>
        <w:t>候选池并完成</w:t>
      </w:r>
      <w:proofErr w:type="gramEnd"/>
      <w:r>
        <w:rPr>
          <w:lang w:eastAsia="zh-CN"/>
        </w:rPr>
        <w:t>样本筛选，为每个案例整理品牌属性、发布时间、传播平台和AIGC可核验依据。第二步，制作编码表并进行预编码，随机抽取部分样本测试编码维度是否清晰、是否存在变量重叠或无法判断的情况。第三步，根据预编</w:t>
      </w:r>
      <w:proofErr w:type="gramStart"/>
      <w:r>
        <w:rPr>
          <w:lang w:eastAsia="zh-CN"/>
        </w:rPr>
        <w:t>码结果</w:t>
      </w:r>
      <w:proofErr w:type="gramEnd"/>
      <w:r>
        <w:rPr>
          <w:lang w:eastAsia="zh-CN"/>
        </w:rPr>
        <w:t>修订正式编码手册，并对60条正式样本进行转录、切分、标注和编码；其中，片段层标注主要用于提取语言、视觉、听觉及模态关系信息，最终仍需统一汇总为视频层变量。第四步，将视频层编码结果录入统计表，对全部样本进行频数统计、占</w:t>
      </w:r>
      <w:proofErr w:type="gramStart"/>
      <w:r>
        <w:rPr>
          <w:lang w:eastAsia="zh-CN"/>
        </w:rPr>
        <w:t>比分析</w:t>
      </w:r>
      <w:proofErr w:type="gramEnd"/>
      <w:r>
        <w:rPr>
          <w:lang w:eastAsia="zh-CN"/>
        </w:rPr>
        <w:t>和交叉分</w:t>
      </w:r>
      <w:r>
        <w:rPr>
          <w:lang w:eastAsia="zh-CN"/>
        </w:rPr>
        <w:lastRenderedPageBreak/>
        <w:t>析。第五步，在统计结果基础上选取代表性案例进行补充解释，总结AIGC品牌视频广告的主要品牌形象呈现模式和常见问题。</w:t>
      </w:r>
    </w:p>
    <w:p w14:paraId="4AB36E5B" w14:textId="77777777" w:rsidR="009820AC" w:rsidRDefault="009820AC" w:rsidP="009820AC">
      <w:pPr>
        <w:spacing w:after="0" w:line="360" w:lineRule="auto"/>
        <w:ind w:firstLine="480"/>
        <w:rPr>
          <w:lang w:eastAsia="zh-CN"/>
        </w:rPr>
      </w:pPr>
      <w:r>
        <w:rPr>
          <w:lang w:eastAsia="zh-CN"/>
        </w:rPr>
        <w:t>为提高量化编码研究的可靠性与有效性，本文将采取以下控制措施：一是在正式编码前形成明确的工作定义和编码说明，尽量减少概念模糊和判断分歧；二是对部分样本进行双人复编码，并通过一致性检验评估编码信度，若</w:t>
      </w:r>
      <w:proofErr w:type="gramStart"/>
      <w:r>
        <w:rPr>
          <w:lang w:eastAsia="zh-CN"/>
        </w:rPr>
        <w:t>发现低一致</w:t>
      </w:r>
      <w:proofErr w:type="gramEnd"/>
      <w:r>
        <w:rPr>
          <w:lang w:eastAsia="zh-CN"/>
        </w:rPr>
        <w:t>变量则返回修订编码规则；三是所有统计结果</w:t>
      </w:r>
      <w:proofErr w:type="gramStart"/>
      <w:r>
        <w:rPr>
          <w:lang w:eastAsia="zh-CN"/>
        </w:rPr>
        <w:t>均回到</w:t>
      </w:r>
      <w:proofErr w:type="gramEnd"/>
      <w:r>
        <w:rPr>
          <w:lang w:eastAsia="zh-CN"/>
        </w:rPr>
        <w:t>原始视频文本进行核对，避免因编码简化而扭曲文本意义；四是对研究结论坚持描述性和解释性边界，不把非概率样本的统计分布直接写成总体规律，也不把相关分布直接上升为因果机制。</w:t>
      </w:r>
    </w:p>
    <w:p w14:paraId="693E47DC" w14:textId="77777777" w:rsidR="00BC12F2" w:rsidRDefault="00BC12F2" w:rsidP="009820AC">
      <w:pPr>
        <w:spacing w:after="0" w:line="360" w:lineRule="auto"/>
        <w:ind w:firstLine="480"/>
        <w:rPr>
          <w:lang w:eastAsia="zh-CN"/>
        </w:rPr>
      </w:pPr>
    </w:p>
    <w:p w14:paraId="63279152" w14:textId="77777777" w:rsidR="00BC12F2" w:rsidRDefault="00BC12F2" w:rsidP="009820AC">
      <w:pPr>
        <w:spacing w:after="0" w:line="360" w:lineRule="auto"/>
        <w:ind w:firstLine="480"/>
        <w:rPr>
          <w:lang w:eastAsia="zh-CN"/>
        </w:rPr>
      </w:pPr>
    </w:p>
    <w:p w14:paraId="70903FE3" w14:textId="7F674582" w:rsidR="00BC12F2" w:rsidRDefault="00BC12F2" w:rsidP="009820AC">
      <w:pPr>
        <w:spacing w:after="0" w:line="360" w:lineRule="auto"/>
        <w:ind w:firstLine="480"/>
        <w:rPr>
          <w:lang w:eastAsia="zh-CN"/>
        </w:rPr>
      </w:pPr>
      <w:r>
        <w:rPr>
          <w:rFonts w:hint="eastAsia"/>
          <w:lang w:eastAsia="zh-CN"/>
        </w:rPr>
        <w:t>研究框架</w:t>
      </w:r>
    </w:p>
    <w:p w14:paraId="665392AF" w14:textId="77777777" w:rsidR="00BC12F2" w:rsidRDefault="00BC12F2" w:rsidP="00BC12F2">
      <w:pPr>
        <w:spacing w:after="0" w:line="360" w:lineRule="auto"/>
        <w:ind w:firstLine="480"/>
        <w:rPr>
          <w:lang w:eastAsia="zh-CN"/>
        </w:rPr>
      </w:pPr>
      <w:r>
        <w:rPr>
          <w:rFonts w:hint="eastAsia"/>
          <w:lang w:eastAsia="zh-CN"/>
        </w:rPr>
        <w:t>第一章</w:t>
      </w:r>
      <w:r>
        <w:rPr>
          <w:lang w:eastAsia="zh-CN"/>
        </w:rPr>
        <w:t xml:space="preserve"> 绪论</w:t>
      </w:r>
    </w:p>
    <w:p w14:paraId="2F2F3CD9" w14:textId="77777777" w:rsidR="00BC12F2" w:rsidRDefault="00BC12F2" w:rsidP="00BC12F2">
      <w:pPr>
        <w:spacing w:after="0" w:line="360" w:lineRule="auto"/>
        <w:ind w:firstLine="480"/>
        <w:rPr>
          <w:lang w:eastAsia="zh-CN"/>
        </w:rPr>
      </w:pPr>
      <w:r>
        <w:rPr>
          <w:lang w:eastAsia="zh-CN"/>
        </w:rPr>
        <w:t>1.1 研究背景与问题提出</w:t>
      </w:r>
    </w:p>
    <w:p w14:paraId="423E16F7" w14:textId="77777777" w:rsidR="00BC12F2" w:rsidRDefault="00BC12F2" w:rsidP="00BC12F2">
      <w:pPr>
        <w:spacing w:after="0" w:line="360" w:lineRule="auto"/>
        <w:ind w:firstLine="480"/>
        <w:rPr>
          <w:lang w:eastAsia="zh-CN"/>
        </w:rPr>
      </w:pPr>
      <w:r>
        <w:rPr>
          <w:lang w:eastAsia="zh-CN"/>
        </w:rPr>
        <w:t>1.1.1 AIGC进入广告内容生产领域</w:t>
      </w:r>
    </w:p>
    <w:p w14:paraId="6303DC2B" w14:textId="77777777" w:rsidR="00BC12F2" w:rsidRDefault="00BC12F2" w:rsidP="00BC12F2">
      <w:pPr>
        <w:spacing w:after="0" w:line="360" w:lineRule="auto"/>
        <w:ind w:firstLine="480"/>
        <w:rPr>
          <w:lang w:eastAsia="zh-CN"/>
        </w:rPr>
      </w:pPr>
      <w:r>
        <w:rPr>
          <w:lang w:eastAsia="zh-CN"/>
        </w:rPr>
        <w:t>1.1.2 AIGC品牌视频广告的发展现状</w:t>
      </w:r>
    </w:p>
    <w:p w14:paraId="262240AE" w14:textId="77777777" w:rsidR="00BC12F2" w:rsidRDefault="00BC12F2" w:rsidP="00BC12F2">
      <w:pPr>
        <w:spacing w:after="0" w:line="360" w:lineRule="auto"/>
        <w:ind w:firstLine="480"/>
        <w:rPr>
          <w:lang w:eastAsia="zh-CN"/>
        </w:rPr>
      </w:pPr>
      <w:r>
        <w:rPr>
          <w:lang w:eastAsia="zh-CN"/>
        </w:rPr>
        <w:t>1.1.3 AIGC品牌视频广告面临的品牌传播问题</w:t>
      </w:r>
    </w:p>
    <w:p w14:paraId="0B180BA3" w14:textId="77777777" w:rsidR="00BC12F2" w:rsidRDefault="00BC12F2" w:rsidP="00BC12F2">
      <w:pPr>
        <w:spacing w:after="0" w:line="360" w:lineRule="auto"/>
        <w:ind w:firstLine="480"/>
        <w:rPr>
          <w:lang w:eastAsia="zh-CN"/>
        </w:rPr>
      </w:pPr>
      <w:r>
        <w:rPr>
          <w:lang w:eastAsia="zh-CN"/>
        </w:rPr>
        <w:t>1.2 研究目的与研究意义</w:t>
      </w:r>
    </w:p>
    <w:p w14:paraId="34831713" w14:textId="77777777" w:rsidR="00BC12F2" w:rsidRDefault="00BC12F2" w:rsidP="00BC12F2">
      <w:pPr>
        <w:spacing w:after="0" w:line="360" w:lineRule="auto"/>
        <w:ind w:firstLine="480"/>
        <w:rPr>
          <w:lang w:eastAsia="zh-CN"/>
        </w:rPr>
      </w:pPr>
      <w:r>
        <w:rPr>
          <w:lang w:eastAsia="zh-CN"/>
        </w:rPr>
        <w:t>1.2.1 研究目的</w:t>
      </w:r>
    </w:p>
    <w:p w14:paraId="241909D9" w14:textId="77777777" w:rsidR="00BC12F2" w:rsidRDefault="00BC12F2" w:rsidP="00BC12F2">
      <w:pPr>
        <w:spacing w:after="0" w:line="360" w:lineRule="auto"/>
        <w:ind w:firstLine="480"/>
        <w:rPr>
          <w:lang w:eastAsia="zh-CN"/>
        </w:rPr>
      </w:pPr>
      <w:r>
        <w:rPr>
          <w:lang w:eastAsia="zh-CN"/>
        </w:rPr>
        <w:t>1.2.2 理论意义</w:t>
      </w:r>
    </w:p>
    <w:p w14:paraId="6F9B8A6B" w14:textId="77777777" w:rsidR="00BC12F2" w:rsidRDefault="00BC12F2" w:rsidP="00BC12F2">
      <w:pPr>
        <w:spacing w:after="0" w:line="360" w:lineRule="auto"/>
        <w:ind w:firstLine="480"/>
        <w:rPr>
          <w:lang w:eastAsia="zh-CN"/>
        </w:rPr>
      </w:pPr>
      <w:r>
        <w:rPr>
          <w:lang w:eastAsia="zh-CN"/>
        </w:rPr>
        <w:t>1.2.3 实践意义</w:t>
      </w:r>
    </w:p>
    <w:p w14:paraId="3D1A1ABD" w14:textId="77777777" w:rsidR="00BC12F2" w:rsidRDefault="00BC12F2" w:rsidP="00BC12F2">
      <w:pPr>
        <w:spacing w:after="0" w:line="360" w:lineRule="auto"/>
        <w:ind w:firstLine="480"/>
        <w:rPr>
          <w:lang w:eastAsia="zh-CN"/>
        </w:rPr>
      </w:pPr>
      <w:r>
        <w:rPr>
          <w:lang w:eastAsia="zh-CN"/>
        </w:rPr>
        <w:t>1.3 研究内容与研究问题</w:t>
      </w:r>
    </w:p>
    <w:p w14:paraId="2D80A5D8" w14:textId="77777777" w:rsidR="00BC12F2" w:rsidRDefault="00BC12F2" w:rsidP="00BC12F2">
      <w:pPr>
        <w:spacing w:after="0" w:line="360" w:lineRule="auto"/>
        <w:ind w:firstLine="480"/>
        <w:rPr>
          <w:lang w:eastAsia="zh-CN"/>
        </w:rPr>
      </w:pPr>
      <w:r>
        <w:rPr>
          <w:lang w:eastAsia="zh-CN"/>
        </w:rPr>
        <w:t>1.3.1 研究内容</w:t>
      </w:r>
    </w:p>
    <w:p w14:paraId="3B671980" w14:textId="77777777" w:rsidR="00BC12F2" w:rsidRDefault="00BC12F2" w:rsidP="00BC12F2">
      <w:pPr>
        <w:spacing w:after="0" w:line="360" w:lineRule="auto"/>
        <w:ind w:firstLine="480"/>
        <w:rPr>
          <w:lang w:eastAsia="zh-CN"/>
        </w:rPr>
      </w:pPr>
      <w:r>
        <w:rPr>
          <w:lang w:eastAsia="zh-CN"/>
        </w:rPr>
        <w:t>1.3.2 研究问题</w:t>
      </w:r>
    </w:p>
    <w:p w14:paraId="7D4A08A8" w14:textId="77777777" w:rsidR="00BC12F2" w:rsidRDefault="00BC12F2" w:rsidP="00BC12F2">
      <w:pPr>
        <w:spacing w:after="0" w:line="360" w:lineRule="auto"/>
        <w:ind w:firstLine="480"/>
        <w:rPr>
          <w:lang w:eastAsia="zh-CN"/>
        </w:rPr>
      </w:pPr>
      <w:r>
        <w:rPr>
          <w:lang w:eastAsia="zh-CN"/>
        </w:rPr>
        <w:t>1.4 研究思路与研究方法</w:t>
      </w:r>
    </w:p>
    <w:p w14:paraId="1C3B07F9" w14:textId="77777777" w:rsidR="00BC12F2" w:rsidRDefault="00BC12F2" w:rsidP="00BC12F2">
      <w:pPr>
        <w:spacing w:after="0" w:line="360" w:lineRule="auto"/>
        <w:ind w:firstLine="480"/>
        <w:rPr>
          <w:lang w:eastAsia="zh-CN"/>
        </w:rPr>
      </w:pPr>
      <w:r>
        <w:rPr>
          <w:lang w:eastAsia="zh-CN"/>
        </w:rPr>
        <w:t>1.4.1 研究思路</w:t>
      </w:r>
    </w:p>
    <w:p w14:paraId="1FADA783" w14:textId="77777777" w:rsidR="00BC12F2" w:rsidRDefault="00BC12F2" w:rsidP="00BC12F2">
      <w:pPr>
        <w:spacing w:after="0" w:line="360" w:lineRule="auto"/>
        <w:ind w:firstLine="480"/>
        <w:rPr>
          <w:lang w:eastAsia="zh-CN"/>
        </w:rPr>
      </w:pPr>
      <w:r>
        <w:rPr>
          <w:lang w:eastAsia="zh-CN"/>
        </w:rPr>
        <w:t>1.4.2 研究方法</w:t>
      </w:r>
    </w:p>
    <w:p w14:paraId="64000E13" w14:textId="77777777" w:rsidR="00BC12F2" w:rsidRDefault="00BC12F2" w:rsidP="00BC12F2">
      <w:pPr>
        <w:spacing w:after="0" w:line="360" w:lineRule="auto"/>
        <w:ind w:firstLine="480"/>
        <w:rPr>
          <w:lang w:eastAsia="zh-CN"/>
        </w:rPr>
      </w:pPr>
      <w:r>
        <w:rPr>
          <w:lang w:eastAsia="zh-CN"/>
        </w:rPr>
        <w:t>1.4.3 技术路线</w:t>
      </w:r>
    </w:p>
    <w:p w14:paraId="7128E5A9" w14:textId="77777777" w:rsidR="00BC12F2" w:rsidRDefault="00BC12F2" w:rsidP="00BC12F2">
      <w:pPr>
        <w:spacing w:after="0" w:line="360" w:lineRule="auto"/>
        <w:ind w:firstLine="480"/>
        <w:rPr>
          <w:lang w:eastAsia="zh-CN"/>
        </w:rPr>
      </w:pPr>
      <w:r>
        <w:rPr>
          <w:lang w:eastAsia="zh-CN"/>
        </w:rPr>
        <w:t>1.5 创新点与研究框架</w:t>
      </w:r>
    </w:p>
    <w:p w14:paraId="48FF80C6" w14:textId="77777777" w:rsidR="00BC12F2" w:rsidRDefault="00BC12F2" w:rsidP="00BC12F2">
      <w:pPr>
        <w:spacing w:after="0" w:line="360" w:lineRule="auto"/>
        <w:ind w:firstLine="480"/>
        <w:rPr>
          <w:lang w:eastAsia="zh-CN"/>
        </w:rPr>
      </w:pPr>
      <w:r>
        <w:rPr>
          <w:rFonts w:hint="eastAsia"/>
          <w:lang w:eastAsia="zh-CN"/>
        </w:rPr>
        <w:lastRenderedPageBreak/>
        <w:t>第二章</w:t>
      </w:r>
      <w:r>
        <w:rPr>
          <w:lang w:eastAsia="zh-CN"/>
        </w:rPr>
        <w:t xml:space="preserve"> 文献综述与理论基础</w:t>
      </w:r>
    </w:p>
    <w:p w14:paraId="0CFC19DA" w14:textId="77777777" w:rsidR="00BC12F2" w:rsidRDefault="00BC12F2" w:rsidP="00BC12F2">
      <w:pPr>
        <w:spacing w:after="0" w:line="360" w:lineRule="auto"/>
        <w:ind w:firstLine="480"/>
        <w:rPr>
          <w:lang w:eastAsia="zh-CN"/>
        </w:rPr>
      </w:pPr>
      <w:r>
        <w:rPr>
          <w:lang w:eastAsia="zh-CN"/>
        </w:rPr>
        <w:t>2.1 多模态话语分析理论研究</w:t>
      </w:r>
    </w:p>
    <w:p w14:paraId="7B9B1830" w14:textId="3749CE7E" w:rsidR="00BC12F2" w:rsidRDefault="00BC12F2" w:rsidP="00BC12F2">
      <w:pPr>
        <w:spacing w:after="0" w:line="360" w:lineRule="auto"/>
        <w:ind w:firstLine="480"/>
        <w:rPr>
          <w:lang w:eastAsia="zh-CN"/>
        </w:rPr>
      </w:pPr>
      <w:r>
        <w:rPr>
          <w:lang w:eastAsia="zh-CN"/>
        </w:rPr>
        <w:t>2.</w:t>
      </w:r>
      <w:r>
        <w:rPr>
          <w:rFonts w:hint="eastAsia"/>
          <w:lang w:eastAsia="zh-CN"/>
        </w:rPr>
        <w:t>2</w:t>
      </w:r>
      <w:r>
        <w:rPr>
          <w:lang w:eastAsia="zh-CN"/>
        </w:rPr>
        <w:t xml:space="preserve"> 视频广告中的品牌形象建构研究</w:t>
      </w:r>
    </w:p>
    <w:p w14:paraId="709563D7" w14:textId="43030AE1" w:rsidR="00BC12F2" w:rsidRDefault="00BC12F2" w:rsidP="00BC12F2">
      <w:pPr>
        <w:spacing w:after="0" w:line="360" w:lineRule="auto"/>
        <w:ind w:firstLine="480"/>
        <w:rPr>
          <w:lang w:eastAsia="zh-CN"/>
        </w:rPr>
      </w:pPr>
      <w:r>
        <w:rPr>
          <w:lang w:eastAsia="zh-CN"/>
        </w:rPr>
        <w:t>2.</w:t>
      </w:r>
      <w:r>
        <w:rPr>
          <w:rFonts w:hint="eastAsia"/>
          <w:lang w:eastAsia="zh-CN"/>
        </w:rPr>
        <w:t>3</w:t>
      </w:r>
      <w:r>
        <w:rPr>
          <w:lang w:eastAsia="zh-CN"/>
        </w:rPr>
        <w:t xml:space="preserve"> AIGC视频广告研究</w:t>
      </w:r>
    </w:p>
    <w:p w14:paraId="26530ACF" w14:textId="37FC338F" w:rsidR="00BC12F2" w:rsidRDefault="00BC12F2" w:rsidP="00BC12F2">
      <w:pPr>
        <w:spacing w:after="0" w:line="360" w:lineRule="auto"/>
        <w:ind w:firstLine="480"/>
        <w:rPr>
          <w:lang w:eastAsia="zh-CN"/>
        </w:rPr>
      </w:pPr>
      <w:r>
        <w:rPr>
          <w:lang w:eastAsia="zh-CN"/>
        </w:rPr>
        <w:t>2.</w:t>
      </w:r>
      <w:r>
        <w:rPr>
          <w:rFonts w:hint="eastAsia"/>
          <w:lang w:eastAsia="zh-CN"/>
        </w:rPr>
        <w:t>4</w:t>
      </w:r>
      <w:r>
        <w:rPr>
          <w:lang w:eastAsia="zh-CN"/>
        </w:rPr>
        <w:t xml:space="preserve"> 文献述评与研究切入点</w:t>
      </w:r>
    </w:p>
    <w:p w14:paraId="5AD27892" w14:textId="77777777" w:rsidR="00BC12F2" w:rsidRDefault="00BC12F2" w:rsidP="00BC12F2">
      <w:pPr>
        <w:spacing w:after="0" w:line="360" w:lineRule="auto"/>
        <w:ind w:firstLine="480"/>
        <w:rPr>
          <w:lang w:eastAsia="zh-CN"/>
        </w:rPr>
      </w:pPr>
      <w:r>
        <w:rPr>
          <w:rFonts w:hint="eastAsia"/>
          <w:lang w:eastAsia="zh-CN"/>
        </w:rPr>
        <w:t>第三章</w:t>
      </w:r>
      <w:r>
        <w:rPr>
          <w:lang w:eastAsia="zh-CN"/>
        </w:rPr>
        <w:t xml:space="preserve"> 研究设计</w:t>
      </w:r>
    </w:p>
    <w:p w14:paraId="57685CEB" w14:textId="77777777" w:rsidR="00BC12F2" w:rsidRDefault="00BC12F2" w:rsidP="00BC12F2">
      <w:pPr>
        <w:spacing w:after="0" w:line="360" w:lineRule="auto"/>
        <w:ind w:firstLine="480"/>
        <w:rPr>
          <w:lang w:eastAsia="zh-CN"/>
        </w:rPr>
      </w:pPr>
      <w:r>
        <w:rPr>
          <w:lang w:eastAsia="zh-CN"/>
        </w:rPr>
        <w:t>3.1 研究对象与样本来源</w:t>
      </w:r>
    </w:p>
    <w:p w14:paraId="59C18214" w14:textId="77777777" w:rsidR="00BC12F2" w:rsidRDefault="00BC12F2" w:rsidP="00BC12F2">
      <w:pPr>
        <w:spacing w:after="0" w:line="360" w:lineRule="auto"/>
        <w:ind w:firstLine="480"/>
        <w:rPr>
          <w:lang w:eastAsia="zh-CN"/>
        </w:rPr>
      </w:pPr>
      <w:r>
        <w:rPr>
          <w:lang w:eastAsia="zh-CN"/>
        </w:rPr>
        <w:t>3.1.1 研究对象界定</w:t>
      </w:r>
    </w:p>
    <w:p w14:paraId="6FA829E1" w14:textId="77777777" w:rsidR="00BC12F2" w:rsidRDefault="00BC12F2" w:rsidP="00BC12F2">
      <w:pPr>
        <w:spacing w:after="0" w:line="360" w:lineRule="auto"/>
        <w:ind w:firstLine="480"/>
        <w:rPr>
          <w:lang w:eastAsia="zh-CN"/>
        </w:rPr>
      </w:pPr>
      <w:r>
        <w:rPr>
          <w:lang w:eastAsia="zh-CN"/>
        </w:rPr>
        <w:t>3.1.2 样本筛选标准</w:t>
      </w:r>
    </w:p>
    <w:p w14:paraId="215B9D2B" w14:textId="77777777" w:rsidR="00BC12F2" w:rsidRDefault="00BC12F2" w:rsidP="00BC12F2">
      <w:pPr>
        <w:spacing w:after="0" w:line="360" w:lineRule="auto"/>
        <w:ind w:firstLine="480"/>
        <w:rPr>
          <w:lang w:eastAsia="zh-CN"/>
        </w:rPr>
      </w:pPr>
      <w:r>
        <w:rPr>
          <w:lang w:eastAsia="zh-CN"/>
        </w:rPr>
        <w:t>3.1.3 样本基本情况</w:t>
      </w:r>
    </w:p>
    <w:p w14:paraId="52A93AFC" w14:textId="77777777" w:rsidR="00BC12F2" w:rsidRDefault="00BC12F2" w:rsidP="00BC12F2">
      <w:pPr>
        <w:spacing w:after="0" w:line="360" w:lineRule="auto"/>
        <w:ind w:firstLine="480"/>
        <w:rPr>
          <w:lang w:eastAsia="zh-CN"/>
        </w:rPr>
      </w:pPr>
      <w:r>
        <w:rPr>
          <w:lang w:eastAsia="zh-CN"/>
        </w:rPr>
        <w:t>3.2 理论框架构建</w:t>
      </w:r>
    </w:p>
    <w:p w14:paraId="4148B083" w14:textId="77777777" w:rsidR="00BC12F2" w:rsidRDefault="00BC12F2" w:rsidP="00BC12F2">
      <w:pPr>
        <w:spacing w:after="0" w:line="360" w:lineRule="auto"/>
        <w:ind w:firstLine="480"/>
        <w:rPr>
          <w:lang w:eastAsia="zh-CN"/>
        </w:rPr>
      </w:pPr>
      <w:r>
        <w:rPr>
          <w:lang w:eastAsia="zh-CN"/>
        </w:rPr>
        <w:t>3.2.1 张德禄多模态话语分析框架的适配</w:t>
      </w:r>
    </w:p>
    <w:p w14:paraId="68CA4B64" w14:textId="77777777" w:rsidR="00BC12F2" w:rsidRDefault="00BC12F2" w:rsidP="00BC12F2">
      <w:pPr>
        <w:spacing w:after="0" w:line="360" w:lineRule="auto"/>
        <w:ind w:firstLine="480"/>
        <w:rPr>
          <w:lang w:eastAsia="zh-CN"/>
        </w:rPr>
      </w:pPr>
      <w:r>
        <w:rPr>
          <w:lang w:eastAsia="zh-CN"/>
        </w:rPr>
        <w:t>3.3.3 表达层编码指标</w:t>
      </w:r>
    </w:p>
    <w:p w14:paraId="33BB1D8F" w14:textId="77777777" w:rsidR="00BC12F2" w:rsidRDefault="00BC12F2" w:rsidP="00BC12F2">
      <w:pPr>
        <w:spacing w:after="0" w:line="360" w:lineRule="auto"/>
        <w:ind w:firstLine="480"/>
        <w:rPr>
          <w:lang w:eastAsia="zh-CN"/>
        </w:rPr>
      </w:pPr>
      <w:r>
        <w:rPr>
          <w:lang w:eastAsia="zh-CN"/>
        </w:rPr>
        <w:t>3.3.4 模态关系层编码指标</w:t>
      </w:r>
    </w:p>
    <w:p w14:paraId="2C69D5CF" w14:textId="77777777" w:rsidR="00BC12F2" w:rsidRDefault="00BC12F2" w:rsidP="00BC12F2">
      <w:pPr>
        <w:spacing w:after="0" w:line="360" w:lineRule="auto"/>
        <w:ind w:firstLine="480"/>
        <w:rPr>
          <w:lang w:eastAsia="zh-CN"/>
        </w:rPr>
      </w:pPr>
      <w:r>
        <w:rPr>
          <w:lang w:eastAsia="zh-CN"/>
        </w:rPr>
        <w:t>3.4 数据收集与编码流程</w:t>
      </w:r>
    </w:p>
    <w:p w14:paraId="733C3E63" w14:textId="77777777" w:rsidR="00BC12F2" w:rsidRDefault="00BC12F2" w:rsidP="00BC12F2">
      <w:pPr>
        <w:spacing w:after="0" w:line="360" w:lineRule="auto"/>
        <w:ind w:firstLine="480"/>
        <w:rPr>
          <w:lang w:eastAsia="zh-CN"/>
        </w:rPr>
      </w:pPr>
      <w:r>
        <w:rPr>
          <w:lang w:eastAsia="zh-CN"/>
        </w:rPr>
        <w:t>3.5 信度与效度检验</w:t>
      </w:r>
    </w:p>
    <w:p w14:paraId="3A848F9C" w14:textId="7CDE4711" w:rsidR="00D1251C" w:rsidRDefault="00BC12F2" w:rsidP="007E653B">
      <w:pPr>
        <w:spacing w:after="0" w:line="360" w:lineRule="auto"/>
        <w:ind w:firstLine="480"/>
        <w:rPr>
          <w:lang w:eastAsia="zh-CN"/>
        </w:rPr>
      </w:pPr>
      <w:bookmarkStart w:id="4" w:name="OLE_LINK6"/>
      <w:r>
        <w:rPr>
          <w:rFonts w:hint="eastAsia"/>
          <w:lang w:eastAsia="zh-CN"/>
        </w:rPr>
        <w:t>第四章</w:t>
      </w:r>
      <w:r>
        <w:rPr>
          <w:lang w:eastAsia="zh-CN"/>
        </w:rPr>
        <w:t xml:space="preserve"> </w:t>
      </w:r>
      <w:r w:rsidR="007E653B">
        <w:rPr>
          <w:lang w:eastAsia="zh-CN"/>
        </w:rPr>
        <w:t>AIGC品牌广告的话语情境特征</w:t>
      </w:r>
      <w:r w:rsidR="007E653B">
        <w:rPr>
          <w:lang w:eastAsia="zh-CN"/>
        </w:rPr>
        <w:t xml:space="preserve"> </w:t>
      </w:r>
    </w:p>
    <w:p w14:paraId="0A8627D2" w14:textId="1FAA90D7" w:rsidR="00D1251C" w:rsidRDefault="00D1251C" w:rsidP="00D1251C">
      <w:pPr>
        <w:spacing w:after="0" w:line="360" w:lineRule="auto"/>
        <w:ind w:firstLine="480"/>
        <w:rPr>
          <w:rFonts w:hint="eastAsia"/>
          <w:lang w:eastAsia="zh-CN"/>
        </w:rPr>
      </w:pPr>
      <w:r>
        <w:rPr>
          <w:lang w:eastAsia="zh-CN"/>
        </w:rPr>
        <w:t>4.1.1 文化语境：AIGC时代的品牌传播生态</w:t>
      </w:r>
    </w:p>
    <w:p w14:paraId="57B25617" w14:textId="77777777" w:rsidR="00D1251C" w:rsidRDefault="00D1251C" w:rsidP="00D1251C">
      <w:pPr>
        <w:spacing w:after="0" w:line="360" w:lineRule="auto"/>
        <w:ind w:firstLine="480"/>
        <w:rPr>
          <w:rFonts w:hint="eastAsia"/>
          <w:lang w:eastAsia="zh-CN"/>
        </w:rPr>
      </w:pPr>
      <w:r>
        <w:rPr>
          <w:rFonts w:hint="eastAsia"/>
          <w:lang w:eastAsia="zh-CN"/>
        </w:rPr>
        <w:t>（</w:t>
      </w:r>
      <w:r>
        <w:rPr>
          <w:lang w:eastAsia="zh-CN"/>
        </w:rPr>
        <w:t>1）生成式AI驱动的内容生产变革</w:t>
      </w:r>
    </w:p>
    <w:p w14:paraId="6F9D9009" w14:textId="77777777" w:rsidR="00D1251C" w:rsidRDefault="00D1251C" w:rsidP="00D1251C">
      <w:pPr>
        <w:spacing w:after="0" w:line="360" w:lineRule="auto"/>
        <w:ind w:firstLine="480"/>
        <w:rPr>
          <w:rFonts w:hint="eastAsia"/>
          <w:lang w:eastAsia="zh-CN"/>
        </w:rPr>
      </w:pPr>
      <w:r>
        <w:rPr>
          <w:rFonts w:hint="eastAsia"/>
          <w:lang w:eastAsia="zh-CN"/>
        </w:rPr>
        <w:t>（</w:t>
      </w:r>
      <w:r>
        <w:rPr>
          <w:lang w:eastAsia="zh-CN"/>
        </w:rPr>
        <w:t>2）平台化传播环境下的视觉竞争</w:t>
      </w:r>
    </w:p>
    <w:p w14:paraId="0AABA7C1" w14:textId="77777777" w:rsidR="00D1251C" w:rsidRDefault="00D1251C" w:rsidP="00D1251C">
      <w:pPr>
        <w:spacing w:after="0" w:line="360" w:lineRule="auto"/>
        <w:ind w:firstLine="480"/>
        <w:rPr>
          <w:rFonts w:hint="eastAsia"/>
          <w:lang w:eastAsia="zh-CN"/>
        </w:rPr>
      </w:pPr>
      <w:r>
        <w:rPr>
          <w:rFonts w:hint="eastAsia"/>
          <w:lang w:eastAsia="zh-CN"/>
        </w:rPr>
        <w:t>（</w:t>
      </w:r>
      <w:r>
        <w:rPr>
          <w:lang w:eastAsia="zh-CN"/>
        </w:rPr>
        <w:t>3）数字消费文化中的符号价值生产</w:t>
      </w:r>
    </w:p>
    <w:p w14:paraId="764F3B9A" w14:textId="5E44033E" w:rsidR="00D1251C" w:rsidRDefault="00D1251C" w:rsidP="00D1251C">
      <w:pPr>
        <w:spacing w:after="0" w:line="360" w:lineRule="auto"/>
        <w:ind w:firstLine="480"/>
        <w:rPr>
          <w:rFonts w:hint="eastAsia"/>
          <w:lang w:eastAsia="zh-CN"/>
        </w:rPr>
      </w:pPr>
      <w:r>
        <w:rPr>
          <w:lang w:eastAsia="zh-CN"/>
        </w:rPr>
        <w:t>4.1.2 情境语境：AIGC品牌广告的意义生产机制</w:t>
      </w:r>
    </w:p>
    <w:p w14:paraId="58AE6E64" w14:textId="77777777" w:rsidR="00D1251C" w:rsidRDefault="00D1251C" w:rsidP="00D1251C">
      <w:pPr>
        <w:spacing w:after="0" w:line="360" w:lineRule="auto"/>
        <w:ind w:firstLine="480"/>
        <w:rPr>
          <w:rFonts w:hint="eastAsia"/>
          <w:lang w:eastAsia="zh-CN"/>
        </w:rPr>
      </w:pPr>
      <w:r>
        <w:rPr>
          <w:rFonts w:hint="eastAsia"/>
          <w:lang w:eastAsia="zh-CN"/>
        </w:rPr>
        <w:t>（</w:t>
      </w:r>
      <w:r>
        <w:rPr>
          <w:lang w:eastAsia="zh-CN"/>
        </w:rPr>
        <w:t>1）</w:t>
      </w:r>
      <w:proofErr w:type="gramStart"/>
      <w:r>
        <w:rPr>
          <w:lang w:eastAsia="zh-CN"/>
        </w:rPr>
        <w:t>话语场域</w:t>
      </w:r>
      <w:proofErr w:type="gramEnd"/>
      <w:r>
        <w:rPr>
          <w:lang w:eastAsia="zh-CN"/>
        </w:rPr>
        <w:t>：产品价值、品牌价值与未来图景</w:t>
      </w:r>
    </w:p>
    <w:p w14:paraId="36CDDE73" w14:textId="77777777" w:rsidR="00D1251C" w:rsidRDefault="00D1251C" w:rsidP="00D1251C">
      <w:pPr>
        <w:spacing w:after="0" w:line="360" w:lineRule="auto"/>
        <w:ind w:firstLine="480"/>
        <w:rPr>
          <w:rFonts w:hint="eastAsia"/>
          <w:lang w:eastAsia="zh-CN"/>
        </w:rPr>
      </w:pPr>
      <w:r>
        <w:rPr>
          <w:rFonts w:hint="eastAsia"/>
          <w:lang w:eastAsia="zh-CN"/>
        </w:rPr>
        <w:t>（</w:t>
      </w:r>
      <w:r>
        <w:rPr>
          <w:lang w:eastAsia="zh-CN"/>
        </w:rPr>
        <w:t>2）话语基调：权威引导、情感陪伴与共创参与</w:t>
      </w:r>
    </w:p>
    <w:p w14:paraId="36B2DB90" w14:textId="069DFF41" w:rsidR="00D1251C" w:rsidRDefault="00D1251C" w:rsidP="00D1251C">
      <w:pPr>
        <w:spacing w:after="0" w:line="360" w:lineRule="auto"/>
        <w:ind w:firstLine="480"/>
        <w:rPr>
          <w:lang w:eastAsia="zh-CN"/>
        </w:rPr>
      </w:pPr>
      <w:r>
        <w:rPr>
          <w:rFonts w:hint="eastAsia"/>
          <w:lang w:eastAsia="zh-CN"/>
        </w:rPr>
        <w:t>（</w:t>
      </w:r>
      <w:r>
        <w:rPr>
          <w:lang w:eastAsia="zh-CN"/>
        </w:rPr>
        <w:t>3）话语方式：电影叙事、梦境拼贴与交互表达</w:t>
      </w:r>
    </w:p>
    <w:p w14:paraId="63042E90" w14:textId="1C11F27D" w:rsidR="007E653B" w:rsidRDefault="007E653B" w:rsidP="007E653B">
      <w:pPr>
        <w:spacing w:after="0" w:line="360" w:lineRule="auto"/>
        <w:ind w:firstLine="480"/>
        <w:rPr>
          <w:lang w:eastAsia="zh-CN"/>
        </w:rPr>
      </w:pPr>
      <w:r>
        <w:rPr>
          <w:rFonts w:hint="eastAsia"/>
          <w:lang w:eastAsia="zh-CN"/>
        </w:rPr>
        <w:t>第五章</w:t>
      </w:r>
      <w:r>
        <w:rPr>
          <w:lang w:eastAsia="zh-CN"/>
        </w:rPr>
        <w:t xml:space="preserve"> AIGC品牌广告的表达层特征</w:t>
      </w:r>
    </w:p>
    <w:p w14:paraId="327B2DAB" w14:textId="77777777" w:rsidR="007E653B" w:rsidRDefault="007E653B" w:rsidP="007E653B">
      <w:pPr>
        <w:spacing w:after="0" w:line="360" w:lineRule="auto"/>
        <w:ind w:firstLine="480"/>
        <w:rPr>
          <w:lang w:eastAsia="zh-CN"/>
        </w:rPr>
      </w:pPr>
      <w:r>
        <w:rPr>
          <w:lang w:eastAsia="zh-CN"/>
        </w:rPr>
        <w:t>5.1 语言模态特征分析</w:t>
      </w:r>
    </w:p>
    <w:p w14:paraId="3A93CD6B" w14:textId="77777777" w:rsidR="007E653B" w:rsidRDefault="007E653B" w:rsidP="007E653B">
      <w:pPr>
        <w:spacing w:after="0" w:line="360" w:lineRule="auto"/>
        <w:ind w:firstLine="480"/>
        <w:rPr>
          <w:lang w:eastAsia="zh-CN"/>
        </w:rPr>
      </w:pPr>
      <w:r>
        <w:rPr>
          <w:lang w:eastAsia="zh-CN"/>
        </w:rPr>
        <w:t>5.1.1 字幕与文案表达特征</w:t>
      </w:r>
    </w:p>
    <w:p w14:paraId="533C429C" w14:textId="77777777" w:rsidR="007E653B" w:rsidRDefault="007E653B" w:rsidP="007E653B">
      <w:pPr>
        <w:spacing w:after="0" w:line="360" w:lineRule="auto"/>
        <w:ind w:firstLine="480"/>
        <w:rPr>
          <w:lang w:eastAsia="zh-CN"/>
        </w:rPr>
      </w:pPr>
      <w:r>
        <w:rPr>
          <w:lang w:eastAsia="zh-CN"/>
        </w:rPr>
        <w:t>5.1.2 叙事话语表达特征</w:t>
      </w:r>
    </w:p>
    <w:p w14:paraId="49D4321D" w14:textId="77777777" w:rsidR="007E653B" w:rsidRDefault="007E653B" w:rsidP="007E653B">
      <w:pPr>
        <w:spacing w:after="0" w:line="360" w:lineRule="auto"/>
        <w:ind w:firstLine="480"/>
        <w:rPr>
          <w:lang w:eastAsia="zh-CN"/>
        </w:rPr>
      </w:pPr>
      <w:r>
        <w:rPr>
          <w:lang w:eastAsia="zh-CN"/>
        </w:rPr>
        <w:lastRenderedPageBreak/>
        <w:t>5.1.3 品牌价值诉求特征</w:t>
      </w:r>
    </w:p>
    <w:p w14:paraId="6C935B66" w14:textId="77777777" w:rsidR="007E653B" w:rsidRDefault="007E653B" w:rsidP="007E653B">
      <w:pPr>
        <w:spacing w:after="0" w:line="360" w:lineRule="auto"/>
        <w:ind w:firstLine="480"/>
        <w:rPr>
          <w:lang w:eastAsia="zh-CN"/>
        </w:rPr>
      </w:pPr>
      <w:r>
        <w:rPr>
          <w:lang w:eastAsia="zh-CN"/>
        </w:rPr>
        <w:t>5.2 视觉模态特征分析</w:t>
      </w:r>
    </w:p>
    <w:p w14:paraId="6C26423A" w14:textId="77777777" w:rsidR="007E653B" w:rsidRDefault="007E653B" w:rsidP="007E653B">
      <w:pPr>
        <w:spacing w:after="0" w:line="360" w:lineRule="auto"/>
        <w:ind w:firstLine="480"/>
        <w:rPr>
          <w:lang w:eastAsia="zh-CN"/>
        </w:rPr>
      </w:pPr>
      <w:r>
        <w:rPr>
          <w:lang w:eastAsia="zh-CN"/>
        </w:rPr>
        <w:t>5.2.1 人物呈现特征</w:t>
      </w:r>
    </w:p>
    <w:p w14:paraId="12C793C0" w14:textId="77777777" w:rsidR="007E653B" w:rsidRDefault="007E653B" w:rsidP="007E653B">
      <w:pPr>
        <w:spacing w:after="0" w:line="360" w:lineRule="auto"/>
        <w:ind w:firstLine="480"/>
        <w:rPr>
          <w:lang w:eastAsia="zh-CN"/>
        </w:rPr>
      </w:pPr>
      <w:r>
        <w:rPr>
          <w:lang w:eastAsia="zh-CN"/>
        </w:rPr>
        <w:t>5.2.2 场景建构特征</w:t>
      </w:r>
    </w:p>
    <w:p w14:paraId="0D7BD6CA" w14:textId="77777777" w:rsidR="007E653B" w:rsidRDefault="007E653B" w:rsidP="007E653B">
      <w:pPr>
        <w:spacing w:after="0" w:line="360" w:lineRule="auto"/>
        <w:ind w:firstLine="480"/>
        <w:rPr>
          <w:lang w:eastAsia="zh-CN"/>
        </w:rPr>
      </w:pPr>
      <w:r>
        <w:rPr>
          <w:lang w:eastAsia="zh-CN"/>
        </w:rPr>
        <w:t>5.2.3 AIGC视觉风格特征</w:t>
      </w:r>
    </w:p>
    <w:p w14:paraId="62EBB309" w14:textId="77777777" w:rsidR="007E653B" w:rsidRDefault="007E653B" w:rsidP="007E653B">
      <w:pPr>
        <w:spacing w:after="0" w:line="360" w:lineRule="auto"/>
        <w:ind w:firstLine="480"/>
        <w:rPr>
          <w:lang w:eastAsia="zh-CN"/>
        </w:rPr>
      </w:pPr>
      <w:r>
        <w:rPr>
          <w:lang w:eastAsia="zh-CN"/>
        </w:rPr>
        <w:t>5.2.4 镜头与构图特征</w:t>
      </w:r>
    </w:p>
    <w:p w14:paraId="07404E31" w14:textId="77777777" w:rsidR="007E653B" w:rsidRDefault="007E653B" w:rsidP="007E653B">
      <w:pPr>
        <w:spacing w:after="0" w:line="360" w:lineRule="auto"/>
        <w:ind w:firstLine="480"/>
        <w:rPr>
          <w:lang w:eastAsia="zh-CN"/>
        </w:rPr>
      </w:pPr>
      <w:r>
        <w:rPr>
          <w:lang w:eastAsia="zh-CN"/>
        </w:rPr>
        <w:t>5.3 听觉模态特征分析</w:t>
      </w:r>
    </w:p>
    <w:p w14:paraId="4904732F" w14:textId="77777777" w:rsidR="007E653B" w:rsidRDefault="007E653B" w:rsidP="007E653B">
      <w:pPr>
        <w:spacing w:after="0" w:line="360" w:lineRule="auto"/>
        <w:ind w:firstLine="480"/>
        <w:rPr>
          <w:lang w:eastAsia="zh-CN"/>
        </w:rPr>
      </w:pPr>
      <w:r>
        <w:rPr>
          <w:lang w:eastAsia="zh-CN"/>
        </w:rPr>
        <w:t>5.3.1 人声表达特征</w:t>
      </w:r>
    </w:p>
    <w:p w14:paraId="4AC3B38E" w14:textId="77777777" w:rsidR="007E653B" w:rsidRDefault="007E653B" w:rsidP="007E653B">
      <w:pPr>
        <w:spacing w:after="0" w:line="360" w:lineRule="auto"/>
        <w:ind w:firstLine="480"/>
        <w:rPr>
          <w:lang w:eastAsia="zh-CN"/>
        </w:rPr>
      </w:pPr>
      <w:r>
        <w:rPr>
          <w:lang w:eastAsia="zh-CN"/>
        </w:rPr>
        <w:t>5.3.2 音效运用特征</w:t>
      </w:r>
    </w:p>
    <w:p w14:paraId="50CC347D" w14:textId="77777777" w:rsidR="007E653B" w:rsidRDefault="007E653B" w:rsidP="007E653B">
      <w:pPr>
        <w:spacing w:after="0" w:line="360" w:lineRule="auto"/>
        <w:ind w:firstLine="480"/>
        <w:rPr>
          <w:lang w:eastAsia="zh-CN"/>
        </w:rPr>
      </w:pPr>
      <w:r>
        <w:rPr>
          <w:lang w:eastAsia="zh-CN"/>
        </w:rPr>
        <w:t>5.3.3 背景音乐特征</w:t>
      </w:r>
    </w:p>
    <w:p w14:paraId="3920524F" w14:textId="77777777" w:rsidR="007E653B" w:rsidRDefault="007E653B" w:rsidP="007E653B">
      <w:pPr>
        <w:spacing w:after="0" w:line="360" w:lineRule="auto"/>
        <w:ind w:firstLine="480"/>
        <w:rPr>
          <w:lang w:eastAsia="zh-CN"/>
        </w:rPr>
      </w:pPr>
      <w:r>
        <w:rPr>
          <w:lang w:eastAsia="zh-CN"/>
        </w:rPr>
        <w:t>5.4 模态关系特征分析</w:t>
      </w:r>
    </w:p>
    <w:p w14:paraId="28026017" w14:textId="77777777" w:rsidR="007E653B" w:rsidRDefault="007E653B" w:rsidP="007E653B">
      <w:pPr>
        <w:spacing w:after="0" w:line="360" w:lineRule="auto"/>
        <w:ind w:firstLine="480"/>
        <w:rPr>
          <w:lang w:eastAsia="zh-CN"/>
        </w:rPr>
      </w:pPr>
      <w:r>
        <w:rPr>
          <w:lang w:eastAsia="zh-CN"/>
        </w:rPr>
        <w:t>5.4.1 互补关系：多模态信息的协同表达</w:t>
      </w:r>
    </w:p>
    <w:p w14:paraId="7E2D1F74" w14:textId="77777777" w:rsidR="007E653B" w:rsidRDefault="007E653B" w:rsidP="007E653B">
      <w:pPr>
        <w:spacing w:after="0" w:line="360" w:lineRule="auto"/>
        <w:ind w:firstLine="480"/>
        <w:rPr>
          <w:lang w:eastAsia="zh-CN"/>
        </w:rPr>
      </w:pPr>
      <w:r>
        <w:rPr>
          <w:lang w:eastAsia="zh-CN"/>
        </w:rPr>
        <w:t>5.4.2 强化关系：核心意义的重复建构</w:t>
      </w:r>
    </w:p>
    <w:p w14:paraId="241CA1D3" w14:textId="77777777" w:rsidR="007E653B" w:rsidRDefault="007E653B" w:rsidP="007E653B">
      <w:pPr>
        <w:spacing w:after="0" w:line="360" w:lineRule="auto"/>
        <w:ind w:firstLine="480"/>
        <w:rPr>
          <w:lang w:eastAsia="zh-CN"/>
        </w:rPr>
      </w:pPr>
      <w:r>
        <w:rPr>
          <w:lang w:eastAsia="zh-CN"/>
        </w:rPr>
        <w:t>5.4.3 协调关系：整体风格与价值的一致性建构</w:t>
      </w:r>
    </w:p>
    <w:p w14:paraId="477381DA" w14:textId="20E432A7" w:rsidR="007E653B" w:rsidRDefault="007E653B" w:rsidP="007E653B">
      <w:pPr>
        <w:spacing w:after="0" w:line="360" w:lineRule="auto"/>
        <w:ind w:firstLine="480"/>
        <w:rPr>
          <w:lang w:eastAsia="zh-CN"/>
        </w:rPr>
      </w:pPr>
      <w:r>
        <w:rPr>
          <w:lang w:eastAsia="zh-CN"/>
        </w:rPr>
        <w:t>5.4.4 非互补关系：模态张力与意义创新</w:t>
      </w:r>
    </w:p>
    <w:p w14:paraId="354963C2" w14:textId="77777777" w:rsidR="007E653B" w:rsidRDefault="007E653B" w:rsidP="007E653B">
      <w:pPr>
        <w:spacing w:after="0" w:line="360" w:lineRule="auto"/>
        <w:ind w:firstLine="480"/>
        <w:rPr>
          <w:lang w:eastAsia="zh-CN"/>
        </w:rPr>
      </w:pPr>
      <w:r>
        <w:rPr>
          <w:rFonts w:hint="eastAsia"/>
          <w:lang w:eastAsia="zh-CN"/>
        </w:rPr>
        <w:t>第六章</w:t>
      </w:r>
      <w:r>
        <w:rPr>
          <w:lang w:eastAsia="zh-CN"/>
        </w:rPr>
        <w:t xml:space="preserve"> 意义层：AIGC品牌广告的话语机制</w:t>
      </w:r>
    </w:p>
    <w:p w14:paraId="120416F8" w14:textId="77777777" w:rsidR="007E653B" w:rsidRDefault="007E653B" w:rsidP="007E653B">
      <w:pPr>
        <w:spacing w:after="0" w:line="360" w:lineRule="auto"/>
        <w:ind w:firstLine="480"/>
        <w:rPr>
          <w:lang w:eastAsia="zh-CN"/>
        </w:rPr>
      </w:pPr>
      <w:r>
        <w:rPr>
          <w:lang w:eastAsia="zh-CN"/>
        </w:rPr>
        <w:t>6.4.1 功能价值的强化与传递</w:t>
      </w:r>
    </w:p>
    <w:p w14:paraId="41F1E4B6" w14:textId="77777777" w:rsidR="007E653B" w:rsidRDefault="007E653B" w:rsidP="007E653B">
      <w:pPr>
        <w:spacing w:after="0" w:line="360" w:lineRule="auto"/>
        <w:ind w:firstLine="480"/>
        <w:rPr>
          <w:lang w:eastAsia="zh-CN"/>
        </w:rPr>
      </w:pPr>
      <w:r>
        <w:rPr>
          <w:lang w:eastAsia="zh-CN"/>
        </w:rPr>
        <w:t>6.4.2 符号价值的塑造与认同</w:t>
      </w:r>
    </w:p>
    <w:p w14:paraId="4370F069" w14:textId="77DFF1EE" w:rsidR="007E653B" w:rsidRDefault="007E653B" w:rsidP="007E653B">
      <w:pPr>
        <w:spacing w:after="0" w:line="360" w:lineRule="auto"/>
        <w:ind w:firstLine="480"/>
        <w:rPr>
          <w:rFonts w:hint="eastAsia"/>
          <w:lang w:eastAsia="zh-CN"/>
        </w:rPr>
      </w:pPr>
      <w:r>
        <w:rPr>
          <w:lang w:eastAsia="zh-CN"/>
        </w:rPr>
        <w:t>6.4.3 体验价值的营造与沉浸</w:t>
      </w:r>
    </w:p>
    <w:bookmarkEnd w:id="2"/>
    <w:bookmarkEnd w:id="4"/>
    <w:p w14:paraId="0D08C886" w14:textId="45C1BFCC" w:rsidR="00231684" w:rsidRPr="009820AC" w:rsidRDefault="00231684" w:rsidP="001A12E6">
      <w:pPr>
        <w:rPr>
          <w:lang w:eastAsia="zh-CN"/>
        </w:rPr>
      </w:pPr>
    </w:p>
    <w:sectPr w:rsidR="00231684" w:rsidRPr="009820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E318D" w14:textId="77777777" w:rsidR="00655502" w:rsidRDefault="00655502" w:rsidP="00AD1356">
      <w:pPr>
        <w:spacing w:after="0" w:line="240" w:lineRule="auto"/>
      </w:pPr>
      <w:r>
        <w:separator/>
      </w:r>
    </w:p>
  </w:endnote>
  <w:endnote w:type="continuationSeparator" w:id="0">
    <w:p w14:paraId="11D5DC71" w14:textId="77777777" w:rsidR="00655502" w:rsidRDefault="00655502" w:rsidP="00AD1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205A0A" w14:textId="77777777" w:rsidR="00655502" w:rsidRDefault="00655502" w:rsidP="00AD1356">
      <w:pPr>
        <w:spacing w:after="0" w:line="240" w:lineRule="auto"/>
      </w:pPr>
      <w:r>
        <w:separator/>
      </w:r>
    </w:p>
  </w:footnote>
  <w:footnote w:type="continuationSeparator" w:id="0">
    <w:p w14:paraId="5319B885" w14:textId="77777777" w:rsidR="00655502" w:rsidRDefault="00655502" w:rsidP="00AD13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140"/>
    <w:rsid w:val="00014140"/>
    <w:rsid w:val="000C4E15"/>
    <w:rsid w:val="000D790A"/>
    <w:rsid w:val="000F149F"/>
    <w:rsid w:val="00175D14"/>
    <w:rsid w:val="001A12E6"/>
    <w:rsid w:val="00231684"/>
    <w:rsid w:val="002653C1"/>
    <w:rsid w:val="00277255"/>
    <w:rsid w:val="003F21B6"/>
    <w:rsid w:val="0064234C"/>
    <w:rsid w:val="00655502"/>
    <w:rsid w:val="006B17E7"/>
    <w:rsid w:val="00792F0B"/>
    <w:rsid w:val="007C17E4"/>
    <w:rsid w:val="007E1C0E"/>
    <w:rsid w:val="007E653B"/>
    <w:rsid w:val="008711A5"/>
    <w:rsid w:val="009820AC"/>
    <w:rsid w:val="009A74CE"/>
    <w:rsid w:val="00AB2D27"/>
    <w:rsid w:val="00AB67EE"/>
    <w:rsid w:val="00AD1356"/>
    <w:rsid w:val="00B346BB"/>
    <w:rsid w:val="00BC12F2"/>
    <w:rsid w:val="00D1251C"/>
    <w:rsid w:val="00E212BD"/>
    <w:rsid w:val="00E25145"/>
    <w:rsid w:val="00E96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89E57"/>
  <w15:chartTrackingRefBased/>
  <w15:docId w15:val="{25B58FC0-0D36-4C0C-A462-D3618C199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1356"/>
    <w:pPr>
      <w:spacing w:after="200" w:line="276" w:lineRule="auto"/>
    </w:pPr>
    <w:rPr>
      <w:rFonts w:ascii="宋体" w:eastAsia="宋体" w:hAnsi="宋体"/>
      <w:kern w:val="0"/>
      <w:sz w:val="24"/>
      <w:szCs w:val="22"/>
      <w:lang w:eastAsia="en-US"/>
      <w14:ligatures w14:val="none"/>
    </w:rPr>
  </w:style>
  <w:style w:type="paragraph" w:styleId="1">
    <w:name w:val="heading 1"/>
    <w:basedOn w:val="a"/>
    <w:next w:val="a"/>
    <w:link w:val="10"/>
    <w:uiPriority w:val="9"/>
    <w:qFormat/>
    <w:rsid w:val="0001414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1414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414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414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4140"/>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01414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414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414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414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414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1414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414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4140"/>
    <w:rPr>
      <w:rFonts w:cstheme="majorBidi"/>
      <w:color w:val="0F4761" w:themeColor="accent1" w:themeShade="BF"/>
      <w:sz w:val="28"/>
      <w:szCs w:val="28"/>
    </w:rPr>
  </w:style>
  <w:style w:type="character" w:customStyle="1" w:styleId="50">
    <w:name w:val="标题 5 字符"/>
    <w:basedOn w:val="a0"/>
    <w:link w:val="5"/>
    <w:uiPriority w:val="9"/>
    <w:semiHidden/>
    <w:rsid w:val="00014140"/>
    <w:rPr>
      <w:rFonts w:cstheme="majorBidi"/>
      <w:color w:val="0F4761" w:themeColor="accent1" w:themeShade="BF"/>
      <w:sz w:val="24"/>
    </w:rPr>
  </w:style>
  <w:style w:type="character" w:customStyle="1" w:styleId="60">
    <w:name w:val="标题 6 字符"/>
    <w:basedOn w:val="a0"/>
    <w:link w:val="6"/>
    <w:uiPriority w:val="9"/>
    <w:semiHidden/>
    <w:rsid w:val="00014140"/>
    <w:rPr>
      <w:rFonts w:cstheme="majorBidi"/>
      <w:b/>
      <w:bCs/>
      <w:color w:val="0F4761" w:themeColor="accent1" w:themeShade="BF"/>
    </w:rPr>
  </w:style>
  <w:style w:type="character" w:customStyle="1" w:styleId="70">
    <w:name w:val="标题 7 字符"/>
    <w:basedOn w:val="a0"/>
    <w:link w:val="7"/>
    <w:uiPriority w:val="9"/>
    <w:semiHidden/>
    <w:rsid w:val="00014140"/>
    <w:rPr>
      <w:rFonts w:cstheme="majorBidi"/>
      <w:b/>
      <w:bCs/>
      <w:color w:val="595959" w:themeColor="text1" w:themeTint="A6"/>
    </w:rPr>
  </w:style>
  <w:style w:type="character" w:customStyle="1" w:styleId="80">
    <w:name w:val="标题 8 字符"/>
    <w:basedOn w:val="a0"/>
    <w:link w:val="8"/>
    <w:uiPriority w:val="9"/>
    <w:semiHidden/>
    <w:rsid w:val="00014140"/>
    <w:rPr>
      <w:rFonts w:cstheme="majorBidi"/>
      <w:color w:val="595959" w:themeColor="text1" w:themeTint="A6"/>
    </w:rPr>
  </w:style>
  <w:style w:type="character" w:customStyle="1" w:styleId="90">
    <w:name w:val="标题 9 字符"/>
    <w:basedOn w:val="a0"/>
    <w:link w:val="9"/>
    <w:uiPriority w:val="9"/>
    <w:semiHidden/>
    <w:rsid w:val="00014140"/>
    <w:rPr>
      <w:rFonts w:eastAsiaTheme="majorEastAsia" w:cstheme="majorBidi"/>
      <w:color w:val="595959" w:themeColor="text1" w:themeTint="A6"/>
    </w:rPr>
  </w:style>
  <w:style w:type="paragraph" w:styleId="a3">
    <w:name w:val="Title"/>
    <w:basedOn w:val="a"/>
    <w:next w:val="a"/>
    <w:link w:val="a4"/>
    <w:uiPriority w:val="10"/>
    <w:qFormat/>
    <w:rsid w:val="000141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41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41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41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4140"/>
    <w:pPr>
      <w:spacing w:before="160"/>
      <w:jc w:val="center"/>
    </w:pPr>
    <w:rPr>
      <w:i/>
      <w:iCs/>
      <w:color w:val="404040" w:themeColor="text1" w:themeTint="BF"/>
    </w:rPr>
  </w:style>
  <w:style w:type="character" w:customStyle="1" w:styleId="a8">
    <w:name w:val="引用 字符"/>
    <w:basedOn w:val="a0"/>
    <w:link w:val="a7"/>
    <w:uiPriority w:val="29"/>
    <w:rsid w:val="00014140"/>
    <w:rPr>
      <w:i/>
      <w:iCs/>
      <w:color w:val="404040" w:themeColor="text1" w:themeTint="BF"/>
    </w:rPr>
  </w:style>
  <w:style w:type="paragraph" w:styleId="a9">
    <w:name w:val="List Paragraph"/>
    <w:basedOn w:val="a"/>
    <w:uiPriority w:val="34"/>
    <w:qFormat/>
    <w:rsid w:val="00014140"/>
    <w:pPr>
      <w:ind w:left="720"/>
      <w:contextualSpacing/>
    </w:pPr>
  </w:style>
  <w:style w:type="character" w:styleId="aa">
    <w:name w:val="Intense Emphasis"/>
    <w:basedOn w:val="a0"/>
    <w:uiPriority w:val="21"/>
    <w:qFormat/>
    <w:rsid w:val="00014140"/>
    <w:rPr>
      <w:i/>
      <w:iCs/>
      <w:color w:val="0F4761" w:themeColor="accent1" w:themeShade="BF"/>
    </w:rPr>
  </w:style>
  <w:style w:type="paragraph" w:styleId="ab">
    <w:name w:val="Intense Quote"/>
    <w:basedOn w:val="a"/>
    <w:next w:val="a"/>
    <w:link w:val="ac"/>
    <w:uiPriority w:val="30"/>
    <w:qFormat/>
    <w:rsid w:val="00014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4140"/>
    <w:rPr>
      <w:i/>
      <w:iCs/>
      <w:color w:val="0F4761" w:themeColor="accent1" w:themeShade="BF"/>
    </w:rPr>
  </w:style>
  <w:style w:type="character" w:styleId="ad">
    <w:name w:val="Intense Reference"/>
    <w:basedOn w:val="a0"/>
    <w:uiPriority w:val="32"/>
    <w:qFormat/>
    <w:rsid w:val="00014140"/>
    <w:rPr>
      <w:b/>
      <w:bCs/>
      <w:smallCaps/>
      <w:color w:val="0F4761" w:themeColor="accent1" w:themeShade="BF"/>
      <w:spacing w:val="5"/>
    </w:rPr>
  </w:style>
  <w:style w:type="paragraph" w:styleId="ae">
    <w:name w:val="header"/>
    <w:basedOn w:val="a"/>
    <w:link w:val="af"/>
    <w:uiPriority w:val="99"/>
    <w:unhideWhenUsed/>
    <w:rsid w:val="00AD135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D1356"/>
    <w:rPr>
      <w:sz w:val="18"/>
      <w:szCs w:val="18"/>
    </w:rPr>
  </w:style>
  <w:style w:type="paragraph" w:styleId="af0">
    <w:name w:val="footer"/>
    <w:basedOn w:val="a"/>
    <w:link w:val="af1"/>
    <w:uiPriority w:val="99"/>
    <w:unhideWhenUsed/>
    <w:rsid w:val="00AD135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D1356"/>
    <w:rPr>
      <w:sz w:val="18"/>
      <w:szCs w:val="18"/>
    </w:rPr>
  </w:style>
  <w:style w:type="table" w:styleId="af2">
    <w:name w:val="Table Grid"/>
    <w:basedOn w:val="a1"/>
    <w:uiPriority w:val="59"/>
    <w:rsid w:val="009820AC"/>
    <w:pPr>
      <w:spacing w:after="0" w:line="240" w:lineRule="auto"/>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34526">
      <w:bodyDiv w:val="1"/>
      <w:marLeft w:val="0"/>
      <w:marRight w:val="0"/>
      <w:marTop w:val="0"/>
      <w:marBottom w:val="0"/>
      <w:divBdr>
        <w:top w:val="none" w:sz="0" w:space="0" w:color="auto"/>
        <w:left w:val="none" w:sz="0" w:space="0" w:color="auto"/>
        <w:bottom w:val="none" w:sz="0" w:space="0" w:color="auto"/>
        <w:right w:val="none" w:sz="0" w:space="0" w:color="auto"/>
      </w:divBdr>
    </w:div>
    <w:div w:id="120196116">
      <w:bodyDiv w:val="1"/>
      <w:marLeft w:val="0"/>
      <w:marRight w:val="0"/>
      <w:marTop w:val="0"/>
      <w:marBottom w:val="0"/>
      <w:divBdr>
        <w:top w:val="none" w:sz="0" w:space="0" w:color="auto"/>
        <w:left w:val="none" w:sz="0" w:space="0" w:color="auto"/>
        <w:bottom w:val="none" w:sz="0" w:space="0" w:color="auto"/>
        <w:right w:val="none" w:sz="0" w:space="0" w:color="auto"/>
      </w:divBdr>
    </w:div>
    <w:div w:id="185146020">
      <w:bodyDiv w:val="1"/>
      <w:marLeft w:val="0"/>
      <w:marRight w:val="0"/>
      <w:marTop w:val="0"/>
      <w:marBottom w:val="0"/>
      <w:divBdr>
        <w:top w:val="none" w:sz="0" w:space="0" w:color="auto"/>
        <w:left w:val="none" w:sz="0" w:space="0" w:color="auto"/>
        <w:bottom w:val="none" w:sz="0" w:space="0" w:color="auto"/>
        <w:right w:val="none" w:sz="0" w:space="0" w:color="auto"/>
      </w:divBdr>
    </w:div>
    <w:div w:id="213853973">
      <w:bodyDiv w:val="1"/>
      <w:marLeft w:val="0"/>
      <w:marRight w:val="0"/>
      <w:marTop w:val="0"/>
      <w:marBottom w:val="0"/>
      <w:divBdr>
        <w:top w:val="none" w:sz="0" w:space="0" w:color="auto"/>
        <w:left w:val="none" w:sz="0" w:space="0" w:color="auto"/>
        <w:bottom w:val="none" w:sz="0" w:space="0" w:color="auto"/>
        <w:right w:val="none" w:sz="0" w:space="0" w:color="auto"/>
      </w:divBdr>
    </w:div>
    <w:div w:id="329335268">
      <w:bodyDiv w:val="1"/>
      <w:marLeft w:val="0"/>
      <w:marRight w:val="0"/>
      <w:marTop w:val="0"/>
      <w:marBottom w:val="0"/>
      <w:divBdr>
        <w:top w:val="none" w:sz="0" w:space="0" w:color="auto"/>
        <w:left w:val="none" w:sz="0" w:space="0" w:color="auto"/>
        <w:bottom w:val="none" w:sz="0" w:space="0" w:color="auto"/>
        <w:right w:val="none" w:sz="0" w:space="0" w:color="auto"/>
      </w:divBdr>
    </w:div>
    <w:div w:id="378286858">
      <w:bodyDiv w:val="1"/>
      <w:marLeft w:val="0"/>
      <w:marRight w:val="0"/>
      <w:marTop w:val="0"/>
      <w:marBottom w:val="0"/>
      <w:divBdr>
        <w:top w:val="none" w:sz="0" w:space="0" w:color="auto"/>
        <w:left w:val="none" w:sz="0" w:space="0" w:color="auto"/>
        <w:bottom w:val="none" w:sz="0" w:space="0" w:color="auto"/>
        <w:right w:val="none" w:sz="0" w:space="0" w:color="auto"/>
      </w:divBdr>
    </w:div>
    <w:div w:id="389696937">
      <w:bodyDiv w:val="1"/>
      <w:marLeft w:val="0"/>
      <w:marRight w:val="0"/>
      <w:marTop w:val="0"/>
      <w:marBottom w:val="0"/>
      <w:divBdr>
        <w:top w:val="none" w:sz="0" w:space="0" w:color="auto"/>
        <w:left w:val="none" w:sz="0" w:space="0" w:color="auto"/>
        <w:bottom w:val="none" w:sz="0" w:space="0" w:color="auto"/>
        <w:right w:val="none" w:sz="0" w:space="0" w:color="auto"/>
      </w:divBdr>
    </w:div>
    <w:div w:id="517043618">
      <w:bodyDiv w:val="1"/>
      <w:marLeft w:val="0"/>
      <w:marRight w:val="0"/>
      <w:marTop w:val="0"/>
      <w:marBottom w:val="0"/>
      <w:divBdr>
        <w:top w:val="none" w:sz="0" w:space="0" w:color="auto"/>
        <w:left w:val="none" w:sz="0" w:space="0" w:color="auto"/>
        <w:bottom w:val="none" w:sz="0" w:space="0" w:color="auto"/>
        <w:right w:val="none" w:sz="0" w:space="0" w:color="auto"/>
      </w:divBdr>
    </w:div>
    <w:div w:id="574976203">
      <w:bodyDiv w:val="1"/>
      <w:marLeft w:val="0"/>
      <w:marRight w:val="0"/>
      <w:marTop w:val="0"/>
      <w:marBottom w:val="0"/>
      <w:divBdr>
        <w:top w:val="none" w:sz="0" w:space="0" w:color="auto"/>
        <w:left w:val="none" w:sz="0" w:space="0" w:color="auto"/>
        <w:bottom w:val="none" w:sz="0" w:space="0" w:color="auto"/>
        <w:right w:val="none" w:sz="0" w:space="0" w:color="auto"/>
      </w:divBdr>
    </w:div>
    <w:div w:id="663051226">
      <w:bodyDiv w:val="1"/>
      <w:marLeft w:val="0"/>
      <w:marRight w:val="0"/>
      <w:marTop w:val="0"/>
      <w:marBottom w:val="0"/>
      <w:divBdr>
        <w:top w:val="none" w:sz="0" w:space="0" w:color="auto"/>
        <w:left w:val="none" w:sz="0" w:space="0" w:color="auto"/>
        <w:bottom w:val="none" w:sz="0" w:space="0" w:color="auto"/>
        <w:right w:val="none" w:sz="0" w:space="0" w:color="auto"/>
      </w:divBdr>
      <w:divsChild>
        <w:div w:id="883908728">
          <w:marLeft w:val="0"/>
          <w:marRight w:val="0"/>
          <w:marTop w:val="0"/>
          <w:marBottom w:val="0"/>
          <w:divBdr>
            <w:top w:val="none" w:sz="0" w:space="0" w:color="auto"/>
            <w:left w:val="none" w:sz="0" w:space="0" w:color="auto"/>
            <w:bottom w:val="none" w:sz="0" w:space="0" w:color="auto"/>
            <w:right w:val="none" w:sz="0" w:space="0" w:color="auto"/>
          </w:divBdr>
          <w:divsChild>
            <w:div w:id="325744393">
              <w:marLeft w:val="0"/>
              <w:marRight w:val="0"/>
              <w:marTop w:val="0"/>
              <w:marBottom w:val="0"/>
              <w:divBdr>
                <w:top w:val="none" w:sz="0" w:space="0" w:color="auto"/>
                <w:left w:val="none" w:sz="0" w:space="0" w:color="auto"/>
                <w:bottom w:val="none" w:sz="0" w:space="0" w:color="auto"/>
                <w:right w:val="none" w:sz="0" w:space="0" w:color="auto"/>
              </w:divBdr>
            </w:div>
          </w:divsChild>
        </w:div>
        <w:div w:id="1258371851">
          <w:marLeft w:val="0"/>
          <w:marRight w:val="0"/>
          <w:marTop w:val="0"/>
          <w:marBottom w:val="0"/>
          <w:divBdr>
            <w:top w:val="none" w:sz="0" w:space="0" w:color="auto"/>
            <w:left w:val="none" w:sz="0" w:space="0" w:color="auto"/>
            <w:bottom w:val="none" w:sz="0" w:space="0" w:color="auto"/>
            <w:right w:val="none" w:sz="0" w:space="0" w:color="auto"/>
          </w:divBdr>
          <w:divsChild>
            <w:div w:id="1169099071">
              <w:marLeft w:val="0"/>
              <w:marRight w:val="0"/>
              <w:marTop w:val="0"/>
              <w:marBottom w:val="0"/>
              <w:divBdr>
                <w:top w:val="none" w:sz="0" w:space="0" w:color="auto"/>
                <w:left w:val="none" w:sz="0" w:space="0" w:color="auto"/>
                <w:bottom w:val="none" w:sz="0" w:space="0" w:color="auto"/>
                <w:right w:val="none" w:sz="0" w:space="0" w:color="auto"/>
              </w:divBdr>
            </w:div>
          </w:divsChild>
        </w:div>
        <w:div w:id="283464026">
          <w:marLeft w:val="0"/>
          <w:marRight w:val="0"/>
          <w:marTop w:val="0"/>
          <w:marBottom w:val="0"/>
          <w:divBdr>
            <w:top w:val="none" w:sz="0" w:space="0" w:color="auto"/>
            <w:left w:val="none" w:sz="0" w:space="0" w:color="auto"/>
            <w:bottom w:val="none" w:sz="0" w:space="0" w:color="auto"/>
            <w:right w:val="none" w:sz="0" w:space="0" w:color="auto"/>
          </w:divBdr>
          <w:divsChild>
            <w:div w:id="154690754">
              <w:marLeft w:val="0"/>
              <w:marRight w:val="0"/>
              <w:marTop w:val="0"/>
              <w:marBottom w:val="0"/>
              <w:divBdr>
                <w:top w:val="none" w:sz="0" w:space="0" w:color="auto"/>
                <w:left w:val="none" w:sz="0" w:space="0" w:color="auto"/>
                <w:bottom w:val="none" w:sz="0" w:space="0" w:color="auto"/>
                <w:right w:val="none" w:sz="0" w:space="0" w:color="auto"/>
              </w:divBdr>
            </w:div>
          </w:divsChild>
        </w:div>
        <w:div w:id="1418091854">
          <w:marLeft w:val="0"/>
          <w:marRight w:val="0"/>
          <w:marTop w:val="0"/>
          <w:marBottom w:val="0"/>
          <w:divBdr>
            <w:top w:val="none" w:sz="0" w:space="0" w:color="auto"/>
            <w:left w:val="none" w:sz="0" w:space="0" w:color="auto"/>
            <w:bottom w:val="none" w:sz="0" w:space="0" w:color="auto"/>
            <w:right w:val="none" w:sz="0" w:space="0" w:color="auto"/>
          </w:divBdr>
          <w:divsChild>
            <w:div w:id="12268750">
              <w:marLeft w:val="0"/>
              <w:marRight w:val="0"/>
              <w:marTop w:val="0"/>
              <w:marBottom w:val="0"/>
              <w:divBdr>
                <w:top w:val="none" w:sz="0" w:space="0" w:color="auto"/>
                <w:left w:val="none" w:sz="0" w:space="0" w:color="auto"/>
                <w:bottom w:val="none" w:sz="0" w:space="0" w:color="auto"/>
                <w:right w:val="none" w:sz="0" w:space="0" w:color="auto"/>
              </w:divBdr>
            </w:div>
          </w:divsChild>
        </w:div>
        <w:div w:id="194734397">
          <w:marLeft w:val="0"/>
          <w:marRight w:val="0"/>
          <w:marTop w:val="0"/>
          <w:marBottom w:val="0"/>
          <w:divBdr>
            <w:top w:val="none" w:sz="0" w:space="0" w:color="auto"/>
            <w:left w:val="none" w:sz="0" w:space="0" w:color="auto"/>
            <w:bottom w:val="none" w:sz="0" w:space="0" w:color="auto"/>
            <w:right w:val="none" w:sz="0" w:space="0" w:color="auto"/>
          </w:divBdr>
          <w:divsChild>
            <w:div w:id="162283378">
              <w:marLeft w:val="0"/>
              <w:marRight w:val="0"/>
              <w:marTop w:val="0"/>
              <w:marBottom w:val="0"/>
              <w:divBdr>
                <w:top w:val="none" w:sz="0" w:space="0" w:color="auto"/>
                <w:left w:val="none" w:sz="0" w:space="0" w:color="auto"/>
                <w:bottom w:val="none" w:sz="0" w:space="0" w:color="auto"/>
                <w:right w:val="none" w:sz="0" w:space="0" w:color="auto"/>
              </w:divBdr>
            </w:div>
          </w:divsChild>
        </w:div>
        <w:div w:id="990794565">
          <w:marLeft w:val="0"/>
          <w:marRight w:val="0"/>
          <w:marTop w:val="0"/>
          <w:marBottom w:val="0"/>
          <w:divBdr>
            <w:top w:val="none" w:sz="0" w:space="0" w:color="auto"/>
            <w:left w:val="none" w:sz="0" w:space="0" w:color="auto"/>
            <w:bottom w:val="none" w:sz="0" w:space="0" w:color="auto"/>
            <w:right w:val="none" w:sz="0" w:space="0" w:color="auto"/>
          </w:divBdr>
          <w:divsChild>
            <w:div w:id="857085535">
              <w:marLeft w:val="0"/>
              <w:marRight w:val="0"/>
              <w:marTop w:val="0"/>
              <w:marBottom w:val="0"/>
              <w:divBdr>
                <w:top w:val="none" w:sz="0" w:space="0" w:color="auto"/>
                <w:left w:val="none" w:sz="0" w:space="0" w:color="auto"/>
                <w:bottom w:val="none" w:sz="0" w:space="0" w:color="auto"/>
                <w:right w:val="none" w:sz="0" w:space="0" w:color="auto"/>
              </w:divBdr>
            </w:div>
          </w:divsChild>
        </w:div>
        <w:div w:id="1053386788">
          <w:marLeft w:val="0"/>
          <w:marRight w:val="0"/>
          <w:marTop w:val="0"/>
          <w:marBottom w:val="0"/>
          <w:divBdr>
            <w:top w:val="none" w:sz="0" w:space="0" w:color="auto"/>
            <w:left w:val="none" w:sz="0" w:space="0" w:color="auto"/>
            <w:bottom w:val="none" w:sz="0" w:space="0" w:color="auto"/>
            <w:right w:val="none" w:sz="0" w:space="0" w:color="auto"/>
          </w:divBdr>
          <w:divsChild>
            <w:div w:id="504983088">
              <w:marLeft w:val="0"/>
              <w:marRight w:val="0"/>
              <w:marTop w:val="0"/>
              <w:marBottom w:val="0"/>
              <w:divBdr>
                <w:top w:val="none" w:sz="0" w:space="0" w:color="auto"/>
                <w:left w:val="none" w:sz="0" w:space="0" w:color="auto"/>
                <w:bottom w:val="none" w:sz="0" w:space="0" w:color="auto"/>
                <w:right w:val="none" w:sz="0" w:space="0" w:color="auto"/>
              </w:divBdr>
            </w:div>
          </w:divsChild>
        </w:div>
        <w:div w:id="1010178654">
          <w:marLeft w:val="0"/>
          <w:marRight w:val="0"/>
          <w:marTop w:val="0"/>
          <w:marBottom w:val="0"/>
          <w:divBdr>
            <w:top w:val="none" w:sz="0" w:space="0" w:color="auto"/>
            <w:left w:val="none" w:sz="0" w:space="0" w:color="auto"/>
            <w:bottom w:val="none" w:sz="0" w:space="0" w:color="auto"/>
            <w:right w:val="none" w:sz="0" w:space="0" w:color="auto"/>
          </w:divBdr>
          <w:divsChild>
            <w:div w:id="1491363028">
              <w:marLeft w:val="0"/>
              <w:marRight w:val="0"/>
              <w:marTop w:val="0"/>
              <w:marBottom w:val="0"/>
              <w:divBdr>
                <w:top w:val="none" w:sz="0" w:space="0" w:color="auto"/>
                <w:left w:val="none" w:sz="0" w:space="0" w:color="auto"/>
                <w:bottom w:val="none" w:sz="0" w:space="0" w:color="auto"/>
                <w:right w:val="none" w:sz="0" w:space="0" w:color="auto"/>
              </w:divBdr>
            </w:div>
          </w:divsChild>
        </w:div>
        <w:div w:id="604117725">
          <w:marLeft w:val="0"/>
          <w:marRight w:val="0"/>
          <w:marTop w:val="0"/>
          <w:marBottom w:val="0"/>
          <w:divBdr>
            <w:top w:val="none" w:sz="0" w:space="0" w:color="auto"/>
            <w:left w:val="none" w:sz="0" w:space="0" w:color="auto"/>
            <w:bottom w:val="none" w:sz="0" w:space="0" w:color="auto"/>
            <w:right w:val="none" w:sz="0" w:space="0" w:color="auto"/>
          </w:divBdr>
          <w:divsChild>
            <w:div w:id="1522550119">
              <w:marLeft w:val="0"/>
              <w:marRight w:val="0"/>
              <w:marTop w:val="0"/>
              <w:marBottom w:val="0"/>
              <w:divBdr>
                <w:top w:val="none" w:sz="0" w:space="0" w:color="auto"/>
                <w:left w:val="none" w:sz="0" w:space="0" w:color="auto"/>
                <w:bottom w:val="none" w:sz="0" w:space="0" w:color="auto"/>
                <w:right w:val="none" w:sz="0" w:space="0" w:color="auto"/>
              </w:divBdr>
            </w:div>
          </w:divsChild>
        </w:div>
        <w:div w:id="1463378987">
          <w:marLeft w:val="0"/>
          <w:marRight w:val="0"/>
          <w:marTop w:val="0"/>
          <w:marBottom w:val="0"/>
          <w:divBdr>
            <w:top w:val="none" w:sz="0" w:space="0" w:color="auto"/>
            <w:left w:val="none" w:sz="0" w:space="0" w:color="auto"/>
            <w:bottom w:val="none" w:sz="0" w:space="0" w:color="auto"/>
            <w:right w:val="none" w:sz="0" w:space="0" w:color="auto"/>
          </w:divBdr>
          <w:divsChild>
            <w:div w:id="2047094886">
              <w:marLeft w:val="0"/>
              <w:marRight w:val="0"/>
              <w:marTop w:val="0"/>
              <w:marBottom w:val="0"/>
              <w:divBdr>
                <w:top w:val="none" w:sz="0" w:space="0" w:color="auto"/>
                <w:left w:val="none" w:sz="0" w:space="0" w:color="auto"/>
                <w:bottom w:val="none" w:sz="0" w:space="0" w:color="auto"/>
                <w:right w:val="none" w:sz="0" w:space="0" w:color="auto"/>
              </w:divBdr>
            </w:div>
          </w:divsChild>
        </w:div>
        <w:div w:id="537164756">
          <w:marLeft w:val="0"/>
          <w:marRight w:val="0"/>
          <w:marTop w:val="0"/>
          <w:marBottom w:val="0"/>
          <w:divBdr>
            <w:top w:val="none" w:sz="0" w:space="0" w:color="auto"/>
            <w:left w:val="none" w:sz="0" w:space="0" w:color="auto"/>
            <w:bottom w:val="none" w:sz="0" w:space="0" w:color="auto"/>
            <w:right w:val="none" w:sz="0" w:space="0" w:color="auto"/>
          </w:divBdr>
          <w:divsChild>
            <w:div w:id="28799211">
              <w:marLeft w:val="0"/>
              <w:marRight w:val="0"/>
              <w:marTop w:val="0"/>
              <w:marBottom w:val="0"/>
              <w:divBdr>
                <w:top w:val="none" w:sz="0" w:space="0" w:color="auto"/>
                <w:left w:val="none" w:sz="0" w:space="0" w:color="auto"/>
                <w:bottom w:val="none" w:sz="0" w:space="0" w:color="auto"/>
                <w:right w:val="none" w:sz="0" w:space="0" w:color="auto"/>
              </w:divBdr>
            </w:div>
          </w:divsChild>
        </w:div>
        <w:div w:id="1588997097">
          <w:marLeft w:val="0"/>
          <w:marRight w:val="0"/>
          <w:marTop w:val="0"/>
          <w:marBottom w:val="0"/>
          <w:divBdr>
            <w:top w:val="none" w:sz="0" w:space="0" w:color="auto"/>
            <w:left w:val="none" w:sz="0" w:space="0" w:color="auto"/>
            <w:bottom w:val="none" w:sz="0" w:space="0" w:color="auto"/>
            <w:right w:val="none" w:sz="0" w:space="0" w:color="auto"/>
          </w:divBdr>
          <w:divsChild>
            <w:div w:id="1605763885">
              <w:marLeft w:val="0"/>
              <w:marRight w:val="0"/>
              <w:marTop w:val="0"/>
              <w:marBottom w:val="0"/>
              <w:divBdr>
                <w:top w:val="none" w:sz="0" w:space="0" w:color="auto"/>
                <w:left w:val="none" w:sz="0" w:space="0" w:color="auto"/>
                <w:bottom w:val="none" w:sz="0" w:space="0" w:color="auto"/>
                <w:right w:val="none" w:sz="0" w:space="0" w:color="auto"/>
              </w:divBdr>
            </w:div>
          </w:divsChild>
        </w:div>
        <w:div w:id="468983848">
          <w:marLeft w:val="0"/>
          <w:marRight w:val="0"/>
          <w:marTop w:val="0"/>
          <w:marBottom w:val="0"/>
          <w:divBdr>
            <w:top w:val="none" w:sz="0" w:space="0" w:color="auto"/>
            <w:left w:val="none" w:sz="0" w:space="0" w:color="auto"/>
            <w:bottom w:val="none" w:sz="0" w:space="0" w:color="auto"/>
            <w:right w:val="none" w:sz="0" w:space="0" w:color="auto"/>
          </w:divBdr>
          <w:divsChild>
            <w:div w:id="18065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71368">
      <w:bodyDiv w:val="1"/>
      <w:marLeft w:val="0"/>
      <w:marRight w:val="0"/>
      <w:marTop w:val="0"/>
      <w:marBottom w:val="0"/>
      <w:divBdr>
        <w:top w:val="none" w:sz="0" w:space="0" w:color="auto"/>
        <w:left w:val="none" w:sz="0" w:space="0" w:color="auto"/>
        <w:bottom w:val="none" w:sz="0" w:space="0" w:color="auto"/>
        <w:right w:val="none" w:sz="0" w:space="0" w:color="auto"/>
      </w:divBdr>
    </w:div>
    <w:div w:id="808784256">
      <w:bodyDiv w:val="1"/>
      <w:marLeft w:val="0"/>
      <w:marRight w:val="0"/>
      <w:marTop w:val="0"/>
      <w:marBottom w:val="0"/>
      <w:divBdr>
        <w:top w:val="none" w:sz="0" w:space="0" w:color="auto"/>
        <w:left w:val="none" w:sz="0" w:space="0" w:color="auto"/>
        <w:bottom w:val="none" w:sz="0" w:space="0" w:color="auto"/>
        <w:right w:val="none" w:sz="0" w:space="0" w:color="auto"/>
      </w:divBdr>
    </w:div>
    <w:div w:id="888568212">
      <w:bodyDiv w:val="1"/>
      <w:marLeft w:val="0"/>
      <w:marRight w:val="0"/>
      <w:marTop w:val="0"/>
      <w:marBottom w:val="0"/>
      <w:divBdr>
        <w:top w:val="none" w:sz="0" w:space="0" w:color="auto"/>
        <w:left w:val="none" w:sz="0" w:space="0" w:color="auto"/>
        <w:bottom w:val="none" w:sz="0" w:space="0" w:color="auto"/>
        <w:right w:val="none" w:sz="0" w:space="0" w:color="auto"/>
      </w:divBdr>
    </w:div>
    <w:div w:id="911620317">
      <w:bodyDiv w:val="1"/>
      <w:marLeft w:val="0"/>
      <w:marRight w:val="0"/>
      <w:marTop w:val="0"/>
      <w:marBottom w:val="0"/>
      <w:divBdr>
        <w:top w:val="none" w:sz="0" w:space="0" w:color="auto"/>
        <w:left w:val="none" w:sz="0" w:space="0" w:color="auto"/>
        <w:bottom w:val="none" w:sz="0" w:space="0" w:color="auto"/>
        <w:right w:val="none" w:sz="0" w:space="0" w:color="auto"/>
      </w:divBdr>
    </w:div>
    <w:div w:id="914776772">
      <w:bodyDiv w:val="1"/>
      <w:marLeft w:val="0"/>
      <w:marRight w:val="0"/>
      <w:marTop w:val="0"/>
      <w:marBottom w:val="0"/>
      <w:divBdr>
        <w:top w:val="none" w:sz="0" w:space="0" w:color="auto"/>
        <w:left w:val="none" w:sz="0" w:space="0" w:color="auto"/>
        <w:bottom w:val="none" w:sz="0" w:space="0" w:color="auto"/>
        <w:right w:val="none" w:sz="0" w:space="0" w:color="auto"/>
      </w:divBdr>
    </w:div>
    <w:div w:id="920482755">
      <w:bodyDiv w:val="1"/>
      <w:marLeft w:val="0"/>
      <w:marRight w:val="0"/>
      <w:marTop w:val="0"/>
      <w:marBottom w:val="0"/>
      <w:divBdr>
        <w:top w:val="none" w:sz="0" w:space="0" w:color="auto"/>
        <w:left w:val="none" w:sz="0" w:space="0" w:color="auto"/>
        <w:bottom w:val="none" w:sz="0" w:space="0" w:color="auto"/>
        <w:right w:val="none" w:sz="0" w:space="0" w:color="auto"/>
      </w:divBdr>
    </w:div>
    <w:div w:id="988904733">
      <w:bodyDiv w:val="1"/>
      <w:marLeft w:val="0"/>
      <w:marRight w:val="0"/>
      <w:marTop w:val="0"/>
      <w:marBottom w:val="0"/>
      <w:divBdr>
        <w:top w:val="none" w:sz="0" w:space="0" w:color="auto"/>
        <w:left w:val="none" w:sz="0" w:space="0" w:color="auto"/>
        <w:bottom w:val="none" w:sz="0" w:space="0" w:color="auto"/>
        <w:right w:val="none" w:sz="0" w:space="0" w:color="auto"/>
      </w:divBdr>
    </w:div>
    <w:div w:id="1149588316">
      <w:bodyDiv w:val="1"/>
      <w:marLeft w:val="0"/>
      <w:marRight w:val="0"/>
      <w:marTop w:val="0"/>
      <w:marBottom w:val="0"/>
      <w:divBdr>
        <w:top w:val="none" w:sz="0" w:space="0" w:color="auto"/>
        <w:left w:val="none" w:sz="0" w:space="0" w:color="auto"/>
        <w:bottom w:val="none" w:sz="0" w:space="0" w:color="auto"/>
        <w:right w:val="none" w:sz="0" w:space="0" w:color="auto"/>
      </w:divBdr>
      <w:divsChild>
        <w:div w:id="1021277343">
          <w:marLeft w:val="0"/>
          <w:marRight w:val="0"/>
          <w:marTop w:val="0"/>
          <w:marBottom w:val="0"/>
          <w:divBdr>
            <w:top w:val="none" w:sz="0" w:space="0" w:color="auto"/>
            <w:left w:val="none" w:sz="0" w:space="0" w:color="auto"/>
            <w:bottom w:val="none" w:sz="0" w:space="0" w:color="auto"/>
            <w:right w:val="none" w:sz="0" w:space="0" w:color="auto"/>
          </w:divBdr>
          <w:divsChild>
            <w:div w:id="1022978774">
              <w:marLeft w:val="0"/>
              <w:marRight w:val="0"/>
              <w:marTop w:val="0"/>
              <w:marBottom w:val="0"/>
              <w:divBdr>
                <w:top w:val="none" w:sz="0" w:space="0" w:color="auto"/>
                <w:left w:val="none" w:sz="0" w:space="0" w:color="auto"/>
                <w:bottom w:val="none" w:sz="0" w:space="0" w:color="auto"/>
                <w:right w:val="none" w:sz="0" w:space="0" w:color="auto"/>
              </w:divBdr>
            </w:div>
          </w:divsChild>
        </w:div>
        <w:div w:id="872033921">
          <w:marLeft w:val="0"/>
          <w:marRight w:val="0"/>
          <w:marTop w:val="0"/>
          <w:marBottom w:val="0"/>
          <w:divBdr>
            <w:top w:val="none" w:sz="0" w:space="0" w:color="auto"/>
            <w:left w:val="none" w:sz="0" w:space="0" w:color="auto"/>
            <w:bottom w:val="none" w:sz="0" w:space="0" w:color="auto"/>
            <w:right w:val="none" w:sz="0" w:space="0" w:color="auto"/>
          </w:divBdr>
          <w:divsChild>
            <w:div w:id="1014302512">
              <w:marLeft w:val="0"/>
              <w:marRight w:val="0"/>
              <w:marTop w:val="0"/>
              <w:marBottom w:val="0"/>
              <w:divBdr>
                <w:top w:val="none" w:sz="0" w:space="0" w:color="auto"/>
                <w:left w:val="none" w:sz="0" w:space="0" w:color="auto"/>
                <w:bottom w:val="none" w:sz="0" w:space="0" w:color="auto"/>
                <w:right w:val="none" w:sz="0" w:space="0" w:color="auto"/>
              </w:divBdr>
            </w:div>
          </w:divsChild>
        </w:div>
        <w:div w:id="1066688208">
          <w:marLeft w:val="0"/>
          <w:marRight w:val="0"/>
          <w:marTop w:val="0"/>
          <w:marBottom w:val="0"/>
          <w:divBdr>
            <w:top w:val="none" w:sz="0" w:space="0" w:color="auto"/>
            <w:left w:val="none" w:sz="0" w:space="0" w:color="auto"/>
            <w:bottom w:val="none" w:sz="0" w:space="0" w:color="auto"/>
            <w:right w:val="none" w:sz="0" w:space="0" w:color="auto"/>
          </w:divBdr>
          <w:divsChild>
            <w:div w:id="1220020173">
              <w:marLeft w:val="0"/>
              <w:marRight w:val="0"/>
              <w:marTop w:val="0"/>
              <w:marBottom w:val="0"/>
              <w:divBdr>
                <w:top w:val="none" w:sz="0" w:space="0" w:color="auto"/>
                <w:left w:val="none" w:sz="0" w:space="0" w:color="auto"/>
                <w:bottom w:val="none" w:sz="0" w:space="0" w:color="auto"/>
                <w:right w:val="none" w:sz="0" w:space="0" w:color="auto"/>
              </w:divBdr>
            </w:div>
          </w:divsChild>
        </w:div>
        <w:div w:id="1089696824">
          <w:marLeft w:val="0"/>
          <w:marRight w:val="0"/>
          <w:marTop w:val="0"/>
          <w:marBottom w:val="0"/>
          <w:divBdr>
            <w:top w:val="none" w:sz="0" w:space="0" w:color="auto"/>
            <w:left w:val="none" w:sz="0" w:space="0" w:color="auto"/>
            <w:bottom w:val="none" w:sz="0" w:space="0" w:color="auto"/>
            <w:right w:val="none" w:sz="0" w:space="0" w:color="auto"/>
          </w:divBdr>
          <w:divsChild>
            <w:div w:id="1947426908">
              <w:marLeft w:val="0"/>
              <w:marRight w:val="0"/>
              <w:marTop w:val="0"/>
              <w:marBottom w:val="0"/>
              <w:divBdr>
                <w:top w:val="none" w:sz="0" w:space="0" w:color="auto"/>
                <w:left w:val="none" w:sz="0" w:space="0" w:color="auto"/>
                <w:bottom w:val="none" w:sz="0" w:space="0" w:color="auto"/>
                <w:right w:val="none" w:sz="0" w:space="0" w:color="auto"/>
              </w:divBdr>
            </w:div>
          </w:divsChild>
        </w:div>
        <w:div w:id="954217665">
          <w:marLeft w:val="0"/>
          <w:marRight w:val="0"/>
          <w:marTop w:val="0"/>
          <w:marBottom w:val="0"/>
          <w:divBdr>
            <w:top w:val="none" w:sz="0" w:space="0" w:color="auto"/>
            <w:left w:val="none" w:sz="0" w:space="0" w:color="auto"/>
            <w:bottom w:val="none" w:sz="0" w:space="0" w:color="auto"/>
            <w:right w:val="none" w:sz="0" w:space="0" w:color="auto"/>
          </w:divBdr>
          <w:divsChild>
            <w:div w:id="620036835">
              <w:marLeft w:val="0"/>
              <w:marRight w:val="0"/>
              <w:marTop w:val="0"/>
              <w:marBottom w:val="0"/>
              <w:divBdr>
                <w:top w:val="none" w:sz="0" w:space="0" w:color="auto"/>
                <w:left w:val="none" w:sz="0" w:space="0" w:color="auto"/>
                <w:bottom w:val="none" w:sz="0" w:space="0" w:color="auto"/>
                <w:right w:val="none" w:sz="0" w:space="0" w:color="auto"/>
              </w:divBdr>
            </w:div>
          </w:divsChild>
        </w:div>
        <w:div w:id="472724239">
          <w:marLeft w:val="0"/>
          <w:marRight w:val="0"/>
          <w:marTop w:val="0"/>
          <w:marBottom w:val="0"/>
          <w:divBdr>
            <w:top w:val="none" w:sz="0" w:space="0" w:color="auto"/>
            <w:left w:val="none" w:sz="0" w:space="0" w:color="auto"/>
            <w:bottom w:val="none" w:sz="0" w:space="0" w:color="auto"/>
            <w:right w:val="none" w:sz="0" w:space="0" w:color="auto"/>
          </w:divBdr>
          <w:divsChild>
            <w:div w:id="1623489455">
              <w:marLeft w:val="0"/>
              <w:marRight w:val="0"/>
              <w:marTop w:val="0"/>
              <w:marBottom w:val="0"/>
              <w:divBdr>
                <w:top w:val="none" w:sz="0" w:space="0" w:color="auto"/>
                <w:left w:val="none" w:sz="0" w:space="0" w:color="auto"/>
                <w:bottom w:val="none" w:sz="0" w:space="0" w:color="auto"/>
                <w:right w:val="none" w:sz="0" w:space="0" w:color="auto"/>
              </w:divBdr>
            </w:div>
          </w:divsChild>
        </w:div>
        <w:div w:id="681204511">
          <w:marLeft w:val="0"/>
          <w:marRight w:val="0"/>
          <w:marTop w:val="0"/>
          <w:marBottom w:val="0"/>
          <w:divBdr>
            <w:top w:val="none" w:sz="0" w:space="0" w:color="auto"/>
            <w:left w:val="none" w:sz="0" w:space="0" w:color="auto"/>
            <w:bottom w:val="none" w:sz="0" w:space="0" w:color="auto"/>
            <w:right w:val="none" w:sz="0" w:space="0" w:color="auto"/>
          </w:divBdr>
          <w:divsChild>
            <w:div w:id="1116561566">
              <w:marLeft w:val="0"/>
              <w:marRight w:val="0"/>
              <w:marTop w:val="0"/>
              <w:marBottom w:val="0"/>
              <w:divBdr>
                <w:top w:val="none" w:sz="0" w:space="0" w:color="auto"/>
                <w:left w:val="none" w:sz="0" w:space="0" w:color="auto"/>
                <w:bottom w:val="none" w:sz="0" w:space="0" w:color="auto"/>
                <w:right w:val="none" w:sz="0" w:space="0" w:color="auto"/>
              </w:divBdr>
            </w:div>
          </w:divsChild>
        </w:div>
        <w:div w:id="2024044619">
          <w:marLeft w:val="0"/>
          <w:marRight w:val="0"/>
          <w:marTop w:val="0"/>
          <w:marBottom w:val="0"/>
          <w:divBdr>
            <w:top w:val="none" w:sz="0" w:space="0" w:color="auto"/>
            <w:left w:val="none" w:sz="0" w:space="0" w:color="auto"/>
            <w:bottom w:val="none" w:sz="0" w:space="0" w:color="auto"/>
            <w:right w:val="none" w:sz="0" w:space="0" w:color="auto"/>
          </w:divBdr>
          <w:divsChild>
            <w:div w:id="1414661160">
              <w:marLeft w:val="0"/>
              <w:marRight w:val="0"/>
              <w:marTop w:val="0"/>
              <w:marBottom w:val="0"/>
              <w:divBdr>
                <w:top w:val="none" w:sz="0" w:space="0" w:color="auto"/>
                <w:left w:val="none" w:sz="0" w:space="0" w:color="auto"/>
                <w:bottom w:val="none" w:sz="0" w:space="0" w:color="auto"/>
                <w:right w:val="none" w:sz="0" w:space="0" w:color="auto"/>
              </w:divBdr>
            </w:div>
          </w:divsChild>
        </w:div>
        <w:div w:id="1056515693">
          <w:marLeft w:val="0"/>
          <w:marRight w:val="0"/>
          <w:marTop w:val="0"/>
          <w:marBottom w:val="0"/>
          <w:divBdr>
            <w:top w:val="none" w:sz="0" w:space="0" w:color="auto"/>
            <w:left w:val="none" w:sz="0" w:space="0" w:color="auto"/>
            <w:bottom w:val="none" w:sz="0" w:space="0" w:color="auto"/>
            <w:right w:val="none" w:sz="0" w:space="0" w:color="auto"/>
          </w:divBdr>
          <w:divsChild>
            <w:div w:id="1124039320">
              <w:marLeft w:val="0"/>
              <w:marRight w:val="0"/>
              <w:marTop w:val="0"/>
              <w:marBottom w:val="0"/>
              <w:divBdr>
                <w:top w:val="none" w:sz="0" w:space="0" w:color="auto"/>
                <w:left w:val="none" w:sz="0" w:space="0" w:color="auto"/>
                <w:bottom w:val="none" w:sz="0" w:space="0" w:color="auto"/>
                <w:right w:val="none" w:sz="0" w:space="0" w:color="auto"/>
              </w:divBdr>
            </w:div>
          </w:divsChild>
        </w:div>
        <w:div w:id="366680018">
          <w:marLeft w:val="0"/>
          <w:marRight w:val="0"/>
          <w:marTop w:val="0"/>
          <w:marBottom w:val="0"/>
          <w:divBdr>
            <w:top w:val="none" w:sz="0" w:space="0" w:color="auto"/>
            <w:left w:val="none" w:sz="0" w:space="0" w:color="auto"/>
            <w:bottom w:val="none" w:sz="0" w:space="0" w:color="auto"/>
            <w:right w:val="none" w:sz="0" w:space="0" w:color="auto"/>
          </w:divBdr>
          <w:divsChild>
            <w:div w:id="1679425790">
              <w:marLeft w:val="0"/>
              <w:marRight w:val="0"/>
              <w:marTop w:val="0"/>
              <w:marBottom w:val="0"/>
              <w:divBdr>
                <w:top w:val="none" w:sz="0" w:space="0" w:color="auto"/>
                <w:left w:val="none" w:sz="0" w:space="0" w:color="auto"/>
                <w:bottom w:val="none" w:sz="0" w:space="0" w:color="auto"/>
                <w:right w:val="none" w:sz="0" w:space="0" w:color="auto"/>
              </w:divBdr>
            </w:div>
          </w:divsChild>
        </w:div>
        <w:div w:id="509173892">
          <w:marLeft w:val="0"/>
          <w:marRight w:val="0"/>
          <w:marTop w:val="0"/>
          <w:marBottom w:val="0"/>
          <w:divBdr>
            <w:top w:val="none" w:sz="0" w:space="0" w:color="auto"/>
            <w:left w:val="none" w:sz="0" w:space="0" w:color="auto"/>
            <w:bottom w:val="none" w:sz="0" w:space="0" w:color="auto"/>
            <w:right w:val="none" w:sz="0" w:space="0" w:color="auto"/>
          </w:divBdr>
          <w:divsChild>
            <w:div w:id="1834566895">
              <w:marLeft w:val="0"/>
              <w:marRight w:val="0"/>
              <w:marTop w:val="0"/>
              <w:marBottom w:val="0"/>
              <w:divBdr>
                <w:top w:val="none" w:sz="0" w:space="0" w:color="auto"/>
                <w:left w:val="none" w:sz="0" w:space="0" w:color="auto"/>
                <w:bottom w:val="none" w:sz="0" w:space="0" w:color="auto"/>
                <w:right w:val="none" w:sz="0" w:space="0" w:color="auto"/>
              </w:divBdr>
            </w:div>
          </w:divsChild>
        </w:div>
        <w:div w:id="532110783">
          <w:marLeft w:val="0"/>
          <w:marRight w:val="0"/>
          <w:marTop w:val="0"/>
          <w:marBottom w:val="0"/>
          <w:divBdr>
            <w:top w:val="none" w:sz="0" w:space="0" w:color="auto"/>
            <w:left w:val="none" w:sz="0" w:space="0" w:color="auto"/>
            <w:bottom w:val="none" w:sz="0" w:space="0" w:color="auto"/>
            <w:right w:val="none" w:sz="0" w:space="0" w:color="auto"/>
          </w:divBdr>
          <w:divsChild>
            <w:div w:id="1648321937">
              <w:marLeft w:val="0"/>
              <w:marRight w:val="0"/>
              <w:marTop w:val="0"/>
              <w:marBottom w:val="0"/>
              <w:divBdr>
                <w:top w:val="none" w:sz="0" w:space="0" w:color="auto"/>
                <w:left w:val="none" w:sz="0" w:space="0" w:color="auto"/>
                <w:bottom w:val="none" w:sz="0" w:space="0" w:color="auto"/>
                <w:right w:val="none" w:sz="0" w:space="0" w:color="auto"/>
              </w:divBdr>
            </w:div>
          </w:divsChild>
        </w:div>
        <w:div w:id="1130589327">
          <w:marLeft w:val="0"/>
          <w:marRight w:val="0"/>
          <w:marTop w:val="0"/>
          <w:marBottom w:val="0"/>
          <w:divBdr>
            <w:top w:val="none" w:sz="0" w:space="0" w:color="auto"/>
            <w:left w:val="none" w:sz="0" w:space="0" w:color="auto"/>
            <w:bottom w:val="none" w:sz="0" w:space="0" w:color="auto"/>
            <w:right w:val="none" w:sz="0" w:space="0" w:color="auto"/>
          </w:divBdr>
          <w:divsChild>
            <w:div w:id="27741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91747">
      <w:bodyDiv w:val="1"/>
      <w:marLeft w:val="0"/>
      <w:marRight w:val="0"/>
      <w:marTop w:val="0"/>
      <w:marBottom w:val="0"/>
      <w:divBdr>
        <w:top w:val="none" w:sz="0" w:space="0" w:color="auto"/>
        <w:left w:val="none" w:sz="0" w:space="0" w:color="auto"/>
        <w:bottom w:val="none" w:sz="0" w:space="0" w:color="auto"/>
        <w:right w:val="none" w:sz="0" w:space="0" w:color="auto"/>
      </w:divBdr>
    </w:div>
    <w:div w:id="1512571066">
      <w:bodyDiv w:val="1"/>
      <w:marLeft w:val="0"/>
      <w:marRight w:val="0"/>
      <w:marTop w:val="0"/>
      <w:marBottom w:val="0"/>
      <w:divBdr>
        <w:top w:val="none" w:sz="0" w:space="0" w:color="auto"/>
        <w:left w:val="none" w:sz="0" w:space="0" w:color="auto"/>
        <w:bottom w:val="none" w:sz="0" w:space="0" w:color="auto"/>
        <w:right w:val="none" w:sz="0" w:space="0" w:color="auto"/>
      </w:divBdr>
    </w:div>
    <w:div w:id="1545944817">
      <w:bodyDiv w:val="1"/>
      <w:marLeft w:val="0"/>
      <w:marRight w:val="0"/>
      <w:marTop w:val="0"/>
      <w:marBottom w:val="0"/>
      <w:divBdr>
        <w:top w:val="none" w:sz="0" w:space="0" w:color="auto"/>
        <w:left w:val="none" w:sz="0" w:space="0" w:color="auto"/>
        <w:bottom w:val="none" w:sz="0" w:space="0" w:color="auto"/>
        <w:right w:val="none" w:sz="0" w:space="0" w:color="auto"/>
      </w:divBdr>
    </w:div>
    <w:div w:id="1565409763">
      <w:bodyDiv w:val="1"/>
      <w:marLeft w:val="0"/>
      <w:marRight w:val="0"/>
      <w:marTop w:val="0"/>
      <w:marBottom w:val="0"/>
      <w:divBdr>
        <w:top w:val="none" w:sz="0" w:space="0" w:color="auto"/>
        <w:left w:val="none" w:sz="0" w:space="0" w:color="auto"/>
        <w:bottom w:val="none" w:sz="0" w:space="0" w:color="auto"/>
        <w:right w:val="none" w:sz="0" w:space="0" w:color="auto"/>
      </w:divBdr>
    </w:div>
    <w:div w:id="1619214265">
      <w:bodyDiv w:val="1"/>
      <w:marLeft w:val="0"/>
      <w:marRight w:val="0"/>
      <w:marTop w:val="0"/>
      <w:marBottom w:val="0"/>
      <w:divBdr>
        <w:top w:val="none" w:sz="0" w:space="0" w:color="auto"/>
        <w:left w:val="none" w:sz="0" w:space="0" w:color="auto"/>
        <w:bottom w:val="none" w:sz="0" w:space="0" w:color="auto"/>
        <w:right w:val="none" w:sz="0" w:space="0" w:color="auto"/>
      </w:divBdr>
    </w:div>
    <w:div w:id="1665427327">
      <w:bodyDiv w:val="1"/>
      <w:marLeft w:val="0"/>
      <w:marRight w:val="0"/>
      <w:marTop w:val="0"/>
      <w:marBottom w:val="0"/>
      <w:divBdr>
        <w:top w:val="none" w:sz="0" w:space="0" w:color="auto"/>
        <w:left w:val="none" w:sz="0" w:space="0" w:color="auto"/>
        <w:bottom w:val="none" w:sz="0" w:space="0" w:color="auto"/>
        <w:right w:val="none" w:sz="0" w:space="0" w:color="auto"/>
      </w:divBdr>
    </w:div>
    <w:div w:id="1701274283">
      <w:bodyDiv w:val="1"/>
      <w:marLeft w:val="0"/>
      <w:marRight w:val="0"/>
      <w:marTop w:val="0"/>
      <w:marBottom w:val="0"/>
      <w:divBdr>
        <w:top w:val="none" w:sz="0" w:space="0" w:color="auto"/>
        <w:left w:val="none" w:sz="0" w:space="0" w:color="auto"/>
        <w:bottom w:val="none" w:sz="0" w:space="0" w:color="auto"/>
        <w:right w:val="none" w:sz="0" w:space="0" w:color="auto"/>
      </w:divBdr>
    </w:div>
    <w:div w:id="1723284357">
      <w:bodyDiv w:val="1"/>
      <w:marLeft w:val="0"/>
      <w:marRight w:val="0"/>
      <w:marTop w:val="0"/>
      <w:marBottom w:val="0"/>
      <w:divBdr>
        <w:top w:val="none" w:sz="0" w:space="0" w:color="auto"/>
        <w:left w:val="none" w:sz="0" w:space="0" w:color="auto"/>
        <w:bottom w:val="none" w:sz="0" w:space="0" w:color="auto"/>
        <w:right w:val="none" w:sz="0" w:space="0" w:color="auto"/>
      </w:divBdr>
    </w:div>
    <w:div w:id="1835753888">
      <w:bodyDiv w:val="1"/>
      <w:marLeft w:val="0"/>
      <w:marRight w:val="0"/>
      <w:marTop w:val="0"/>
      <w:marBottom w:val="0"/>
      <w:divBdr>
        <w:top w:val="none" w:sz="0" w:space="0" w:color="auto"/>
        <w:left w:val="none" w:sz="0" w:space="0" w:color="auto"/>
        <w:bottom w:val="none" w:sz="0" w:space="0" w:color="auto"/>
        <w:right w:val="none" w:sz="0" w:space="0" w:color="auto"/>
      </w:divBdr>
    </w:div>
    <w:div w:id="1865173121">
      <w:bodyDiv w:val="1"/>
      <w:marLeft w:val="0"/>
      <w:marRight w:val="0"/>
      <w:marTop w:val="0"/>
      <w:marBottom w:val="0"/>
      <w:divBdr>
        <w:top w:val="none" w:sz="0" w:space="0" w:color="auto"/>
        <w:left w:val="none" w:sz="0" w:space="0" w:color="auto"/>
        <w:bottom w:val="none" w:sz="0" w:space="0" w:color="auto"/>
        <w:right w:val="none" w:sz="0" w:space="0" w:color="auto"/>
      </w:divBdr>
    </w:div>
    <w:div w:id="1913814472">
      <w:bodyDiv w:val="1"/>
      <w:marLeft w:val="0"/>
      <w:marRight w:val="0"/>
      <w:marTop w:val="0"/>
      <w:marBottom w:val="0"/>
      <w:divBdr>
        <w:top w:val="none" w:sz="0" w:space="0" w:color="auto"/>
        <w:left w:val="none" w:sz="0" w:space="0" w:color="auto"/>
        <w:bottom w:val="none" w:sz="0" w:space="0" w:color="auto"/>
        <w:right w:val="none" w:sz="0" w:space="0" w:color="auto"/>
      </w:divBdr>
    </w:div>
    <w:div w:id="1938823817">
      <w:bodyDiv w:val="1"/>
      <w:marLeft w:val="0"/>
      <w:marRight w:val="0"/>
      <w:marTop w:val="0"/>
      <w:marBottom w:val="0"/>
      <w:divBdr>
        <w:top w:val="none" w:sz="0" w:space="0" w:color="auto"/>
        <w:left w:val="none" w:sz="0" w:space="0" w:color="auto"/>
        <w:bottom w:val="none" w:sz="0" w:space="0" w:color="auto"/>
        <w:right w:val="none" w:sz="0" w:space="0" w:color="auto"/>
      </w:divBdr>
    </w:div>
    <w:div w:id="1943223827">
      <w:bodyDiv w:val="1"/>
      <w:marLeft w:val="0"/>
      <w:marRight w:val="0"/>
      <w:marTop w:val="0"/>
      <w:marBottom w:val="0"/>
      <w:divBdr>
        <w:top w:val="none" w:sz="0" w:space="0" w:color="auto"/>
        <w:left w:val="none" w:sz="0" w:space="0" w:color="auto"/>
        <w:bottom w:val="none" w:sz="0" w:space="0" w:color="auto"/>
        <w:right w:val="none" w:sz="0" w:space="0" w:color="auto"/>
      </w:divBdr>
    </w:div>
    <w:div w:id="2043019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1100</TotalTime>
  <Pages>21</Pages>
  <Words>2570</Words>
  <Characters>14653</Characters>
  <Application>Microsoft Office Word</Application>
  <DocSecurity>0</DocSecurity>
  <Lines>122</Lines>
  <Paragraphs>34</Paragraphs>
  <ScaleCrop>false</ScaleCrop>
  <Company/>
  <LinksUpToDate>false</LinksUpToDate>
  <CharactersWithSpaces>17189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dc:creator>
  <cp:keywords/>
  <dc:description/>
  <cp:lastModifiedBy>ws</cp:lastModifiedBy>
  <cp:revision>8</cp:revision>
  <dcterms:created xsi:type="dcterms:W3CDTF">2026-06-17T08:11:00Z</dcterms:created>
  <dcterms:modified xsi:type="dcterms:W3CDTF">2026-06-20T10:54:00Z</dcterms:modified>
</cp:coreProperties>
</file>