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7C8A" w14:textId="77777777" w:rsidR="00A7535A" w:rsidRDefault="00A7535A" w:rsidP="00D878F5">
      <w:r>
        <w:t>Baumeister, C., &amp; Kilian, L. (2015). General Approach to Recovering Market Expectations from</w:t>
      </w:r>
      <w:r>
        <w:t xml:space="preserve"> </w:t>
      </w:r>
      <w:r>
        <w:t xml:space="preserve">Futures Prices </w:t>
      </w:r>
      <w:proofErr w:type="gramStart"/>
      <w:r>
        <w:t>With</w:t>
      </w:r>
      <w:proofErr w:type="gramEnd"/>
      <w:r>
        <w:t xml:space="preserve"> an Application to Crude oil. </w:t>
      </w:r>
      <w:r w:rsidRPr="005A683A">
        <w:rPr>
          <w:i/>
          <w:iCs/>
        </w:rPr>
        <w:t>Working Paper</w:t>
      </w:r>
      <w:r>
        <w:t>.</w:t>
      </w:r>
    </w:p>
    <w:p w14:paraId="2A547601" w14:textId="77777777" w:rsidR="00A7535A" w:rsidRDefault="00A7535A" w:rsidP="00D878F5">
      <w:r>
        <w:t xml:space="preserve">Boons, M., de </w:t>
      </w:r>
      <w:proofErr w:type="spellStart"/>
      <w:r>
        <w:t>Roon</w:t>
      </w:r>
      <w:proofErr w:type="spellEnd"/>
      <w:r>
        <w:t xml:space="preserve">, F., &amp; </w:t>
      </w:r>
      <w:proofErr w:type="spellStart"/>
      <w:r>
        <w:t>Szymanowska</w:t>
      </w:r>
      <w:proofErr w:type="spellEnd"/>
      <w:r>
        <w:t>, M. (2014). The Price of Commodity Risk in Stock and</w:t>
      </w:r>
      <w:r>
        <w:t xml:space="preserve"> </w:t>
      </w:r>
      <w:r>
        <w:t xml:space="preserve">Futures Markets. </w:t>
      </w:r>
      <w:r w:rsidRPr="00D878F5">
        <w:rPr>
          <w:i/>
          <w:iCs/>
        </w:rPr>
        <w:t>Working Paper</w:t>
      </w:r>
      <w:r>
        <w:t>.</w:t>
      </w:r>
    </w:p>
    <w:p w14:paraId="053FBCDD" w14:textId="77777777" w:rsidR="00A7535A" w:rsidRDefault="00A7535A" w:rsidP="00AE7ADA">
      <w:r>
        <w:t xml:space="preserve">Brown G, Sarkozy N. </w:t>
      </w:r>
      <w:r>
        <w:t>(</w:t>
      </w:r>
      <w:r>
        <w:t>2009</w:t>
      </w:r>
      <w:r>
        <w:t>)</w:t>
      </w:r>
      <w:r>
        <w:t xml:space="preserve">. Oil prices need government supervision. </w:t>
      </w:r>
      <w:r w:rsidRPr="00AE7ADA">
        <w:rPr>
          <w:i/>
          <w:iCs/>
        </w:rPr>
        <w:t>The Wall Street J.</w:t>
      </w:r>
      <w:r>
        <w:t>, July 8. Available</w:t>
      </w:r>
      <w:r>
        <w:t xml:space="preserve"> </w:t>
      </w:r>
      <w:r>
        <w:t>online:</w:t>
      </w:r>
      <w:r>
        <w:t xml:space="preserve"> </w:t>
      </w:r>
      <w:r>
        <w:t xml:space="preserve">http://online.wsj.com/article/SB124701217125708963.html [Last accessed: </w:t>
      </w:r>
      <w:r>
        <w:t>February 2022</w:t>
      </w:r>
      <w:r>
        <w:t>]</w:t>
      </w:r>
      <w:r>
        <w:t>.</w:t>
      </w:r>
    </w:p>
    <w:p w14:paraId="793D1C1C" w14:textId="77777777" w:rsidR="00A7535A" w:rsidRDefault="00A7535A" w:rsidP="005A683A">
      <w:proofErr w:type="spellStart"/>
      <w:r>
        <w:t>Buyuksahin</w:t>
      </w:r>
      <w:proofErr w:type="spellEnd"/>
      <w:r>
        <w:t xml:space="preserve">, B., &amp; Harris, J. H. (2011). Do Speculators Drive Crude Oil Futures Prices. </w:t>
      </w:r>
      <w:r w:rsidRPr="005A683A">
        <w:rPr>
          <w:i/>
          <w:iCs/>
        </w:rPr>
        <w:t>The Energy</w:t>
      </w:r>
      <w:r w:rsidRPr="005A683A">
        <w:rPr>
          <w:i/>
          <w:iCs/>
        </w:rPr>
        <w:t xml:space="preserve"> </w:t>
      </w:r>
      <w:r w:rsidRPr="005A683A">
        <w:rPr>
          <w:i/>
          <w:iCs/>
        </w:rPr>
        <w:t>Journal</w:t>
      </w:r>
      <w:r>
        <w:t>, 32(2), 167–202.</w:t>
      </w:r>
    </w:p>
    <w:p w14:paraId="386C565C" w14:textId="77777777" w:rsidR="00A7535A" w:rsidRDefault="00A7535A" w:rsidP="005A683A">
      <w:proofErr w:type="spellStart"/>
      <w:r>
        <w:t>Buyuksahin</w:t>
      </w:r>
      <w:proofErr w:type="spellEnd"/>
      <w:r>
        <w:t xml:space="preserve">, B., &amp; Robe, M. A. (2014b). Speculators, commodities and cross-market linkages. </w:t>
      </w:r>
      <w:r w:rsidRPr="005A683A">
        <w:rPr>
          <w:i/>
          <w:iCs/>
        </w:rPr>
        <w:t>Journal</w:t>
      </w:r>
      <w:r w:rsidRPr="005A683A">
        <w:rPr>
          <w:i/>
          <w:iCs/>
        </w:rPr>
        <w:t xml:space="preserve"> </w:t>
      </w:r>
      <w:r w:rsidRPr="005A683A">
        <w:rPr>
          <w:i/>
          <w:iCs/>
        </w:rPr>
        <w:t>of International Money and Finance</w:t>
      </w:r>
      <w:r>
        <w:t>, 42, 38–70.</w:t>
      </w:r>
    </w:p>
    <w:p w14:paraId="2F39C863" w14:textId="77777777" w:rsidR="00A7535A" w:rsidRDefault="00A7535A" w:rsidP="00D878F5">
      <w:r>
        <w:t xml:space="preserve">CBOE. (2021). VIX Whitepaper. </w:t>
      </w:r>
      <w:r>
        <w:rPr>
          <w:i/>
          <w:iCs/>
        </w:rPr>
        <w:t>CBOE Website</w:t>
      </w:r>
      <w:r>
        <w:t xml:space="preserve">. Available online: </w:t>
      </w:r>
      <w:r w:rsidRPr="009627F0">
        <w:t>https://cdn.cboe.com/resources/vix/vixwhite.pdf</w:t>
      </w:r>
      <w:r>
        <w:t xml:space="preserve"> [Last accessed: February 2022].</w:t>
      </w:r>
    </w:p>
    <w:p w14:paraId="56C943F2" w14:textId="77777777" w:rsidR="00A7535A" w:rsidRDefault="00A7535A" w:rsidP="00D878F5">
      <w:r>
        <w:t xml:space="preserve">Cheng, I.-H., Kirilenko, A., &amp; </w:t>
      </w:r>
      <w:proofErr w:type="spellStart"/>
      <w:r>
        <w:t>Xiong</w:t>
      </w:r>
      <w:proofErr w:type="spellEnd"/>
      <w:r>
        <w:t>, W. (2015). Convective Risk Flows in Commodity Futures</w:t>
      </w:r>
      <w:r>
        <w:t xml:space="preserve"> </w:t>
      </w:r>
      <w:r>
        <w:t xml:space="preserve">Markets. </w:t>
      </w:r>
      <w:r w:rsidRPr="00D878F5">
        <w:rPr>
          <w:i/>
          <w:iCs/>
        </w:rPr>
        <w:t>Review of Finance</w:t>
      </w:r>
      <w:r>
        <w:t>, 19 (5), 1733–1781.</w:t>
      </w:r>
    </w:p>
    <w:p w14:paraId="02408DC9" w14:textId="77777777" w:rsidR="00A7535A" w:rsidRDefault="00A7535A" w:rsidP="00D878F5">
      <w:r w:rsidRPr="009627F0">
        <w:t>Faff</w:t>
      </w:r>
      <w:r>
        <w:t>, R. F.</w:t>
      </w:r>
      <w:r w:rsidRPr="009627F0">
        <w:t>,</w:t>
      </w:r>
      <w:r>
        <w:t xml:space="preserve"> </w:t>
      </w:r>
      <w:r w:rsidRPr="009627F0">
        <w:t>Hillier</w:t>
      </w:r>
      <w:r>
        <w:t xml:space="preserve"> D.</w:t>
      </w:r>
      <w:r w:rsidRPr="009627F0">
        <w:t>,</w:t>
      </w:r>
      <w:r>
        <w:t xml:space="preserve"> &amp; </w:t>
      </w:r>
      <w:r w:rsidRPr="009627F0">
        <w:t>Hillier</w:t>
      </w:r>
      <w:r>
        <w:t xml:space="preserve">, J. (2003). </w:t>
      </w:r>
      <w:r w:rsidRPr="009627F0">
        <w:t>Time Varying Beta Risk: An Analysis of Alternative Modelling Techniques</w:t>
      </w:r>
      <w:r>
        <w:t xml:space="preserve">. </w:t>
      </w:r>
      <w:r>
        <w:rPr>
          <w:i/>
          <w:iCs/>
        </w:rPr>
        <w:t>Journal of Business Finance &amp; Accounting</w:t>
      </w:r>
      <w:r>
        <w:t>, 27(5-6), 523-554.</w:t>
      </w:r>
    </w:p>
    <w:p w14:paraId="018BF698" w14:textId="77777777" w:rsidR="00A7535A" w:rsidRDefault="00A7535A" w:rsidP="005A683A">
      <w:r>
        <w:t>Fattouh, B., Kilian, L., &amp; Mahadeva, L. (2013). The Role of Speculation in Oil Markets: What Have</w:t>
      </w:r>
      <w:r>
        <w:t xml:space="preserve"> </w:t>
      </w:r>
      <w:r>
        <w:t xml:space="preserve">We Learned So Far? </w:t>
      </w:r>
      <w:r w:rsidRPr="005A683A">
        <w:rPr>
          <w:i/>
          <w:iCs/>
        </w:rPr>
        <w:t>The Energy Journal</w:t>
      </w:r>
      <w:r>
        <w:t>, 34(3), 7–33.</w:t>
      </w:r>
    </w:p>
    <w:p w14:paraId="717FDCE4" w14:textId="77777777" w:rsidR="00A7535A" w:rsidRDefault="00A7535A" w:rsidP="005A683A">
      <w:r>
        <w:lastRenderedPageBreak/>
        <w:t xml:space="preserve">Gorton, G., &amp; </w:t>
      </w:r>
      <w:proofErr w:type="spellStart"/>
      <w:r>
        <w:t>Rouwenhorst</w:t>
      </w:r>
      <w:proofErr w:type="spellEnd"/>
      <w:r>
        <w:t xml:space="preserve">, K. G. (2006). Facts and fantasies about commodity futures. </w:t>
      </w:r>
      <w:r w:rsidRPr="005A683A">
        <w:rPr>
          <w:i/>
          <w:iCs/>
        </w:rPr>
        <w:t>Financial</w:t>
      </w:r>
      <w:r w:rsidRPr="005A683A">
        <w:rPr>
          <w:i/>
          <w:iCs/>
        </w:rPr>
        <w:t xml:space="preserve"> </w:t>
      </w:r>
      <w:r w:rsidRPr="005A683A">
        <w:rPr>
          <w:i/>
          <w:iCs/>
        </w:rPr>
        <w:t>Analysts Journal</w:t>
      </w:r>
      <w:r>
        <w:t>, 62(2), 47–68.</w:t>
      </w:r>
    </w:p>
    <w:p w14:paraId="514A0617" w14:textId="77777777" w:rsidR="00A7535A" w:rsidRDefault="00A7535A" w:rsidP="005A683A">
      <w:r>
        <w:t>Hamilton, J. D., &amp; Wu, J. C. (2015). Effects of Index-Fund Investing on Commodity Futures Prices.</w:t>
      </w:r>
      <w:r>
        <w:t xml:space="preserve"> </w:t>
      </w:r>
      <w:r w:rsidRPr="005A683A">
        <w:rPr>
          <w:i/>
          <w:iCs/>
        </w:rPr>
        <w:t>International Economic Review</w:t>
      </w:r>
      <w:r>
        <w:t>, 56(1), 187–205.</w:t>
      </w:r>
    </w:p>
    <w:p w14:paraId="1FD88357" w14:textId="77777777" w:rsidR="00A7535A" w:rsidRDefault="00A7535A" w:rsidP="00D878F5">
      <w:proofErr w:type="spellStart"/>
      <w:r w:rsidRPr="00BA0396">
        <w:t>Isleimeyyeh</w:t>
      </w:r>
      <w:proofErr w:type="spellEnd"/>
      <w:r>
        <w:t xml:space="preserve">, </w:t>
      </w:r>
      <w:r>
        <w:t xml:space="preserve">M. (2019). [Forthcoming] </w:t>
      </w:r>
      <w:r>
        <w:t>The Role of Financial Investors in Determining the Commodity</w:t>
      </w:r>
      <w:r>
        <w:t xml:space="preserve"> </w:t>
      </w:r>
      <w:r>
        <w:t>Futures Risk Premium</w:t>
      </w:r>
      <w:r>
        <w:t xml:space="preserve">. </w:t>
      </w:r>
      <w:r w:rsidRPr="00D878F5">
        <w:rPr>
          <w:i/>
          <w:iCs/>
        </w:rPr>
        <w:t>Journal of Futures Markets</w:t>
      </w:r>
      <w:r>
        <w:t>.</w:t>
      </w:r>
    </w:p>
    <w:p w14:paraId="5033520F" w14:textId="77777777" w:rsidR="00A7535A" w:rsidRDefault="00A7535A" w:rsidP="00A7535A">
      <w:r w:rsidRPr="00A7535A">
        <w:t xml:space="preserve">Kilian, L. (2008). A Comparison of the Effects of Exogenous Oil Supply Shocks on Output and Inflation in the G7 Countries. </w:t>
      </w:r>
      <w:r w:rsidRPr="00A7535A">
        <w:rPr>
          <w:i/>
          <w:iCs/>
        </w:rPr>
        <w:t>Journal of the European Economic Association</w:t>
      </w:r>
      <w:r w:rsidRPr="00A7535A">
        <w:t>, 6(1), 78-121</w:t>
      </w:r>
      <w:r>
        <w:t>.</w:t>
      </w:r>
    </w:p>
    <w:p w14:paraId="5BDFDECB" w14:textId="77777777" w:rsidR="00A7535A" w:rsidRDefault="00A7535A" w:rsidP="00AE7ADA">
      <w:r>
        <w:t xml:space="preserve">Masters M. </w:t>
      </w:r>
      <w:r>
        <w:t>(</w:t>
      </w:r>
      <w:r>
        <w:t>2008</w:t>
      </w:r>
      <w:r>
        <w:t>)</w:t>
      </w:r>
      <w:r>
        <w:t>. Testimony before the Committee on Homeland Security and Governmental Affairs. Tech.</w:t>
      </w:r>
      <w:r>
        <w:t xml:space="preserve"> </w:t>
      </w:r>
      <w:r>
        <w:t>Rep., US Senate, Washington, DC, May 20</w:t>
      </w:r>
      <w:r w:rsidRPr="00AE7ADA">
        <w:rPr>
          <w:vertAlign w:val="superscript"/>
        </w:rPr>
        <w:t>th</w:t>
      </w:r>
    </w:p>
    <w:p w14:paraId="3672E751" w14:textId="77777777" w:rsidR="00A7535A" w:rsidRDefault="00A7535A" w:rsidP="00A7535A">
      <w:r>
        <w:t xml:space="preserve">Renzi-Ricci, G. (2016). </w:t>
      </w:r>
      <w:r>
        <w:t>Estimating Equity Betas:</w:t>
      </w:r>
      <w:r>
        <w:t xml:space="preserve"> </w:t>
      </w:r>
      <w:r>
        <w:t>What Can a Time-Varying Approach Add?</w:t>
      </w:r>
      <w:r>
        <w:t xml:space="preserve"> </w:t>
      </w:r>
      <w:r>
        <w:rPr>
          <w:i/>
          <w:iCs/>
        </w:rPr>
        <w:t>NERA Economic Consulting Website</w:t>
      </w:r>
      <w:r>
        <w:t xml:space="preserve">. Available online: </w:t>
      </w:r>
      <w:r w:rsidRPr="00A7535A">
        <w:t>https://www.nera.com/content/dam/nera/publications/2016/PUB_Estimating_Equity_Betas_0916.pdf#:~:text=The%20Kalman%20filter%20is%20a%20recursive%20algorithm%2C%20i.e.%2C,that%20OLS%20techniques%20have%20in%20measuring%20time-varying%20betas.</w:t>
      </w:r>
      <w:r>
        <w:t xml:space="preserve"> [Last accessed: February 2022].</w:t>
      </w:r>
    </w:p>
    <w:p w14:paraId="7120D288" w14:textId="77777777" w:rsidR="00A7535A" w:rsidRDefault="00A7535A" w:rsidP="00AE7ADA">
      <w:r w:rsidRPr="00AE7ADA">
        <w:t xml:space="preserve">Tang K, </w:t>
      </w:r>
      <w:proofErr w:type="spellStart"/>
      <w:r w:rsidRPr="00AE7ADA">
        <w:t>Xiong</w:t>
      </w:r>
      <w:proofErr w:type="spellEnd"/>
      <w:r w:rsidRPr="00AE7ADA">
        <w:t xml:space="preserve"> W. </w:t>
      </w:r>
      <w:r>
        <w:t>(</w:t>
      </w:r>
      <w:r w:rsidRPr="00AE7ADA">
        <w:t>2012</w:t>
      </w:r>
      <w:r>
        <w:t>)</w:t>
      </w:r>
      <w:r w:rsidRPr="00AE7ADA">
        <w:t>. Index investment and financialization of commodities.</w:t>
      </w:r>
      <w:r>
        <w:t xml:space="preserve"> </w:t>
      </w:r>
      <w:r w:rsidRPr="00AE7ADA">
        <w:rPr>
          <w:i/>
          <w:iCs/>
        </w:rPr>
        <w:t>Financ</w:t>
      </w:r>
      <w:r>
        <w:rPr>
          <w:i/>
          <w:iCs/>
        </w:rPr>
        <w:t>ial</w:t>
      </w:r>
      <w:r w:rsidRPr="00AE7ADA">
        <w:rPr>
          <w:i/>
          <w:iCs/>
        </w:rPr>
        <w:t xml:space="preserve"> Ana</w:t>
      </w:r>
      <w:r>
        <w:rPr>
          <w:i/>
          <w:iCs/>
        </w:rPr>
        <w:t>lysts</w:t>
      </w:r>
      <w:r w:rsidRPr="00AE7ADA">
        <w:rPr>
          <w:i/>
          <w:iCs/>
        </w:rPr>
        <w:t xml:space="preserve"> J</w:t>
      </w:r>
      <w:r>
        <w:rPr>
          <w:i/>
          <w:iCs/>
        </w:rPr>
        <w:t>ournal</w:t>
      </w:r>
      <w:r w:rsidRPr="00AE7ADA">
        <w:rPr>
          <w:i/>
          <w:iCs/>
        </w:rPr>
        <w:t xml:space="preserve"> </w:t>
      </w:r>
      <w:r w:rsidRPr="00AE7ADA">
        <w:t>68(6)</w:t>
      </w:r>
      <w:r>
        <w:t xml:space="preserve">, </w:t>
      </w:r>
      <w:r w:rsidRPr="00AE7ADA">
        <w:t>54–74</w:t>
      </w:r>
      <w:r>
        <w:t>.</w:t>
      </w:r>
    </w:p>
    <w:sectPr w:rsidR="00A7535A" w:rsidSect="00964A6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DA"/>
    <w:rsid w:val="00083E04"/>
    <w:rsid w:val="00086D4C"/>
    <w:rsid w:val="00101DB5"/>
    <w:rsid w:val="002B2C31"/>
    <w:rsid w:val="002E1B3E"/>
    <w:rsid w:val="00367EEE"/>
    <w:rsid w:val="003B0420"/>
    <w:rsid w:val="003C4F1D"/>
    <w:rsid w:val="004B5C14"/>
    <w:rsid w:val="00586FC7"/>
    <w:rsid w:val="005A683A"/>
    <w:rsid w:val="005F0907"/>
    <w:rsid w:val="00712843"/>
    <w:rsid w:val="007325ED"/>
    <w:rsid w:val="007A0458"/>
    <w:rsid w:val="007B36A0"/>
    <w:rsid w:val="007D287E"/>
    <w:rsid w:val="009627F0"/>
    <w:rsid w:val="00964A63"/>
    <w:rsid w:val="00A70AF0"/>
    <w:rsid w:val="00A7535A"/>
    <w:rsid w:val="00AE7ADA"/>
    <w:rsid w:val="00B37D76"/>
    <w:rsid w:val="00B85849"/>
    <w:rsid w:val="00BB28DA"/>
    <w:rsid w:val="00BE2B41"/>
    <w:rsid w:val="00D878F5"/>
    <w:rsid w:val="00E149E0"/>
    <w:rsid w:val="00E3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14E6"/>
  <w15:chartTrackingRefBased/>
  <w15:docId w15:val="{AEF0F3C8-388D-4DBD-9839-1D0890BA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GB" w:eastAsia="zh-CN" w:bidi="ar-SA"/>
      </w:rPr>
    </w:rPrDefault>
    <w:pPrDefault>
      <w:pPr>
        <w:spacing w:before="240" w:after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C14"/>
  </w:style>
  <w:style w:type="paragraph" w:styleId="Heading1">
    <w:name w:val="heading 1"/>
    <w:basedOn w:val="Title"/>
    <w:next w:val="Normal"/>
    <w:link w:val="Heading1Char"/>
    <w:uiPriority w:val="9"/>
    <w:qFormat/>
    <w:rsid w:val="004B5C14"/>
    <w:pPr>
      <w:outlineLvl w:val="0"/>
    </w:pPr>
    <w:rPr>
      <w:b w:val="0"/>
      <w:bCs w:val="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5C14"/>
    <w:pPr>
      <w:outlineLvl w:val="1"/>
    </w:pPr>
    <w:rPr>
      <w:b/>
      <w:bCs/>
      <w:color w:val="4472C4" w:themeColor="accent1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B5C14"/>
    <w:pPr>
      <w:outlineLvl w:val="2"/>
    </w:pPr>
    <w:rPr>
      <w:sz w:val="32"/>
      <w:szCs w:val="32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C14"/>
    <w:rPr>
      <w:rFonts w:eastAsiaTheme="majorEastAsia"/>
      <w:b/>
      <w:bCs/>
      <w:spacing w:val="-10"/>
      <w:kern w:val="28"/>
      <w:sz w:val="44"/>
      <w:szCs w:val="4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5C14"/>
    <w:rPr>
      <w:rFonts w:eastAsiaTheme="majorEastAsia"/>
      <w:color w:val="4472C4" w:themeColor="accent1"/>
      <w:spacing w:val="-10"/>
      <w:kern w:val="28"/>
      <w:sz w:val="36"/>
      <w:szCs w:val="3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B5C14"/>
    <w:pPr>
      <w:spacing w:before="0" w:after="0" w:line="240" w:lineRule="auto"/>
      <w:contextualSpacing/>
    </w:pPr>
    <w:rPr>
      <w:rFonts w:eastAsiaTheme="majorEastAsia"/>
      <w:b/>
      <w:bCs/>
      <w:spacing w:val="-10"/>
      <w:kern w:val="28"/>
      <w:sz w:val="44"/>
      <w:szCs w:val="4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B5C14"/>
    <w:rPr>
      <w:rFonts w:eastAsiaTheme="majorEastAsia"/>
      <w:b/>
      <w:bCs/>
      <w:spacing w:val="-10"/>
      <w:kern w:val="28"/>
      <w:sz w:val="44"/>
      <w:szCs w:val="44"/>
      <w:u w:val="single"/>
    </w:rPr>
  </w:style>
  <w:style w:type="paragraph" w:styleId="ListParagraph">
    <w:name w:val="List Paragraph"/>
    <w:basedOn w:val="Normal"/>
    <w:uiPriority w:val="34"/>
    <w:qFormat/>
    <w:rsid w:val="004B5C1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B5C14"/>
    <w:pPr>
      <w:spacing w:line="259" w:lineRule="auto"/>
      <w:outlineLvl w:val="9"/>
    </w:pPr>
    <w:rPr>
      <w:b/>
      <w:bCs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B5C14"/>
    <w:rPr>
      <w:rFonts w:eastAsiaTheme="majorEastAsia"/>
      <w:color w:val="4472C4" w:themeColor="accent1"/>
      <w:spacing w:val="-10"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62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</dc:creator>
  <cp:keywords/>
  <dc:description/>
  <cp:lastModifiedBy>Tony Chen</cp:lastModifiedBy>
  <cp:revision>3</cp:revision>
  <dcterms:created xsi:type="dcterms:W3CDTF">2022-02-02T12:27:00Z</dcterms:created>
  <dcterms:modified xsi:type="dcterms:W3CDTF">2022-02-02T12:36:00Z</dcterms:modified>
</cp:coreProperties>
</file>