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18881603"/>
        <w:docPartObj>
          <w:docPartGallery w:val="Cover Pages"/>
          <w:docPartUnique/>
        </w:docPartObj>
      </w:sdtPr>
      <w:sdtContent>
        <w:p w14:paraId="1FDCBDF3" w14:textId="48441253" w:rsidR="00FA1823" w:rsidRPr="006A7C5F" w:rsidRDefault="00FA1823" w:rsidP="002C79E6"/>
        <w:p w14:paraId="726FE180" w14:textId="77777777" w:rsidR="00FA1823" w:rsidRPr="006A7C5F" w:rsidRDefault="00FA1823" w:rsidP="002C79E6"/>
        <w:p w14:paraId="492ADD9E" w14:textId="77777777" w:rsidR="00FA1823" w:rsidRPr="006A7C5F" w:rsidRDefault="00FA1823" w:rsidP="002C79E6"/>
        <w:p w14:paraId="0C84C274" w14:textId="77777777" w:rsidR="00FA1823" w:rsidRPr="006A7C5F" w:rsidRDefault="00FA1823" w:rsidP="002C79E6"/>
        <w:p w14:paraId="5C249DA0" w14:textId="77777777" w:rsidR="00FA1823" w:rsidRPr="006A7C5F" w:rsidRDefault="00FA1823" w:rsidP="002C79E6"/>
        <w:p w14:paraId="03BFF9E4" w14:textId="7D073566" w:rsidR="00FA1823" w:rsidRPr="006A7C5F" w:rsidRDefault="00CA297E" w:rsidP="00B863FB">
          <w:pPr>
            <w:pStyle w:val="Title"/>
            <w:rPr>
              <w:sz w:val="24"/>
            </w:rPr>
          </w:pPr>
          <w:r w:rsidRPr="006A7C5F">
            <w:rPr>
              <w:sz w:val="24"/>
            </w:rPr>
            <w:t xml:space="preserve">Proiect Dispozitive </w:t>
          </w:r>
          <w:r w:rsidR="00CF7932" w:rsidRPr="006A7C5F">
            <w:rPr>
              <w:bCs/>
              <w:sz w:val="24"/>
            </w:rPr>
            <w:t>ș</w:t>
          </w:r>
          <w:r w:rsidRPr="006A7C5F">
            <w:rPr>
              <w:sz w:val="24"/>
            </w:rPr>
            <w:t>i Circuite Electronice</w:t>
          </w:r>
        </w:p>
        <w:p w14:paraId="76E24F7B" w14:textId="348A2F9C" w:rsidR="00FA1823" w:rsidRPr="006A7C5F" w:rsidRDefault="00FA1823" w:rsidP="002C79E6">
          <w:pPr>
            <w:pStyle w:val="Subtitle"/>
          </w:pPr>
        </w:p>
        <w:p w14:paraId="4DD7C5B3" w14:textId="5911829F" w:rsidR="001E2863" w:rsidRPr="006A7C5F" w:rsidRDefault="00CF7932" w:rsidP="001E2863">
          <w:pPr>
            <w:pStyle w:val="Subtitle"/>
          </w:pPr>
          <w:r w:rsidRPr="006A7C5F">
            <w:t xml:space="preserve">Olteanu </w:t>
          </w:r>
          <w:r w:rsidR="001E2863" w:rsidRPr="006A7C5F">
            <w:t>Rareș Cristian</w:t>
          </w:r>
        </w:p>
        <w:p w14:paraId="5B6ED9B9" w14:textId="28294B43" w:rsidR="008F58BC" w:rsidRPr="006A7C5F" w:rsidRDefault="00BC0A3D" w:rsidP="008F58BC">
          <w:pPr>
            <w:ind w:firstLine="0"/>
            <w:jc w:val="center"/>
          </w:pPr>
          <w:r w:rsidRPr="006A7C5F">
            <w:t>Grupa: 434D</w:t>
          </w:r>
        </w:p>
        <w:p w14:paraId="3931E959" w14:textId="390572CA" w:rsidR="00AE6929" w:rsidRPr="006A7C5F" w:rsidRDefault="00AE6929" w:rsidP="008F58BC">
          <w:pPr>
            <w:ind w:firstLine="0"/>
            <w:jc w:val="center"/>
          </w:pPr>
          <w:r w:rsidRPr="006A7C5F">
            <w:t>Stabilizator de tensiune cu element regulator serie</w:t>
          </w:r>
        </w:p>
        <w:p w14:paraId="00152EC1" w14:textId="080E2582" w:rsidR="008F58BC" w:rsidRPr="006A7C5F" w:rsidRDefault="008F58BC" w:rsidP="00BC0A3D">
          <w:pPr>
            <w:pStyle w:val="Subtitle"/>
            <w:rPr>
              <w:i/>
            </w:rPr>
          </w:pPr>
          <w:r w:rsidRPr="006A7C5F">
            <w:rPr>
              <w:i/>
            </w:rPr>
            <w:t xml:space="preserve">Universitatea Politehnica din </w:t>
          </w:r>
          <w:proofErr w:type="spellStart"/>
          <w:r w:rsidRPr="006A7C5F">
            <w:rPr>
              <w:i/>
            </w:rPr>
            <w:t>Bucureşti</w:t>
          </w:r>
          <w:proofErr w:type="spellEnd"/>
          <w:r w:rsidRPr="006A7C5F">
            <w:rPr>
              <w:i/>
            </w:rPr>
            <w:t xml:space="preserve"> - Facultatea de Electronică </w:t>
          </w:r>
          <w:proofErr w:type="spellStart"/>
          <w:r w:rsidRPr="006A7C5F">
            <w:rPr>
              <w:i/>
            </w:rPr>
            <w:t>şi</w:t>
          </w:r>
          <w:proofErr w:type="spellEnd"/>
          <w:r w:rsidRPr="006A7C5F">
            <w:rPr>
              <w:i/>
            </w:rPr>
            <w:t xml:space="preserve"> </w:t>
          </w:r>
          <w:proofErr w:type="spellStart"/>
          <w:r w:rsidRPr="006A7C5F">
            <w:rPr>
              <w:i/>
            </w:rPr>
            <w:t>Telecomunicaţii</w:t>
          </w:r>
          <w:proofErr w:type="spellEnd"/>
        </w:p>
        <w:p w14:paraId="62DD6A05" w14:textId="77777777" w:rsidR="00BE244D" w:rsidRPr="006A7C5F" w:rsidRDefault="00BE244D" w:rsidP="00BE244D">
          <w:pPr>
            <w:pStyle w:val="Subtitle"/>
          </w:pPr>
        </w:p>
        <w:p w14:paraId="260717EF" w14:textId="52E629C6" w:rsidR="00FA1823" w:rsidRPr="006A7C5F" w:rsidRDefault="00E86CE7" w:rsidP="00BE244D">
          <w:pPr>
            <w:pStyle w:val="Subtitle"/>
          </w:pPr>
          <w:r w:rsidRPr="006A7C5F">
            <w:t>Prof. Coordonator: Drăghici Florin</w:t>
          </w:r>
        </w:p>
        <w:p w14:paraId="72158509" w14:textId="77777777" w:rsidR="00FA1823" w:rsidRPr="006A7C5F" w:rsidRDefault="00FA1823" w:rsidP="00E441A7">
          <w:pPr>
            <w:pStyle w:val="Title2"/>
            <w:jc w:val="left"/>
            <w:rPr>
              <w:rFonts w:ascii="Calibri" w:eastAsia="Calibri" w:hAnsi="Calibri" w:cs="Calibri"/>
              <w:szCs w:val="22"/>
            </w:rPr>
          </w:pPr>
        </w:p>
        <w:p w14:paraId="3E9D9FAF" w14:textId="77777777" w:rsidR="00FA1823" w:rsidRPr="006A7C5F" w:rsidRDefault="00FA1823" w:rsidP="014CA2B6">
          <w:pPr>
            <w:pStyle w:val="Title2"/>
            <w:rPr>
              <w:rFonts w:ascii="Calibri" w:eastAsia="Calibri" w:hAnsi="Calibri" w:cs="Calibri"/>
              <w:szCs w:val="22"/>
            </w:rPr>
          </w:pPr>
        </w:p>
        <w:p w14:paraId="4003C854" w14:textId="77777777" w:rsidR="00FA1823" w:rsidRPr="006A7C5F" w:rsidRDefault="00FA1823" w:rsidP="014CA2B6">
          <w:pPr>
            <w:pStyle w:val="Title2"/>
            <w:rPr>
              <w:rFonts w:ascii="Calibri" w:eastAsia="Calibri" w:hAnsi="Calibri" w:cs="Calibri"/>
              <w:szCs w:val="22"/>
            </w:rPr>
          </w:pPr>
        </w:p>
        <w:p w14:paraId="6C290A7E" w14:textId="77777777" w:rsidR="00FA1823" w:rsidRPr="006A7C5F" w:rsidRDefault="00FA1823" w:rsidP="014CA2B6">
          <w:pPr>
            <w:pStyle w:val="Title2"/>
            <w:rPr>
              <w:rFonts w:ascii="Calibri" w:eastAsia="Calibri" w:hAnsi="Calibri" w:cs="Calibri"/>
              <w:szCs w:val="22"/>
            </w:rPr>
          </w:pPr>
        </w:p>
        <w:p w14:paraId="7D8464A7" w14:textId="77777777" w:rsidR="00FA1823" w:rsidRPr="006A7C5F" w:rsidRDefault="00FA1823" w:rsidP="014CA2B6">
          <w:pPr>
            <w:pStyle w:val="Title2"/>
            <w:rPr>
              <w:rFonts w:ascii="Calibri" w:eastAsia="Calibri" w:hAnsi="Calibri" w:cs="Calibri"/>
              <w:szCs w:val="22"/>
            </w:rPr>
          </w:pPr>
        </w:p>
        <w:p w14:paraId="5B1655A0" w14:textId="77777777" w:rsidR="00FA1823" w:rsidRPr="006A7C5F" w:rsidRDefault="00FA1823" w:rsidP="014CA2B6">
          <w:pPr>
            <w:pStyle w:val="Title2"/>
            <w:rPr>
              <w:rFonts w:ascii="Calibri" w:eastAsia="Calibri" w:hAnsi="Calibri" w:cs="Calibri"/>
              <w:szCs w:val="22"/>
            </w:rPr>
          </w:pPr>
        </w:p>
        <w:p w14:paraId="51F42FDB" w14:textId="57DE883D" w:rsidR="00FA1823" w:rsidRPr="006A7C5F" w:rsidRDefault="00FA1823" w:rsidP="00FA1823">
          <w:pPr>
            <w:rPr>
              <w:rFonts w:ascii="Calibri" w:eastAsia="Calibri" w:hAnsi="Calibri" w:cs="Calibri"/>
              <w:szCs w:val="22"/>
            </w:rPr>
          </w:pPr>
          <w:r w:rsidRPr="006A7C5F">
            <w:rPr>
              <w:rFonts w:ascii="Calibri" w:eastAsia="Calibri" w:hAnsi="Calibri" w:cs="Calibri"/>
              <w:szCs w:val="22"/>
            </w:rPr>
            <w:br w:type="page"/>
          </w:r>
        </w:p>
      </w:sdtContent>
    </w:sdt>
    <w:p w14:paraId="779CCB11" w14:textId="4C0AB5FB" w:rsidR="00072DF6" w:rsidRPr="006A7C5F" w:rsidRDefault="00525ACF" w:rsidP="0016539C">
      <w:pPr>
        <w:pStyle w:val="Heading1"/>
      </w:pPr>
      <w:bookmarkStart w:id="0" w:name="_Toc185077428"/>
      <w:r w:rsidRPr="006A7C5F">
        <w:lastRenderedPageBreak/>
        <w:t>1</w:t>
      </w:r>
      <w:r w:rsidR="00B0113A" w:rsidRPr="006A7C5F">
        <w:t>.</w:t>
      </w:r>
      <w:r w:rsidR="006E53E5" w:rsidRPr="006A7C5F">
        <w:t xml:space="preserve"> </w:t>
      </w:r>
      <w:r w:rsidR="0016539C" w:rsidRPr="006A7C5F">
        <w:t>Stabilizatoarele de tensiune cu element de reglaj serie (ERS)</w:t>
      </w:r>
      <w:bookmarkEnd w:id="0"/>
    </w:p>
    <w:p w14:paraId="79C4682B" w14:textId="77777777" w:rsidR="00BA4B3A" w:rsidRPr="006A7C5F" w:rsidRDefault="00BA4B3A" w:rsidP="00BA4B3A"/>
    <w:p w14:paraId="640EA3B6" w14:textId="048C07B4" w:rsidR="0016539C" w:rsidRPr="006A7C5F" w:rsidRDefault="00BA4B3A" w:rsidP="00AB15F1">
      <w:pPr>
        <w:jc w:val="both"/>
      </w:pPr>
      <w:r w:rsidRPr="006A7C5F">
        <w:t>Stabilizatoarele de tensiune cu element de reglaj serie, care utilizează amplificatoare de eroare, sunt sisteme complexe, proiectate pentru a menține o tensiune constantă la ieșire în ciuda variațiilor de sarcină sau tensiune de intrare. Aceste stabilizatoare funcționează conform principiului reacției negative și sunt frecvent utilizate datorită preciziei și fiabilității lor.</w:t>
      </w:r>
    </w:p>
    <w:p w14:paraId="1D225B13" w14:textId="50533865" w:rsidR="009E22A7" w:rsidRPr="006A7C5F" w:rsidRDefault="003130A6" w:rsidP="00AB15F1">
      <w:pPr>
        <w:pStyle w:val="Heading2"/>
        <w:jc w:val="both"/>
      </w:pPr>
      <w:bookmarkStart w:id="1" w:name="_Toc185077429"/>
      <w:r w:rsidRPr="006A7C5F">
        <w:t>1.1</w:t>
      </w:r>
      <w:r w:rsidR="009C2BA3" w:rsidRPr="006A7C5F">
        <w:t>.</w:t>
      </w:r>
      <w:r w:rsidRPr="006A7C5F">
        <w:t xml:space="preserve"> </w:t>
      </w:r>
      <w:r w:rsidR="009E22A7" w:rsidRPr="006A7C5F">
        <w:t>Configurația generală a stabilizatoarelor cu amplificator operațional</w:t>
      </w:r>
      <w:bookmarkEnd w:id="1"/>
    </w:p>
    <w:p w14:paraId="4FF9DA60" w14:textId="75AAAB52" w:rsidR="009E22A7" w:rsidRPr="006A7C5F" w:rsidRDefault="00193E45" w:rsidP="00AB15F1">
      <w:pPr>
        <w:jc w:val="both"/>
      </w:pPr>
      <w:r w:rsidRPr="006A7C5F">
        <w:t xml:space="preserve">Aceste stabilizatoare folosesc </w:t>
      </w:r>
      <w:r w:rsidRPr="006A7C5F">
        <w:rPr>
          <w:rStyle w:val="Emphasis"/>
        </w:rPr>
        <w:t>amplificatoare operaționale (AO)</w:t>
      </w:r>
      <w:r w:rsidRPr="006A7C5F">
        <w:t xml:space="preserve"> ca amplificatoare de eroare în configurație </w:t>
      </w:r>
      <w:r w:rsidR="006F2199" w:rsidRPr="006A7C5F">
        <w:t>neinversoare</w:t>
      </w:r>
      <w:r w:rsidRPr="006A7C5F">
        <w:t>. În această configurație</w:t>
      </w:r>
      <w:r w:rsidR="006F2199" w:rsidRPr="006A7C5F">
        <w:t xml:space="preserve"> avem</w:t>
      </w:r>
      <w:r w:rsidRPr="006A7C5F">
        <w:t>:</w:t>
      </w:r>
    </w:p>
    <w:p w14:paraId="6B754CBA" w14:textId="71B98831" w:rsidR="00564D79" w:rsidRPr="006A7C5F" w:rsidRDefault="00564D79" w:rsidP="00AB15F1">
      <w:pPr>
        <w:pStyle w:val="ListNumber"/>
        <w:jc w:val="both"/>
      </w:pPr>
      <w:r w:rsidRPr="006A7C5F">
        <w:rPr>
          <w:rStyle w:val="Strong"/>
        </w:rPr>
        <w:t>Intrarea neinversoare</w:t>
      </w:r>
      <w:r w:rsidRPr="006A7C5F">
        <w:t xml:space="preserve"> primește o tensiune de referință (denumită </w:t>
      </w:r>
      <w:r w:rsidRPr="006A7C5F">
        <w:rPr>
          <w:rFonts w:ascii="Cambria Math" w:hAnsi="Cambria Math" w:cs="Times New Roman"/>
          <w:i/>
          <w:iCs/>
        </w:rPr>
        <w:t>V</w:t>
      </w:r>
      <w:r w:rsidRPr="006A7C5F">
        <w:rPr>
          <w:rFonts w:ascii="Cambria Math" w:hAnsi="Cambria Math" w:cs="Times New Roman"/>
          <w:i/>
          <w:iCs/>
          <w:vertAlign w:val="subscript"/>
        </w:rPr>
        <w:t>ref</w:t>
      </w:r>
      <w:r w:rsidRPr="006A7C5F">
        <w:rPr>
          <w:rFonts w:ascii="Arial" w:hAnsi="Arial" w:cs="Arial"/>
        </w:rPr>
        <w:t>​</w:t>
      </w:r>
      <w:r w:rsidRPr="006A7C5F">
        <w:t>), generată de obicei de un stabilizator parametric, cum ar fi unul cu diodă Zener.</w:t>
      </w:r>
    </w:p>
    <w:p w14:paraId="1775911C" w14:textId="22A29B9B" w:rsidR="009B21A0" w:rsidRPr="006A7C5F" w:rsidRDefault="00BC0073" w:rsidP="00AB15F1">
      <w:pPr>
        <w:pStyle w:val="ListNumber"/>
        <w:jc w:val="both"/>
      </w:pPr>
      <w:r w:rsidRPr="006A7C5F">
        <w:rPr>
          <w:noProof/>
        </w:rPr>
        <w:drawing>
          <wp:anchor distT="0" distB="0" distL="114300" distR="114300" simplePos="0" relativeHeight="251658240" behindDoc="0" locked="0" layoutInCell="1" allowOverlap="1" wp14:anchorId="3F81E6C1" wp14:editId="47D78D5A">
            <wp:simplePos x="0" y="0"/>
            <wp:positionH relativeFrom="margin">
              <wp:align>center</wp:align>
            </wp:positionH>
            <wp:positionV relativeFrom="paragraph">
              <wp:posOffset>897835</wp:posOffset>
            </wp:positionV>
            <wp:extent cx="4942840" cy="2605405"/>
            <wp:effectExtent l="0" t="0" r="0" b="0"/>
            <wp:wrapTopAndBottom/>
            <wp:docPr id="21634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A7B" w:rsidRPr="006A7C5F">
        <w:rPr>
          <w:rStyle w:val="Strong"/>
        </w:rPr>
        <w:t>Intrarea inversoare</w:t>
      </w:r>
      <w:r w:rsidR="00816A7B" w:rsidRPr="006A7C5F">
        <w:t xml:space="preserve"> primește o fracțiune din tensiunea de ieșire, preluată printr-un divizor de tensiune. Divizorul este format din rezistențe care ajustează nivelul semnalului proporțional cu tensiunea de ieșire.</w:t>
      </w:r>
    </w:p>
    <w:p w14:paraId="24A5E52C" w14:textId="78C3E17B" w:rsidR="00626B86" w:rsidRPr="006A7C5F" w:rsidRDefault="00D165FE" w:rsidP="00A318AA">
      <w:pPr>
        <w:pStyle w:val="Figuretext"/>
        <w:rPr>
          <w:rStyle w:val="Emphasis"/>
          <w:iCs w:val="0"/>
          <w:lang w:val="ro-RO"/>
        </w:rPr>
      </w:pPr>
      <w:r w:rsidRPr="006A7C5F">
        <w:rPr>
          <w:rStyle w:val="Emphasis"/>
          <w:iCs w:val="0"/>
          <w:lang w:val="ro-RO"/>
        </w:rPr>
        <w:t>(Fig. 1) Schema bloc a stabilizatorului de tensiune cu ERS</w:t>
      </w:r>
    </w:p>
    <w:p w14:paraId="324AE03B" w14:textId="77777777" w:rsidR="00D165FE" w:rsidRPr="006A7C5F" w:rsidRDefault="00D165FE" w:rsidP="00D165FE">
      <w:pPr>
        <w:pStyle w:val="ListNumber"/>
        <w:numPr>
          <w:ilvl w:val="0"/>
          <w:numId w:val="0"/>
        </w:numPr>
        <w:ind w:left="1080" w:hanging="360"/>
        <w:jc w:val="center"/>
        <w:rPr>
          <w:rStyle w:val="Emphasis"/>
        </w:rPr>
      </w:pPr>
    </w:p>
    <w:p w14:paraId="7EDE9B83" w14:textId="3E9AB65F" w:rsidR="00D44FCA" w:rsidRPr="006A7C5F" w:rsidRDefault="003130A6" w:rsidP="00AB15F1">
      <w:pPr>
        <w:pStyle w:val="Heading2"/>
        <w:jc w:val="both"/>
      </w:pPr>
      <w:bookmarkStart w:id="2" w:name="_Toc185077430"/>
      <w:r w:rsidRPr="006A7C5F">
        <w:lastRenderedPageBreak/>
        <w:t>1.2</w:t>
      </w:r>
      <w:r w:rsidR="009C2BA3" w:rsidRPr="006A7C5F">
        <w:t>.</w:t>
      </w:r>
      <w:r w:rsidRPr="006A7C5F">
        <w:t xml:space="preserve"> </w:t>
      </w:r>
      <w:r w:rsidR="00D44FCA" w:rsidRPr="006A7C5F">
        <w:t>Funcționarea amplificatorului operațional</w:t>
      </w:r>
      <w:bookmarkEnd w:id="2"/>
    </w:p>
    <w:p w14:paraId="2D8AA49F" w14:textId="699E6654" w:rsidR="00D44FCA" w:rsidRPr="006A7C5F" w:rsidRDefault="00DE3A9A" w:rsidP="00AB15F1">
      <w:pPr>
        <w:jc w:val="both"/>
      </w:pPr>
      <w:r w:rsidRPr="006A7C5F">
        <w:t xml:space="preserve">Amplificatorul operațional are un </w:t>
      </w:r>
      <w:r w:rsidRPr="006A7C5F">
        <w:rPr>
          <w:rStyle w:val="Strong"/>
          <w:b w:val="0"/>
          <w:bCs w:val="0"/>
        </w:rPr>
        <w:t>factor de amplificare foarte mare</w:t>
      </w:r>
      <w:r w:rsidRPr="006A7C5F">
        <w:t xml:space="preserve"> în buclă deschisă. Acest lucru determină ca diferența de potențial între intrările inversoare și neinversoare să fie extrem de mică în timpul funcționării normale. Prin urmare, orice modificare a tensiunii de ieșire care creează o diferență între aceste două intrări va genera o </w:t>
      </w:r>
      <w:r w:rsidRPr="006A7C5F">
        <w:rPr>
          <w:rStyle w:val="Strong"/>
          <w:b w:val="0"/>
          <w:bCs w:val="0"/>
        </w:rPr>
        <w:t>tensiune diferențială</w:t>
      </w:r>
      <w:r w:rsidRPr="006A7C5F">
        <w:t xml:space="preserve"> la ieșirea AO. Această tensiune va fi folosită pentru a corecta variația prin comanda elementului de reglaj serie, restabilind echilibrul.</w:t>
      </w:r>
    </w:p>
    <w:p w14:paraId="0B95A3CB" w14:textId="4D61DE51" w:rsidR="00DE3A9A" w:rsidRPr="006A7C5F" w:rsidRDefault="003130A6" w:rsidP="00AB15F1">
      <w:pPr>
        <w:pStyle w:val="Heading2"/>
        <w:jc w:val="both"/>
      </w:pPr>
      <w:bookmarkStart w:id="3" w:name="_Toc185077431"/>
      <w:r w:rsidRPr="006A7C5F">
        <w:t>1.3</w:t>
      </w:r>
      <w:r w:rsidR="009C2BA3" w:rsidRPr="006A7C5F">
        <w:t>.</w:t>
      </w:r>
      <w:r w:rsidRPr="006A7C5F">
        <w:t xml:space="preserve"> </w:t>
      </w:r>
      <w:r w:rsidR="00DE3A9A" w:rsidRPr="006A7C5F">
        <w:t>Principiul funcționării</w:t>
      </w:r>
      <w:bookmarkEnd w:id="3"/>
    </w:p>
    <w:p w14:paraId="61F65FB6" w14:textId="431B60C7" w:rsidR="00A007D6" w:rsidRPr="006A7C5F" w:rsidRDefault="00A007D6" w:rsidP="00AB15F1">
      <w:pPr>
        <w:jc w:val="both"/>
      </w:pPr>
      <w:r w:rsidRPr="006A7C5F">
        <w:t>Stabilizatoarele liniare de tensiune continuă (</w:t>
      </w:r>
      <w:r w:rsidRPr="006A7C5F">
        <w:rPr>
          <w:rStyle w:val="SubtleEmphasis"/>
        </w:rPr>
        <w:t>SLTC</w:t>
      </w:r>
      <w:r w:rsidRPr="006A7C5F">
        <w:t>) se bazează pe:</w:t>
      </w:r>
    </w:p>
    <w:p w14:paraId="432CC09F" w14:textId="27A9959A" w:rsidR="00A007D6" w:rsidRPr="006A7C5F" w:rsidRDefault="00F26CC0" w:rsidP="00AB15F1">
      <w:pPr>
        <w:pStyle w:val="ListBullet"/>
        <w:jc w:val="both"/>
      </w:pPr>
      <w:r w:rsidRPr="006A7C5F">
        <w:rPr>
          <w:rStyle w:val="Strong"/>
        </w:rPr>
        <w:t>Conexiunea cu reacție negativă</w:t>
      </w:r>
      <w:r w:rsidRPr="006A7C5F">
        <w:t>, care monitorizează și ajustează continuu tensiunea de ieșire</w:t>
      </w:r>
      <w:r w:rsidR="00E4332B" w:rsidRPr="006A7C5F">
        <w:t xml:space="preserve"> </w:t>
      </w:r>
      <w:r w:rsidR="00E4332B" w:rsidRPr="006A7C5F">
        <w:rPr>
          <w:rStyle w:val="Emphasis"/>
        </w:rPr>
        <w:t xml:space="preserve">(P </w:t>
      </w:r>
      <w:r w:rsidR="00E52627" w:rsidRPr="006A7C5F">
        <w:rPr>
          <w:rStyle w:val="Emphasis"/>
        </w:rPr>
        <w:t>– potențiometrul si R – rezistenta</w:t>
      </w:r>
      <w:r w:rsidR="00371A2A" w:rsidRPr="006A7C5F">
        <w:rPr>
          <w:rStyle w:val="Emphasis"/>
        </w:rPr>
        <w:t>, Fig. 1)</w:t>
      </w:r>
    </w:p>
    <w:p w14:paraId="6DCC79F6" w14:textId="4225BEA1" w:rsidR="00F26CC0" w:rsidRPr="006A7C5F" w:rsidRDefault="00F26CC0" w:rsidP="00AB15F1">
      <w:pPr>
        <w:pStyle w:val="ListBullet"/>
        <w:jc w:val="both"/>
      </w:pPr>
      <w:r w:rsidRPr="006A7C5F">
        <w:rPr>
          <w:rStyle w:val="Strong"/>
        </w:rPr>
        <w:t>Comparația între tensiunea de ieșire și tensiunea de referință</w:t>
      </w:r>
      <w:r w:rsidRPr="006A7C5F">
        <w:t>, realizată de amplificatorul de eroare.</w:t>
      </w:r>
    </w:p>
    <w:p w14:paraId="4027705D" w14:textId="0D172E8F" w:rsidR="00F26CC0" w:rsidRPr="006A7C5F" w:rsidRDefault="003130A6" w:rsidP="00AB15F1">
      <w:pPr>
        <w:pStyle w:val="Heading2"/>
        <w:jc w:val="both"/>
      </w:pPr>
      <w:bookmarkStart w:id="4" w:name="_Toc185077432"/>
      <w:r w:rsidRPr="006A7C5F">
        <w:t>1.4</w:t>
      </w:r>
      <w:r w:rsidR="009C2BA3" w:rsidRPr="006A7C5F">
        <w:t>.</w:t>
      </w:r>
      <w:r w:rsidRPr="006A7C5F">
        <w:t xml:space="preserve"> </w:t>
      </w:r>
      <w:r w:rsidR="00E96AA1" w:rsidRPr="006A7C5F">
        <w:t>Indicatori de performanță ai stabilizatoarelor liniare</w:t>
      </w:r>
      <w:bookmarkEnd w:id="4"/>
    </w:p>
    <w:p w14:paraId="1F32C241" w14:textId="1CE693C4" w:rsidR="001B6236" w:rsidRPr="006A7C5F" w:rsidRDefault="001B6236" w:rsidP="00AB15F1">
      <w:pPr>
        <w:jc w:val="both"/>
      </w:pPr>
      <w:r w:rsidRPr="006A7C5F">
        <w:t>Calitatea unui stabilizator este determinată de mai mulți parametri esențiali:</w:t>
      </w:r>
    </w:p>
    <w:p w14:paraId="59D92E02" w14:textId="777939E4" w:rsidR="009B21A0" w:rsidRPr="006A7C5F" w:rsidRDefault="003353BD" w:rsidP="00AB15F1">
      <w:pPr>
        <w:pStyle w:val="ListNumber"/>
        <w:numPr>
          <w:ilvl w:val="0"/>
          <w:numId w:val="12"/>
        </w:numPr>
        <w:jc w:val="both"/>
      </w:pPr>
      <w:r w:rsidRPr="006A7C5F">
        <w:rPr>
          <w:rStyle w:val="Strong"/>
        </w:rPr>
        <w:t>Coeficientul de stabilizare (</w:t>
      </w:r>
      <w:r w:rsidRPr="006A7C5F">
        <w:rPr>
          <w:rStyle w:val="katex-mathml"/>
          <w:rFonts w:ascii="Cambria Math" w:hAnsi="Cambria Math" w:cs="Times New Roman"/>
          <w:b/>
          <w:bCs/>
          <w:i/>
          <w:iCs/>
        </w:rPr>
        <w:t>S</w:t>
      </w:r>
      <w:r w:rsidRPr="006A7C5F">
        <w:rPr>
          <w:rStyle w:val="katex-mathml"/>
          <w:rFonts w:ascii="Cambria Math" w:hAnsi="Cambria Math" w:cs="Times New Roman"/>
          <w:b/>
          <w:bCs/>
          <w:i/>
          <w:iCs/>
          <w:vertAlign w:val="subscript"/>
        </w:rPr>
        <w:t>0</w:t>
      </w:r>
      <w:r w:rsidRPr="006A7C5F">
        <w:rPr>
          <w:rStyle w:val="vlist-s"/>
          <w:rFonts w:ascii="Arial" w:hAnsi="Arial" w:cs="Arial"/>
          <w:b/>
          <w:bCs/>
        </w:rPr>
        <w:t>​</w:t>
      </w:r>
      <w:r w:rsidRPr="006A7C5F">
        <w:rPr>
          <w:rStyle w:val="Strong"/>
        </w:rPr>
        <w:t>)</w:t>
      </w:r>
      <w:r w:rsidRPr="006A7C5F">
        <w:t xml:space="preserve"> - reprezintă capacitatea stabilizatorului de a menține tensiunea constantă în fața variațiilor de intrare. Valori mai mari indică o performanță superioară.</w:t>
      </w:r>
    </w:p>
    <w:p w14:paraId="0233EC2E" w14:textId="2A52257B" w:rsidR="008A3107" w:rsidRPr="006A7C5F" w:rsidRDefault="008A3107" w:rsidP="00AB15F1">
      <w:pPr>
        <w:pStyle w:val="ListNumber"/>
        <w:numPr>
          <w:ilvl w:val="0"/>
          <w:numId w:val="12"/>
        </w:numPr>
        <w:jc w:val="both"/>
      </w:pPr>
      <w:r w:rsidRPr="006A7C5F">
        <w:rPr>
          <w:rStyle w:val="Strong"/>
        </w:rPr>
        <w:t>Rezistența de ieșire (</w:t>
      </w:r>
      <w:r w:rsidRPr="006A7C5F">
        <w:rPr>
          <w:rStyle w:val="katex-mathml"/>
          <w:rFonts w:ascii="Cambria Math" w:hAnsi="Cambria Math" w:cs="Times New Roman"/>
          <w:b/>
          <w:bCs/>
          <w:i/>
          <w:iCs/>
        </w:rPr>
        <w:t>R</w:t>
      </w:r>
      <w:r w:rsidRPr="006A7C5F">
        <w:rPr>
          <w:rStyle w:val="katex-mathml"/>
          <w:rFonts w:ascii="Cambria Math" w:hAnsi="Cambria Math" w:cs="Times New Roman"/>
          <w:b/>
          <w:bCs/>
          <w:i/>
          <w:iCs/>
          <w:vertAlign w:val="subscript"/>
        </w:rPr>
        <w:t>0</w:t>
      </w:r>
      <w:r w:rsidRPr="006A7C5F">
        <w:rPr>
          <w:rStyle w:val="vlist-s"/>
          <w:rFonts w:ascii="Arial" w:hAnsi="Arial" w:cs="Arial"/>
          <w:b/>
          <w:bCs/>
        </w:rPr>
        <w:t>​</w:t>
      </w:r>
      <w:r w:rsidRPr="006A7C5F">
        <w:rPr>
          <w:rStyle w:val="Strong"/>
        </w:rPr>
        <w:t>)</w:t>
      </w:r>
      <w:r w:rsidRPr="006A7C5F">
        <w:t xml:space="preserve"> - influențează cât de mult scade tensiunea la ieșire pe măsură ce crește curentul de sarcină. Rezistența scăzută este dorită pentru o stabilitate mai bună.</w:t>
      </w:r>
    </w:p>
    <w:p w14:paraId="0C5ED009" w14:textId="335284E8" w:rsidR="004B19B1" w:rsidRPr="006A7C5F" w:rsidRDefault="008A3107" w:rsidP="00AB15F1">
      <w:pPr>
        <w:pStyle w:val="ListNumber"/>
        <w:numPr>
          <w:ilvl w:val="0"/>
          <w:numId w:val="12"/>
        </w:numPr>
        <w:jc w:val="both"/>
      </w:pPr>
      <w:r w:rsidRPr="006A7C5F">
        <w:rPr>
          <w:rStyle w:val="Strong"/>
        </w:rPr>
        <w:t>Coeficientul de temperatură (</w:t>
      </w:r>
      <w:r w:rsidRPr="006A7C5F">
        <w:rPr>
          <w:rStyle w:val="katex-mathml"/>
          <w:rFonts w:ascii="Cambria Math" w:hAnsi="Cambria Math" w:cs="Times New Roman"/>
          <w:b/>
          <w:bCs/>
          <w:i/>
          <w:iCs/>
        </w:rPr>
        <w:t>K</w:t>
      </w:r>
      <w:r w:rsidRPr="006A7C5F">
        <w:rPr>
          <w:rStyle w:val="katex-mathml"/>
          <w:rFonts w:ascii="Cambria Math" w:hAnsi="Cambria Math" w:cs="Times New Roman"/>
          <w:b/>
          <w:bCs/>
          <w:i/>
          <w:iCs/>
          <w:vertAlign w:val="subscript"/>
        </w:rPr>
        <w:t>T</w:t>
      </w:r>
      <w:r w:rsidRPr="006A7C5F">
        <w:rPr>
          <w:rStyle w:val="vlist-s"/>
          <w:rFonts w:ascii="Arial" w:hAnsi="Arial" w:cs="Arial"/>
          <w:b/>
          <w:bCs/>
        </w:rPr>
        <w:t>​</w:t>
      </w:r>
      <w:r w:rsidRPr="006A7C5F">
        <w:rPr>
          <w:rStyle w:val="Strong"/>
        </w:rPr>
        <w:t>)</w:t>
      </w:r>
      <w:r w:rsidRPr="006A7C5F">
        <w:t xml:space="preserve"> - exprimă sensibilitatea stabilizatorului la variațiile de temperatură. O valoare mică asigură o performanță constantă în condiții de mediu diferite.</w:t>
      </w:r>
    </w:p>
    <w:p w14:paraId="23B25A49" w14:textId="77777777" w:rsidR="004B19B1" w:rsidRPr="006A7C5F" w:rsidRDefault="004B19B1" w:rsidP="004B19B1"/>
    <w:p w14:paraId="7F28A71A" w14:textId="77777777" w:rsidR="004B19B1" w:rsidRPr="006A7C5F" w:rsidRDefault="004B19B1" w:rsidP="004B19B1"/>
    <w:p w14:paraId="63EA9FB2" w14:textId="77777777" w:rsidR="004B19B1" w:rsidRPr="006A7C5F" w:rsidRDefault="004B19B1" w:rsidP="004B19B1"/>
    <w:p w14:paraId="4D94089D" w14:textId="7B3B0EC3" w:rsidR="001B6236" w:rsidRPr="006A7C5F" w:rsidRDefault="00B0113A" w:rsidP="0098017A">
      <w:pPr>
        <w:pStyle w:val="Heading2"/>
        <w:jc w:val="both"/>
      </w:pPr>
      <w:bookmarkStart w:id="5" w:name="_Toc185077433"/>
      <w:r w:rsidRPr="006A7C5F">
        <w:t>1.5</w:t>
      </w:r>
      <w:r w:rsidR="009C2BA3" w:rsidRPr="006A7C5F">
        <w:t>.</w:t>
      </w:r>
      <w:r w:rsidRPr="006A7C5F">
        <w:t xml:space="preserve"> </w:t>
      </w:r>
      <w:r w:rsidR="001B4CB6" w:rsidRPr="006A7C5F">
        <w:t>Protecții integrate în stabilizatoare</w:t>
      </w:r>
      <w:bookmarkEnd w:id="5"/>
    </w:p>
    <w:p w14:paraId="56C57B59" w14:textId="7685283D" w:rsidR="001B4CB6" w:rsidRPr="006A7C5F" w:rsidRDefault="001B4CB6" w:rsidP="0098017A">
      <w:pPr>
        <w:jc w:val="both"/>
      </w:pPr>
      <w:r w:rsidRPr="006A7C5F">
        <w:t>Pentru a preveni deteriorarea circuitului în condiții de suprasarcină sau scurtcircuit, majoritatea stabilizatoarelor liniare moderne includ:</w:t>
      </w:r>
    </w:p>
    <w:p w14:paraId="7C282867" w14:textId="0D569522" w:rsidR="001B4CB6" w:rsidRPr="006A7C5F" w:rsidRDefault="0000786C" w:rsidP="0098017A">
      <w:pPr>
        <w:pStyle w:val="ListBullet"/>
        <w:jc w:val="both"/>
      </w:pPr>
      <w:r w:rsidRPr="006A7C5F">
        <w:rPr>
          <w:rStyle w:val="Strong"/>
        </w:rPr>
        <w:t>Circuite de limitare a curentului de ieșire</w:t>
      </w:r>
      <w:r w:rsidRPr="006A7C5F">
        <w:t>, care previn suprasolicitarea regulatorului serie. Această limitare poate fi:</w:t>
      </w:r>
    </w:p>
    <w:p w14:paraId="26A01D5F" w14:textId="2A146868" w:rsidR="0000786C" w:rsidRPr="006A7C5F" w:rsidRDefault="0000786C" w:rsidP="0098017A">
      <w:pPr>
        <w:pStyle w:val="ListNumber"/>
        <w:numPr>
          <w:ilvl w:val="0"/>
          <w:numId w:val="13"/>
        </w:numPr>
        <w:tabs>
          <w:tab w:val="num" w:pos="1440"/>
        </w:tabs>
        <w:ind w:left="1440"/>
        <w:jc w:val="both"/>
      </w:pPr>
      <w:r w:rsidRPr="006A7C5F">
        <w:rPr>
          <w:rStyle w:val="Strong"/>
        </w:rPr>
        <w:t>Simplă</w:t>
      </w:r>
      <w:r w:rsidRPr="006A7C5F">
        <w:t>, protejând doar împotriva curentului excesiv.</w:t>
      </w:r>
    </w:p>
    <w:p w14:paraId="5B9ED006" w14:textId="34D02D41" w:rsidR="0000786C" w:rsidRPr="006A7C5F" w:rsidRDefault="008B0AE2" w:rsidP="0098017A">
      <w:pPr>
        <w:pStyle w:val="ListNumber"/>
        <w:numPr>
          <w:ilvl w:val="0"/>
          <w:numId w:val="13"/>
        </w:numPr>
        <w:tabs>
          <w:tab w:val="num" w:pos="1440"/>
        </w:tabs>
        <w:ind w:left="1440"/>
        <w:jc w:val="both"/>
      </w:pPr>
      <w:r w:rsidRPr="006A7C5F">
        <w:rPr>
          <w:rStyle w:val="Strong"/>
        </w:rPr>
        <w:t>Cu întoarcerea curentului</w:t>
      </w:r>
      <w:r w:rsidRPr="006A7C5F">
        <w:t>, unde, în cazul unui scurtcircuit, se reduce și puterea disipată de regulator.</w:t>
      </w:r>
    </w:p>
    <w:p w14:paraId="6922B0A6" w14:textId="41445052" w:rsidR="008B0AE2" w:rsidRPr="006A7C5F" w:rsidRDefault="00B0113A" w:rsidP="0098017A">
      <w:pPr>
        <w:pStyle w:val="Heading2"/>
        <w:jc w:val="both"/>
        <w:rPr>
          <w:rFonts w:eastAsiaTheme="minorEastAsia"/>
        </w:rPr>
      </w:pPr>
      <w:bookmarkStart w:id="6" w:name="_Toc185077434"/>
      <w:r w:rsidRPr="006A7C5F">
        <w:rPr>
          <w:rFonts w:eastAsiaTheme="minorEastAsia"/>
        </w:rPr>
        <w:t>1.6</w:t>
      </w:r>
      <w:r w:rsidR="009C2BA3" w:rsidRPr="006A7C5F">
        <w:rPr>
          <w:rFonts w:eastAsiaTheme="minorEastAsia"/>
        </w:rPr>
        <w:t>.</w:t>
      </w:r>
      <w:r w:rsidRPr="006A7C5F">
        <w:rPr>
          <w:rFonts w:eastAsiaTheme="minorEastAsia"/>
        </w:rPr>
        <w:t xml:space="preserve"> </w:t>
      </w:r>
      <w:r w:rsidR="00517004" w:rsidRPr="006A7C5F">
        <w:rPr>
          <w:rFonts w:eastAsiaTheme="minorEastAsia"/>
        </w:rPr>
        <w:t>Structura amplificatorului de eroare</w:t>
      </w:r>
      <w:bookmarkEnd w:id="6"/>
    </w:p>
    <w:p w14:paraId="77BFBF39" w14:textId="73E2F9A6" w:rsidR="00517004" w:rsidRPr="006A7C5F" w:rsidRDefault="00517004" w:rsidP="0098017A">
      <w:pPr>
        <w:jc w:val="both"/>
      </w:pPr>
      <w:r w:rsidRPr="006A7C5F">
        <w:t>S-a utilizat o configurație de</w:t>
      </w:r>
      <w:r w:rsidRPr="006A7C5F">
        <w:rPr>
          <w:b/>
          <w:bCs/>
        </w:rPr>
        <w:t xml:space="preserve"> </w:t>
      </w:r>
      <w:r w:rsidRPr="006A7C5F">
        <w:rPr>
          <w:rStyle w:val="Strong"/>
          <w:b w:val="0"/>
          <w:bCs w:val="0"/>
        </w:rPr>
        <w:t>amplificator operațional neinversor</w:t>
      </w:r>
      <w:r w:rsidRPr="006A7C5F">
        <w:t>, în care factorul de amplificare în tensiune (</w:t>
      </w:r>
      <w:r w:rsidRPr="006A7C5F">
        <w:rPr>
          <w:rStyle w:val="SpecificNotationChar"/>
          <w:rFonts w:ascii="Cambria Math" w:hAnsi="Cambria Math" w:cs="Calibri"/>
        </w:rPr>
        <w:t>A</w:t>
      </w:r>
      <w:r w:rsidR="00A2164F" w:rsidRPr="006A7C5F">
        <w:rPr>
          <w:rStyle w:val="SpecificNotationChar"/>
          <w:rFonts w:ascii="Cambria Math" w:hAnsi="Cambria Math" w:cs="Calibri"/>
          <w:vertAlign w:val="subscript"/>
        </w:rPr>
        <w:t>v</w:t>
      </w:r>
      <w:r w:rsidRPr="006A7C5F">
        <w:rPr>
          <w:rStyle w:val="vlist-s"/>
          <w:rFonts w:ascii="Arial" w:hAnsi="Arial" w:cs="Arial"/>
        </w:rPr>
        <w:t>​</w:t>
      </w:r>
      <w:r w:rsidRPr="006A7C5F">
        <w:t>) este determinat de relația matematică:</w:t>
      </w:r>
    </w:p>
    <w:p w14:paraId="7B2124DF" w14:textId="0DA0FFAD" w:rsidR="005B1545" w:rsidRPr="006A7C5F" w:rsidRDefault="00000000" w:rsidP="0051700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ν</m:t>
              </m:r>
            </m:sub>
          </m:sSub>
          <m:r>
            <w:rPr>
              <w:rFonts w:ascii="Cambria Math" w:hAnsi="Cambria Math" w:cs="Times New Roman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14:paraId="6916DD0C" w14:textId="18229F69" w:rsidR="00A2164F" w:rsidRPr="006A7C5F" w:rsidRDefault="00E72A18" w:rsidP="0098017A">
      <w:pPr>
        <w:jc w:val="both"/>
      </w:pPr>
      <w:r w:rsidRPr="006A7C5F">
        <w:t xml:space="preserve">Pentru implementarea amplificatorului de eroare, s-a adoptat o arhitectură clasică de </w:t>
      </w:r>
      <w:r w:rsidRPr="006A7C5F">
        <w:rPr>
          <w:rStyle w:val="Strong"/>
          <w:b w:val="0"/>
          <w:bCs w:val="0"/>
        </w:rPr>
        <w:t>amplificator operațional în clasa A</w:t>
      </w:r>
      <w:r w:rsidRPr="006A7C5F">
        <w:t>, care este structurată în două secțiuni principale:</w:t>
      </w:r>
    </w:p>
    <w:p w14:paraId="29C42079" w14:textId="77777777" w:rsidR="0035497F" w:rsidRPr="006A7C5F" w:rsidRDefault="0035497F" w:rsidP="0098017A">
      <w:pPr>
        <w:pStyle w:val="ListNumber"/>
        <w:numPr>
          <w:ilvl w:val="0"/>
          <w:numId w:val="17"/>
        </w:numPr>
        <w:tabs>
          <w:tab w:val="clear" w:pos="1080"/>
          <w:tab w:val="num" w:pos="1068"/>
        </w:tabs>
        <w:ind w:left="1068"/>
        <w:jc w:val="both"/>
        <w:rPr>
          <w:rFonts w:ascii="Times New Roman" w:hAnsi="Times New Roman" w:cs="Times New Roman"/>
        </w:rPr>
      </w:pPr>
      <w:r w:rsidRPr="006A7C5F">
        <w:rPr>
          <w:rStyle w:val="Strong"/>
        </w:rPr>
        <w:t>Secțiunea de intrare și semnal mic</w:t>
      </w:r>
      <w:r w:rsidRPr="006A7C5F">
        <w:t>, responsabilă pentru adaptarea impedanțelor și procesarea semnalului de mică amplitudine.</w:t>
      </w:r>
    </w:p>
    <w:p w14:paraId="28461DBD" w14:textId="77777777" w:rsidR="0035497F" w:rsidRPr="006A7C5F" w:rsidRDefault="0035497F" w:rsidP="0098017A">
      <w:pPr>
        <w:pStyle w:val="ListNumber"/>
        <w:numPr>
          <w:ilvl w:val="0"/>
          <w:numId w:val="17"/>
        </w:numPr>
        <w:tabs>
          <w:tab w:val="clear" w:pos="1080"/>
          <w:tab w:val="num" w:pos="1068"/>
        </w:tabs>
        <w:ind w:left="1068"/>
        <w:jc w:val="both"/>
        <w:rPr>
          <w:rFonts w:ascii="Times New Roman" w:hAnsi="Times New Roman" w:cs="Times New Roman"/>
        </w:rPr>
      </w:pPr>
      <w:r w:rsidRPr="006A7C5F">
        <w:rPr>
          <w:rStyle w:val="Strong"/>
        </w:rPr>
        <w:t>Secțiunea de amplificare în tensiune</w:t>
      </w:r>
      <w:r w:rsidRPr="006A7C5F">
        <w:t>, care realizează o amplificare semnificativă a semnalului.</w:t>
      </w:r>
    </w:p>
    <w:p w14:paraId="4DE9724B" w14:textId="149D9931" w:rsidR="00E72A18" w:rsidRPr="006A7C5F" w:rsidRDefault="0035497F" w:rsidP="0098017A">
      <w:pPr>
        <w:jc w:val="both"/>
      </w:pPr>
      <w:r w:rsidRPr="006A7C5F">
        <w:t xml:space="preserve">Această divizare permite utilizarea etajelor specializate fie pentru </w:t>
      </w:r>
      <w:r w:rsidRPr="006A7C5F">
        <w:rPr>
          <w:rStyle w:val="Strong"/>
          <w:b w:val="0"/>
          <w:bCs w:val="0"/>
        </w:rPr>
        <w:t>amplificare în curent</w:t>
      </w:r>
      <w:r w:rsidRPr="006A7C5F">
        <w:t xml:space="preserve">, fie pentru </w:t>
      </w:r>
      <w:r w:rsidRPr="006A7C5F">
        <w:rPr>
          <w:rStyle w:val="Strong"/>
          <w:b w:val="0"/>
          <w:bCs w:val="0"/>
        </w:rPr>
        <w:t>amplificare în tensiune</w:t>
      </w:r>
      <w:r w:rsidRPr="006A7C5F">
        <w:t>, optimizând astfel performanța generală a circuitului.</w:t>
      </w:r>
      <w:r w:rsidR="00E72A18" w:rsidRPr="006A7C5F">
        <w:t xml:space="preserve"> </w:t>
      </w:r>
    </w:p>
    <w:p w14:paraId="40E1F6D4" w14:textId="23A76B63" w:rsidR="0035497F" w:rsidRPr="006A7C5F" w:rsidRDefault="00B0113A" w:rsidP="0098017A">
      <w:pPr>
        <w:pStyle w:val="Heading3"/>
        <w:jc w:val="both"/>
      </w:pPr>
      <w:bookmarkStart w:id="7" w:name="_Toc185077435"/>
      <w:r w:rsidRPr="006A7C5F">
        <w:lastRenderedPageBreak/>
        <w:t>1.</w:t>
      </w:r>
      <w:r w:rsidR="003258D7" w:rsidRPr="006A7C5F">
        <w:t>6.1</w:t>
      </w:r>
      <w:r w:rsidR="009C2BA3" w:rsidRPr="006A7C5F">
        <w:t>.</w:t>
      </w:r>
      <w:r w:rsidRPr="006A7C5F">
        <w:t xml:space="preserve"> </w:t>
      </w:r>
      <w:r w:rsidR="00643DCC" w:rsidRPr="006A7C5F">
        <w:t>Etajele amplificatorului</w:t>
      </w:r>
      <w:bookmarkEnd w:id="7"/>
    </w:p>
    <w:p w14:paraId="727E7660" w14:textId="21D81BCD" w:rsidR="0036171D" w:rsidRPr="006A7C5F" w:rsidRDefault="00D207FA" w:rsidP="0098017A">
      <w:pPr>
        <w:pStyle w:val="Heading4"/>
        <w:ind w:firstLine="708"/>
        <w:jc w:val="both"/>
      </w:pPr>
      <w:r w:rsidRPr="006A7C5F">
        <w:t>a)</w:t>
      </w:r>
      <w:r w:rsidR="00525ACF" w:rsidRPr="006A7C5F">
        <w:t xml:space="preserve"> </w:t>
      </w:r>
      <w:r w:rsidR="0036171D" w:rsidRPr="006A7C5F">
        <w:t>Etajul de intrare</w:t>
      </w:r>
    </w:p>
    <w:p w14:paraId="7D421705" w14:textId="13E55A2A" w:rsidR="0036171D" w:rsidRPr="006A7C5F" w:rsidRDefault="00AE2DD0" w:rsidP="0098017A">
      <w:pPr>
        <w:ind w:left="708" w:firstLine="708"/>
        <w:jc w:val="both"/>
      </w:pPr>
      <w:r w:rsidRPr="006A7C5F">
        <w:t xml:space="preserve">Etajul de intrare este configurat ca </w:t>
      </w:r>
      <w:r w:rsidRPr="006A7C5F">
        <w:rPr>
          <w:rStyle w:val="Strong"/>
        </w:rPr>
        <w:t>amplificator diferențial</w:t>
      </w:r>
      <w:r w:rsidRPr="006A7C5F">
        <w:t xml:space="preserve">, având rolul principal de a asigura </w:t>
      </w:r>
      <w:r w:rsidRPr="006A7C5F">
        <w:rPr>
          <w:rStyle w:val="Strong"/>
        </w:rPr>
        <w:t>adaptarea impedanței</w:t>
      </w:r>
      <w:r w:rsidRPr="006A7C5F">
        <w:t xml:space="preserve"> între sursa de semnal (impedanță mare) și etajele ulterioare (impedanță mică). Acesta funcționează conform principiului de </w:t>
      </w:r>
      <w:r w:rsidRPr="006A7C5F">
        <w:rPr>
          <w:rStyle w:val="Strong"/>
        </w:rPr>
        <w:t>transconductanță</w:t>
      </w:r>
      <w:r w:rsidRPr="006A7C5F">
        <w:t>, transformând semnalul de intrare de tip tensiune într-un semnal de tip curent.</w:t>
      </w:r>
    </w:p>
    <w:p w14:paraId="5E1A6D82" w14:textId="09803059" w:rsidR="00AE2DD0" w:rsidRPr="006A7C5F" w:rsidRDefault="00D207FA" w:rsidP="0098017A">
      <w:pPr>
        <w:pStyle w:val="Heading4"/>
        <w:ind w:firstLine="708"/>
        <w:jc w:val="both"/>
      </w:pPr>
      <w:r w:rsidRPr="006A7C5F">
        <w:t>b)</w:t>
      </w:r>
      <w:r w:rsidR="00525ACF" w:rsidRPr="006A7C5F">
        <w:t xml:space="preserve"> </w:t>
      </w:r>
      <w:r w:rsidR="00AE2DD0" w:rsidRPr="006A7C5F">
        <w:t>Etajul de amplificare în tensiune</w:t>
      </w:r>
    </w:p>
    <w:p w14:paraId="79EB124B" w14:textId="2DF64F2E" w:rsidR="00AE2DD0" w:rsidRPr="006A7C5F" w:rsidRDefault="008404BA" w:rsidP="0098017A">
      <w:pPr>
        <w:ind w:left="708" w:firstLine="708"/>
        <w:jc w:val="both"/>
      </w:pPr>
      <w:r w:rsidRPr="006A7C5F">
        <w:t xml:space="preserve">Al doilea etaj, dedicat amplificării semnalului, este de tip </w:t>
      </w:r>
      <w:r w:rsidR="009E4CAD" w:rsidRPr="006A7C5F">
        <w:rPr>
          <w:rStyle w:val="Strong"/>
        </w:rPr>
        <w:t>trans impedanță</w:t>
      </w:r>
      <w:r w:rsidRPr="006A7C5F">
        <w:t xml:space="preserve"> și transformă curentul provenit de la etajul de intrare într-un semnal de tensiune de amplitudine mare. Amplificarea în tensiune a acestui etaj este extrem de mare în </w:t>
      </w:r>
      <w:r w:rsidRPr="006A7C5F">
        <w:rPr>
          <w:rStyle w:val="Strong"/>
        </w:rPr>
        <w:t>regim de buclă deschisă</w:t>
      </w:r>
      <w:r w:rsidRPr="006A7C5F">
        <w:t xml:space="preserve">. Pentru a asigura o funcționare stabilă și o amplificare utilă, se implementează obligatoriu o </w:t>
      </w:r>
      <w:r w:rsidRPr="006A7C5F">
        <w:rPr>
          <w:rStyle w:val="Strong"/>
        </w:rPr>
        <w:t>buclă de reacție negativă</w:t>
      </w:r>
      <w:r w:rsidRPr="006A7C5F">
        <w:t>, care reduce amplificarea totală la o valoare controlată.</w:t>
      </w:r>
    </w:p>
    <w:p w14:paraId="628EFFF1" w14:textId="68CF6FA2" w:rsidR="008404BA" w:rsidRPr="006A7C5F" w:rsidRDefault="003876C5" w:rsidP="0098017A">
      <w:pPr>
        <w:pStyle w:val="Heading3"/>
        <w:jc w:val="both"/>
      </w:pPr>
      <w:bookmarkStart w:id="8" w:name="_Toc185077436"/>
      <w:r w:rsidRPr="006A7C5F">
        <w:t>1.6.2</w:t>
      </w:r>
      <w:r w:rsidR="009C2BA3" w:rsidRPr="006A7C5F">
        <w:t>.</w:t>
      </w:r>
      <w:r w:rsidRPr="006A7C5F">
        <w:t xml:space="preserve"> </w:t>
      </w:r>
      <w:r w:rsidR="008F5ED1" w:rsidRPr="006A7C5F">
        <w:t>Caracteristici funcționale</w:t>
      </w:r>
      <w:r w:rsidR="00BA71DE" w:rsidRPr="006A7C5F">
        <w:t xml:space="preserve"> ale etajelor</w:t>
      </w:r>
      <w:r w:rsidR="0053320A" w:rsidRPr="006A7C5F">
        <w:t xml:space="preserve"> amplificatorului</w:t>
      </w:r>
      <w:bookmarkEnd w:id="8"/>
    </w:p>
    <w:p w14:paraId="2B7CDABA" w14:textId="75B190F3" w:rsidR="004725EA" w:rsidRPr="006A7C5F" w:rsidRDefault="008F5ED1" w:rsidP="0098017A">
      <w:pPr>
        <w:jc w:val="both"/>
      </w:pPr>
      <w:r w:rsidRPr="006A7C5F">
        <w:t xml:space="preserve">Etajele amplificatorului sunt conectate în </w:t>
      </w:r>
      <w:r w:rsidRPr="006A7C5F">
        <w:rPr>
          <w:rStyle w:val="Strong"/>
        </w:rPr>
        <w:t>cascadă</w:t>
      </w:r>
      <w:r w:rsidRPr="006A7C5F">
        <w:t xml:space="preserve">, ceea ce determină înmulțirea factorilor de amplificare individuali. Cu toate acestea, </w:t>
      </w:r>
      <w:r w:rsidRPr="006A7C5F">
        <w:rPr>
          <w:rStyle w:val="Strong"/>
        </w:rPr>
        <w:t>etajul pilot</w:t>
      </w:r>
      <w:r w:rsidRPr="006A7C5F">
        <w:t xml:space="preserve"> contribuie majoritar la amplificarea totală în tensiune a amplificatorului.</w:t>
      </w:r>
    </w:p>
    <w:p w14:paraId="22EE6B5D" w14:textId="32295B51" w:rsidR="009C2BA3" w:rsidRPr="006A7C5F" w:rsidRDefault="0053320A" w:rsidP="0098017A">
      <w:pPr>
        <w:pStyle w:val="Heading2"/>
        <w:jc w:val="both"/>
      </w:pPr>
      <w:bookmarkStart w:id="9" w:name="_Toc185077437"/>
      <w:r w:rsidRPr="006A7C5F">
        <w:t>1.7</w:t>
      </w:r>
      <w:r w:rsidR="009C2BA3" w:rsidRPr="006A7C5F">
        <w:t>. Componente adiționale</w:t>
      </w:r>
      <w:bookmarkEnd w:id="9"/>
    </w:p>
    <w:p w14:paraId="78ED3809" w14:textId="357BF582" w:rsidR="009C2BA3" w:rsidRPr="006A7C5F" w:rsidRDefault="00340A6A" w:rsidP="0098017A">
      <w:pPr>
        <w:jc w:val="both"/>
      </w:pPr>
      <w:r w:rsidRPr="006A7C5F">
        <w:t>Pe lângă etajele de amplificare, circuitul este completat de următoarele componente:</w:t>
      </w:r>
    </w:p>
    <w:p w14:paraId="32DCF48B" w14:textId="5A2058BD" w:rsidR="00340A6A" w:rsidRPr="006A7C5F" w:rsidRDefault="00340A6A" w:rsidP="0098017A">
      <w:pPr>
        <w:pStyle w:val="ListBullet"/>
        <w:jc w:val="both"/>
      </w:pPr>
      <w:r w:rsidRPr="006A7C5F">
        <w:rPr>
          <w:rStyle w:val="Strong"/>
        </w:rPr>
        <w:t>Circuite de protecție</w:t>
      </w:r>
      <w:r w:rsidRPr="006A7C5F">
        <w:t>, care asigură fiabilitatea în condiții de funcționare anormală (suprasarcină, tem</w:t>
      </w:r>
      <w:r w:rsidR="00223292" w:rsidRPr="006A7C5F">
        <w:t>peratură</w:t>
      </w:r>
      <w:r w:rsidRPr="006A7C5F">
        <w:t>, etc.).</w:t>
      </w:r>
    </w:p>
    <w:p w14:paraId="32217B70" w14:textId="24A179DC" w:rsidR="00223292" w:rsidRPr="006A7C5F" w:rsidRDefault="00223292" w:rsidP="0098017A">
      <w:pPr>
        <w:pStyle w:val="ListBullet"/>
        <w:jc w:val="both"/>
      </w:pPr>
      <w:r w:rsidRPr="006A7C5F">
        <w:rPr>
          <w:rStyle w:val="Strong"/>
        </w:rPr>
        <w:t xml:space="preserve">Generator </w:t>
      </w:r>
      <w:r w:rsidR="00DC75EE" w:rsidRPr="006A7C5F">
        <w:rPr>
          <w:rStyle w:val="Strong"/>
        </w:rPr>
        <w:t xml:space="preserve">de tensiune </w:t>
      </w:r>
      <w:r w:rsidRPr="006A7C5F">
        <w:rPr>
          <w:rStyle w:val="Strong"/>
        </w:rPr>
        <w:t>de referință</w:t>
      </w:r>
      <w:r w:rsidRPr="006A7C5F">
        <w:t>, care furnizează un semnal stabil utilizat ca punct de comparație pentru amplificatorul de eroare.</w:t>
      </w:r>
    </w:p>
    <w:p w14:paraId="6FD26C53" w14:textId="37027D33" w:rsidR="00DC75EE" w:rsidRPr="006A7C5F" w:rsidRDefault="00DC75EE" w:rsidP="0098017A">
      <w:pPr>
        <w:pStyle w:val="ListBullet"/>
        <w:jc w:val="both"/>
      </w:pPr>
      <w:r w:rsidRPr="006A7C5F">
        <w:rPr>
          <w:rStyle w:val="Strong"/>
        </w:rPr>
        <w:lastRenderedPageBreak/>
        <w:t>Rețea de reacție</w:t>
      </w:r>
      <w:r w:rsidRPr="006A7C5F">
        <w:t>, utilizată pentru controlul precis al tensiunii de ieșire prin ajustarea amplificării și stabilității circuitului.</w:t>
      </w:r>
    </w:p>
    <w:p w14:paraId="3B389423" w14:textId="171F3776" w:rsidR="00FD6718" w:rsidRPr="006A7C5F" w:rsidRDefault="008030F2" w:rsidP="0098017A">
      <w:pPr>
        <w:jc w:val="both"/>
      </w:pPr>
      <w:r w:rsidRPr="006A7C5F">
        <w:t>Această arhitectură permite obținerea unei amplificări eficiente, cu performanțe stabile și adaptabile diverselor aplicații.</w:t>
      </w:r>
    </w:p>
    <w:p w14:paraId="239F6B48" w14:textId="77777777" w:rsidR="00FD6718" w:rsidRPr="006A7C5F" w:rsidRDefault="00FD6718" w:rsidP="0098017A">
      <w:pPr>
        <w:jc w:val="both"/>
      </w:pPr>
      <w:r w:rsidRPr="006A7C5F">
        <w:br w:type="page"/>
      </w:r>
    </w:p>
    <w:p w14:paraId="1F97A199" w14:textId="2053F762" w:rsidR="008030F2" w:rsidRPr="006A7C5F" w:rsidRDefault="00F37C92" w:rsidP="00FD6718">
      <w:pPr>
        <w:pStyle w:val="Heading1"/>
      </w:pPr>
      <w:bookmarkStart w:id="10" w:name="_Toc185077438"/>
      <w:r w:rsidRPr="006A7C5F">
        <w:lastRenderedPageBreak/>
        <w:t xml:space="preserve">2. </w:t>
      </w:r>
      <w:r w:rsidR="006D0DA6" w:rsidRPr="006A7C5F">
        <w:t>Funcționarea schemei</w:t>
      </w:r>
      <w:bookmarkEnd w:id="10"/>
    </w:p>
    <w:p w14:paraId="3B52690E" w14:textId="67ACF9F3" w:rsidR="00947ECD" w:rsidRPr="006A7C5F" w:rsidRDefault="00F1471B" w:rsidP="00947ECD">
      <w:r w:rsidRPr="006A7C5F">
        <w:rPr>
          <w:noProof/>
        </w:rPr>
        <w:drawing>
          <wp:anchor distT="0" distB="0" distL="114300" distR="114300" simplePos="0" relativeHeight="251659264" behindDoc="0" locked="0" layoutInCell="1" allowOverlap="1" wp14:anchorId="55C70BF2" wp14:editId="33340634">
            <wp:simplePos x="0" y="0"/>
            <wp:positionH relativeFrom="column">
              <wp:posOffset>0</wp:posOffset>
            </wp:positionH>
            <wp:positionV relativeFrom="paragraph">
              <wp:posOffset>2256</wp:posOffset>
            </wp:positionV>
            <wp:extent cx="5732145" cy="3444240"/>
            <wp:effectExtent l="0" t="0" r="1905" b="0"/>
            <wp:wrapTopAndBottom/>
            <wp:docPr id="1699645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05C6B" w14:textId="6FBEA37D" w:rsidR="006D0DA6" w:rsidRPr="006A7C5F" w:rsidRDefault="003F64F6" w:rsidP="00A318AA">
      <w:pPr>
        <w:pStyle w:val="Figuretext"/>
      </w:pPr>
      <w:r w:rsidRPr="006A7C5F">
        <w:t xml:space="preserve">(Fig. 2) </w:t>
      </w:r>
      <w:r w:rsidR="00F37C92" w:rsidRPr="006A7C5F">
        <w:t>Schema circuit stabilizator de tensiune cu ERS</w:t>
      </w:r>
    </w:p>
    <w:p w14:paraId="18707752" w14:textId="7F92D53D" w:rsidR="00086E49" w:rsidRPr="006A7C5F" w:rsidRDefault="00A71794" w:rsidP="00F37C92">
      <w:r w:rsidRPr="006A7C5F">
        <w:rPr>
          <w:noProof/>
        </w:rPr>
        <w:drawing>
          <wp:anchor distT="0" distB="0" distL="114300" distR="114300" simplePos="0" relativeHeight="251660288" behindDoc="0" locked="0" layoutInCell="1" allowOverlap="1" wp14:anchorId="62304B62" wp14:editId="0E22A627">
            <wp:simplePos x="0" y="0"/>
            <wp:positionH relativeFrom="margin">
              <wp:posOffset>648496</wp:posOffset>
            </wp:positionH>
            <wp:positionV relativeFrom="paragraph">
              <wp:posOffset>189543</wp:posOffset>
            </wp:positionV>
            <wp:extent cx="4421875" cy="3153410"/>
            <wp:effectExtent l="0" t="0" r="0" b="0"/>
            <wp:wrapTopAndBottom/>
            <wp:docPr id="781738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59"/>
                    <a:stretch/>
                  </pic:blipFill>
                  <pic:spPr bwMode="auto">
                    <a:xfrm>
                      <a:off x="0" y="0"/>
                      <a:ext cx="442187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F6049" w14:textId="3D6C132A" w:rsidR="00B36CC1" w:rsidRPr="006A7C5F" w:rsidRDefault="00B36CC1" w:rsidP="00F37C92"/>
    <w:p w14:paraId="1B4EAB62" w14:textId="3BB5D624" w:rsidR="00D803CF" w:rsidRPr="006A7C5F" w:rsidRDefault="00086E49" w:rsidP="00A318AA">
      <w:pPr>
        <w:pStyle w:val="Figuretext"/>
      </w:pPr>
      <w:r w:rsidRPr="006A7C5F">
        <w:t xml:space="preserve">(Fig. 3) Tensiunea de </w:t>
      </w:r>
      <w:r w:rsidR="005B1560" w:rsidRPr="006A7C5F">
        <w:t>referința</w:t>
      </w:r>
      <w:r w:rsidRPr="006A7C5F">
        <w:t xml:space="preserve"> si amplificatorul de eroare </w:t>
      </w:r>
      <w:r w:rsidR="005B1560" w:rsidRPr="006A7C5F">
        <w:t>diferențial</w:t>
      </w:r>
    </w:p>
    <w:p w14:paraId="2077B557" w14:textId="56306F05" w:rsidR="00F37C92" w:rsidRPr="006A7C5F" w:rsidRDefault="00311E69" w:rsidP="00311E69">
      <w:pPr>
        <w:rPr>
          <w:rFonts w:ascii="Cambria Math" w:hAnsi="Cambria Math"/>
        </w:rPr>
      </w:pPr>
      <w:r w:rsidRPr="006A7C5F">
        <w:t xml:space="preserve">Proiectul a fost realizat pentru </w:t>
      </w:r>
      <w:r w:rsidRPr="006A7C5F">
        <w:rPr>
          <w:rFonts w:ascii="Cambria Math" w:hAnsi="Cambria Math"/>
        </w:rPr>
        <w:t>N</w:t>
      </w:r>
      <w:r w:rsidR="00BC26B5" w:rsidRPr="006A7C5F">
        <w:rPr>
          <w:rFonts w:ascii="Cambria Math" w:hAnsi="Cambria Math"/>
        </w:rPr>
        <w:t xml:space="preserve"> = 20</w:t>
      </w:r>
    </w:p>
    <w:p w14:paraId="5E493870" w14:textId="77777777" w:rsidR="007643DD" w:rsidRPr="006A7C5F" w:rsidRDefault="00B96DA1" w:rsidP="0098017A">
      <w:pPr>
        <w:pStyle w:val="Heading2"/>
        <w:jc w:val="both"/>
      </w:pPr>
      <w:bookmarkStart w:id="11" w:name="_Toc185077439"/>
      <w:r w:rsidRPr="006A7C5F">
        <w:lastRenderedPageBreak/>
        <w:t>2.1. Referința de tensiune</w:t>
      </w:r>
      <w:bookmarkEnd w:id="11"/>
    </w:p>
    <w:p w14:paraId="6B936F9D" w14:textId="7026FC13" w:rsidR="00460FDB" w:rsidRPr="006A7C5F" w:rsidRDefault="007643DD" w:rsidP="0098017A">
      <w:pPr>
        <w:jc w:val="both"/>
        <w:rPr>
          <w:rStyle w:val="Emphasis"/>
        </w:rPr>
      </w:pPr>
      <w:r w:rsidRPr="006A7C5F">
        <w:t xml:space="preserve">Referința de tensiune este generată cu ajutorul unei </w:t>
      </w:r>
      <w:r w:rsidRPr="006A7C5F">
        <w:rPr>
          <w:rStyle w:val="Strong"/>
        </w:rPr>
        <w:t>diodă Zener</w:t>
      </w:r>
      <w:r w:rsidRPr="006A7C5F">
        <w:t xml:space="preserve"> (</w:t>
      </w:r>
      <w:r w:rsidRPr="006A7C5F">
        <w:rPr>
          <w:rStyle w:val="katex-mathml"/>
          <w:rFonts w:ascii="Cambria Math" w:hAnsi="Cambria Math"/>
        </w:rPr>
        <w:t>D</w:t>
      </w:r>
      <w:r w:rsidRPr="006A7C5F">
        <w:rPr>
          <w:rStyle w:val="katex-mathml"/>
          <w:rFonts w:ascii="Cambria Math" w:hAnsi="Cambria Math"/>
          <w:vertAlign w:val="subscript"/>
        </w:rPr>
        <w:t>2</w:t>
      </w:r>
      <w:r w:rsidRPr="006A7C5F">
        <w:rPr>
          <w:rStyle w:val="vlist-s"/>
          <w:rFonts w:ascii="Arial" w:hAnsi="Arial" w:cs="Arial"/>
        </w:rPr>
        <w:t>​</w:t>
      </w:r>
      <w:r w:rsidRPr="006A7C5F">
        <w:t xml:space="preserve">), alimentată printr-un curent constant asigurat de tranzistorul </w:t>
      </w:r>
      <w:r w:rsidRPr="006A7C5F">
        <w:rPr>
          <w:rStyle w:val="katex-mathml"/>
          <w:rFonts w:ascii="Cambria Math" w:hAnsi="Cambria Math"/>
        </w:rPr>
        <w:t>Q</w:t>
      </w:r>
      <w:r w:rsidR="00460FDB" w:rsidRPr="006A7C5F">
        <w:rPr>
          <w:rStyle w:val="katex-mathml"/>
          <w:rFonts w:ascii="Cambria Math" w:hAnsi="Cambria Math"/>
          <w:vertAlign w:val="subscript"/>
        </w:rPr>
        <w:t>1</w:t>
      </w:r>
      <w:r w:rsidRPr="006A7C5F">
        <w:t xml:space="preserve"> și rezistența </w:t>
      </w:r>
      <w:r w:rsidRPr="006A7C5F">
        <w:rPr>
          <w:rStyle w:val="katex-mathml"/>
          <w:rFonts w:ascii="Cambria Math" w:hAnsi="Cambria Math"/>
        </w:rPr>
        <w:t>R</w:t>
      </w:r>
      <w:r w:rsidR="00D276DB" w:rsidRPr="006A7C5F">
        <w:rPr>
          <w:rStyle w:val="katex-mathml"/>
          <w:rFonts w:ascii="Cambria Math" w:hAnsi="Cambria Math"/>
          <w:vertAlign w:val="subscript"/>
        </w:rPr>
        <w:t>2</w:t>
      </w:r>
      <w:r w:rsidRPr="006A7C5F">
        <w:rPr>
          <w:rStyle w:val="vlist-s"/>
          <w:rFonts w:ascii="Arial" w:hAnsi="Arial" w:cs="Arial"/>
        </w:rPr>
        <w:t>​</w:t>
      </w:r>
      <w:r w:rsidRPr="006A7C5F">
        <w:t>. Alegerea diodei Zener se face astfel încât tensiunea sa nominală (</w:t>
      </w:r>
      <w:r w:rsidRPr="006A7C5F">
        <w:rPr>
          <w:rStyle w:val="katex-mathml"/>
        </w:rPr>
        <w:t>V</w:t>
      </w:r>
      <w:r w:rsidRPr="006A7C5F">
        <w:rPr>
          <w:rStyle w:val="katex-mathml"/>
          <w:vertAlign w:val="subscript"/>
        </w:rPr>
        <w:t>Z</w:t>
      </w:r>
      <w:r w:rsidRPr="006A7C5F">
        <w:t>) să fie mai mică decât tensiunea minimă ce trebuie obținută la ieșire (</w:t>
      </w:r>
      <w:r w:rsidRPr="006A7C5F">
        <w:rPr>
          <w:rStyle w:val="katex-mathml"/>
          <w:rFonts w:ascii="Cambria Math" w:hAnsi="Cambria Math"/>
        </w:rPr>
        <w:t>V</w:t>
      </w:r>
      <w:r w:rsidRPr="006A7C5F">
        <w:rPr>
          <w:rStyle w:val="katex-mathml"/>
          <w:rFonts w:ascii="Cambria Math" w:hAnsi="Cambria Math"/>
          <w:vertAlign w:val="subscript"/>
        </w:rPr>
        <w:t>min</w:t>
      </w:r>
      <w:r w:rsidRPr="006A7C5F">
        <w:t xml:space="preserve">). În acest caz, s-a optat pentru o diodă Zener cu </w:t>
      </w:r>
      <w:r w:rsidRPr="006A7C5F">
        <w:rPr>
          <w:rStyle w:val="mord"/>
          <w:rFonts w:ascii="Cambria Math" w:hAnsi="Cambria Math"/>
        </w:rPr>
        <w:t>V</w:t>
      </w:r>
      <w:r w:rsidR="00473CDF" w:rsidRPr="006A7C5F">
        <w:rPr>
          <w:rStyle w:val="mord"/>
          <w:rFonts w:ascii="Cambria Math" w:hAnsi="Cambria Math"/>
          <w:vertAlign w:val="subscript"/>
        </w:rPr>
        <w:t>Z</w:t>
      </w:r>
      <w:r w:rsidR="00473CDF" w:rsidRPr="006A7C5F">
        <w:rPr>
          <w:rStyle w:val="vlist-s"/>
          <w:rFonts w:ascii="Arial" w:hAnsi="Arial" w:cs="Arial"/>
        </w:rPr>
        <w:t xml:space="preserve"> </w:t>
      </w:r>
      <w:r w:rsidRPr="006A7C5F">
        <w:rPr>
          <w:rStyle w:val="vlist-s"/>
          <w:rFonts w:ascii="Arial" w:hAnsi="Arial" w:cs="Arial"/>
        </w:rPr>
        <w:t>​</w:t>
      </w:r>
      <w:r w:rsidRPr="006A7C5F">
        <w:rPr>
          <w:rStyle w:val="mrel"/>
        </w:rPr>
        <w:t>=</w:t>
      </w:r>
      <w:r w:rsidR="00473CDF" w:rsidRPr="006A7C5F">
        <w:rPr>
          <w:rStyle w:val="mrel"/>
        </w:rPr>
        <w:t xml:space="preserve"> </w:t>
      </w:r>
      <w:r w:rsidRPr="006A7C5F">
        <w:rPr>
          <w:rStyle w:val="mord"/>
        </w:rPr>
        <w:t>6.2V</w:t>
      </w:r>
      <w:r w:rsidRPr="006A7C5F">
        <w:t>.</w:t>
      </w:r>
      <w:r w:rsidR="00D235E2" w:rsidRPr="006A7C5F">
        <w:t xml:space="preserve"> </w:t>
      </w:r>
      <w:r w:rsidR="00D235E2" w:rsidRPr="006A7C5F">
        <w:rPr>
          <w:rStyle w:val="Emphasis"/>
        </w:rPr>
        <w:t>(Fig. 3)</w:t>
      </w:r>
    </w:p>
    <w:p w14:paraId="55E4488F" w14:textId="77777777" w:rsidR="001814D5" w:rsidRPr="006A7C5F" w:rsidRDefault="001814D5" w:rsidP="0098017A">
      <w:pPr>
        <w:jc w:val="both"/>
      </w:pPr>
      <w:r w:rsidRPr="006A7C5F">
        <w:t xml:space="preserve">Curentul constant prin dioda Zener </w:t>
      </w:r>
      <w:r w:rsidRPr="006A7C5F">
        <w:rPr>
          <w:rStyle w:val="vlist-s"/>
          <w:rFonts w:ascii="Arial" w:hAnsi="Arial" w:cs="Arial"/>
        </w:rPr>
        <w:t>​</w:t>
      </w:r>
      <w:r w:rsidRPr="006A7C5F">
        <w:rPr>
          <w:rStyle w:val="katex-mathml"/>
          <w:rFonts w:ascii="Cambria Math" w:hAnsi="Cambria Math"/>
        </w:rPr>
        <w:t>D</w:t>
      </w:r>
      <w:r w:rsidRPr="006A7C5F">
        <w:rPr>
          <w:rStyle w:val="katex-mathml"/>
          <w:rFonts w:ascii="Cambria Math" w:hAnsi="Cambria Math"/>
          <w:vertAlign w:val="subscript"/>
        </w:rPr>
        <w:t>2</w:t>
      </w:r>
      <w:r w:rsidRPr="006A7C5F">
        <w:t xml:space="preserve"> este generat de tranzistorul </w:t>
      </w:r>
      <w:r w:rsidRPr="006A7C5F">
        <w:rPr>
          <w:rStyle w:val="katex-mathml"/>
          <w:rFonts w:ascii="Cambria Math" w:hAnsi="Cambria Math"/>
        </w:rPr>
        <w:t>Q</w:t>
      </w:r>
      <w:r w:rsidRPr="006A7C5F">
        <w:rPr>
          <w:rStyle w:val="katex-mathml"/>
          <w:rFonts w:ascii="Cambria Math" w:hAnsi="Cambria Math"/>
          <w:vertAlign w:val="subscript"/>
        </w:rPr>
        <w:t>1</w:t>
      </w:r>
      <w:r w:rsidRPr="006A7C5F">
        <w:rPr>
          <w:rStyle w:val="vlist-s"/>
          <w:rFonts w:ascii="Arial" w:hAnsi="Arial" w:cs="Arial"/>
        </w:rPr>
        <w:t>​</w:t>
      </w:r>
      <w:r w:rsidRPr="006A7C5F">
        <w:t>, care formează o sursă de curent constant. Aceasta asigură o tensiune de referință stabilă pentru funcționarea optimă a schemei.</w:t>
      </w:r>
    </w:p>
    <w:p w14:paraId="1442CB84" w14:textId="0B8087C6" w:rsidR="00C00078" w:rsidRPr="006A7C5F" w:rsidRDefault="00C00078" w:rsidP="0098017A">
      <w:pPr>
        <w:pStyle w:val="Heading2"/>
        <w:jc w:val="both"/>
      </w:pPr>
      <w:bookmarkStart w:id="12" w:name="_Toc185077440"/>
      <w:r w:rsidRPr="006A7C5F">
        <w:t>2.2. Etajul diferențial</w:t>
      </w:r>
      <w:bookmarkEnd w:id="12"/>
    </w:p>
    <w:p w14:paraId="53C21C33" w14:textId="33336177" w:rsidR="00004D36" w:rsidRPr="006A7C5F" w:rsidRDefault="00004D36" w:rsidP="0098017A">
      <w:pPr>
        <w:jc w:val="both"/>
        <w:rPr>
          <w:rStyle w:val="Emphasis"/>
        </w:rPr>
      </w:pPr>
      <w:r w:rsidRPr="006A7C5F">
        <w:rPr>
          <w:rFonts w:eastAsia="Times New Roman"/>
          <w:lang w:eastAsia="ro-RO"/>
        </w:rPr>
        <w:t xml:space="preserve">Elementul central al schemei este </w:t>
      </w:r>
      <w:r w:rsidRPr="006A7C5F">
        <w:rPr>
          <w:rFonts w:eastAsia="Times New Roman"/>
          <w:b/>
          <w:bCs/>
          <w:lang w:eastAsia="ro-RO"/>
        </w:rPr>
        <w:t>amplificatorul diferențial</w:t>
      </w:r>
      <w:r w:rsidRPr="006A7C5F">
        <w:rPr>
          <w:rFonts w:eastAsia="Times New Roman"/>
          <w:lang w:eastAsia="ro-RO"/>
        </w:rPr>
        <w:t xml:space="preserve">, realizat cu tranzistoarele </w:t>
      </w:r>
      <w:r w:rsidRPr="006A7C5F">
        <w:rPr>
          <w:rFonts w:ascii="Cambria Math" w:eastAsia="Times New Roman" w:hAnsi="Cambria Math"/>
          <w:lang w:eastAsia="ro-RO"/>
        </w:rPr>
        <w:t>Q</w:t>
      </w:r>
      <w:r w:rsidRPr="006A7C5F">
        <w:rPr>
          <w:rFonts w:ascii="Cambria Math" w:eastAsia="Times New Roman" w:hAnsi="Cambria Math"/>
          <w:vertAlign w:val="subscript"/>
          <w:lang w:eastAsia="ro-RO"/>
        </w:rPr>
        <w:t>3</w:t>
      </w:r>
      <w:r w:rsidRPr="006A7C5F">
        <w:rPr>
          <w:rFonts w:ascii="Arial" w:eastAsia="Times New Roman" w:hAnsi="Arial" w:cs="Arial"/>
          <w:lang w:eastAsia="ro-RO"/>
        </w:rPr>
        <w:t>​</w:t>
      </w:r>
      <w:r w:rsidRPr="006A7C5F">
        <w:rPr>
          <w:rFonts w:eastAsia="Times New Roman"/>
          <w:lang w:eastAsia="ro-RO"/>
        </w:rPr>
        <w:t xml:space="preserve"> și </w:t>
      </w:r>
      <w:r w:rsidRPr="006A7C5F">
        <w:rPr>
          <w:rFonts w:ascii="Cambria Math" w:eastAsia="Times New Roman" w:hAnsi="Cambria Math"/>
          <w:lang w:eastAsia="ro-RO"/>
        </w:rPr>
        <w:t>Q</w:t>
      </w:r>
      <w:r w:rsidRPr="006A7C5F">
        <w:rPr>
          <w:rFonts w:ascii="Cambria Math" w:eastAsia="Times New Roman" w:hAnsi="Cambria Math"/>
          <w:vertAlign w:val="subscript"/>
          <w:lang w:eastAsia="ro-RO"/>
        </w:rPr>
        <w:t>4</w:t>
      </w:r>
      <w:r w:rsidRPr="006A7C5F">
        <w:rPr>
          <w:rFonts w:ascii="Arial" w:eastAsia="Times New Roman" w:hAnsi="Arial" w:cs="Arial"/>
          <w:lang w:eastAsia="ro-RO"/>
        </w:rPr>
        <w:t>​</w:t>
      </w:r>
      <w:r w:rsidRPr="006A7C5F">
        <w:rPr>
          <w:rFonts w:eastAsia="Times New Roman"/>
          <w:lang w:eastAsia="ro-RO"/>
        </w:rPr>
        <w:t xml:space="preserve">. Acesta este alimentat printr-o </w:t>
      </w:r>
      <w:r w:rsidRPr="006A7C5F">
        <w:rPr>
          <w:rFonts w:eastAsia="Times New Roman"/>
          <w:b/>
          <w:bCs/>
          <w:lang w:eastAsia="ro-RO"/>
        </w:rPr>
        <w:t>sursă de curent constant</w:t>
      </w:r>
      <w:r w:rsidRPr="006A7C5F">
        <w:rPr>
          <w:rFonts w:eastAsia="Times New Roman"/>
          <w:lang w:eastAsia="ro-RO"/>
        </w:rPr>
        <w:t xml:space="preserve">, formată din tranzistorul </w:t>
      </w:r>
      <w:r w:rsidRPr="006A7C5F">
        <w:rPr>
          <w:rFonts w:ascii="Arial" w:eastAsia="Times New Roman" w:hAnsi="Arial" w:cs="Arial"/>
          <w:lang w:eastAsia="ro-RO"/>
        </w:rPr>
        <w:t>​</w:t>
      </w:r>
      <w:r w:rsidRPr="006A7C5F">
        <w:rPr>
          <w:rFonts w:ascii="Cambria Math" w:eastAsia="Times New Roman" w:hAnsi="Cambria Math"/>
          <w:lang w:eastAsia="ro-RO"/>
        </w:rPr>
        <w:t>Q</w:t>
      </w:r>
      <w:r w:rsidR="0095713A" w:rsidRPr="006A7C5F">
        <w:rPr>
          <w:rFonts w:ascii="Cambria Math" w:eastAsia="Times New Roman" w:hAnsi="Cambria Math"/>
          <w:vertAlign w:val="subscript"/>
          <w:lang w:eastAsia="ro-RO"/>
        </w:rPr>
        <w:t>2</w:t>
      </w:r>
      <w:r w:rsidRPr="006A7C5F">
        <w:rPr>
          <w:rFonts w:eastAsia="Times New Roman"/>
          <w:lang w:eastAsia="ro-RO"/>
        </w:rPr>
        <w:t xml:space="preserve"> și rezistența </w:t>
      </w:r>
      <w:r w:rsidR="00EC4E8B" w:rsidRPr="006A7C5F">
        <w:rPr>
          <w:rFonts w:ascii="Cambria Math" w:eastAsia="Times New Roman" w:hAnsi="Cambria Math"/>
          <w:lang w:eastAsia="ro-RO"/>
        </w:rPr>
        <w:t>R</w:t>
      </w:r>
      <w:r w:rsidR="00EC4E8B" w:rsidRPr="006A7C5F">
        <w:rPr>
          <w:rFonts w:ascii="Cambria Math" w:eastAsia="Times New Roman" w:hAnsi="Cambria Math"/>
          <w:vertAlign w:val="subscript"/>
          <w:lang w:eastAsia="ro-RO"/>
        </w:rPr>
        <w:t>4</w:t>
      </w:r>
      <w:r w:rsidRPr="006A7C5F">
        <w:rPr>
          <w:rFonts w:ascii="Arial" w:eastAsia="Times New Roman" w:hAnsi="Arial" w:cs="Arial"/>
          <w:lang w:eastAsia="ro-RO"/>
        </w:rPr>
        <w:t>​</w:t>
      </w:r>
      <w:r w:rsidRPr="006A7C5F">
        <w:rPr>
          <w:rFonts w:eastAsia="Times New Roman"/>
          <w:lang w:eastAsia="ro-RO"/>
        </w:rPr>
        <w:t>.</w:t>
      </w:r>
      <w:r w:rsidR="00D235E2" w:rsidRPr="006A7C5F">
        <w:rPr>
          <w:rFonts w:eastAsia="Times New Roman"/>
          <w:lang w:eastAsia="ro-RO"/>
        </w:rPr>
        <w:t xml:space="preserve"> </w:t>
      </w:r>
      <w:r w:rsidR="00D235E2" w:rsidRPr="006A7C5F">
        <w:rPr>
          <w:rStyle w:val="Emphasis"/>
        </w:rPr>
        <w:t>(Fig. 3)</w:t>
      </w:r>
    </w:p>
    <w:p w14:paraId="58C0A86B" w14:textId="77777777" w:rsidR="00004D36" w:rsidRPr="006A7C5F" w:rsidRDefault="00004D36" w:rsidP="0098017A">
      <w:pPr>
        <w:jc w:val="both"/>
        <w:rPr>
          <w:rFonts w:eastAsia="Times New Roman"/>
          <w:lang w:eastAsia="ro-RO"/>
        </w:rPr>
      </w:pPr>
      <w:r w:rsidRPr="006A7C5F">
        <w:rPr>
          <w:rFonts w:eastAsia="Times New Roman"/>
          <w:lang w:eastAsia="ro-RO"/>
        </w:rPr>
        <w:t xml:space="preserve">Rolul acestui etaj este de a realiza atât </w:t>
      </w:r>
      <w:r w:rsidRPr="006A7C5F">
        <w:rPr>
          <w:rFonts w:eastAsia="Times New Roman"/>
          <w:b/>
          <w:bCs/>
          <w:lang w:eastAsia="ro-RO"/>
        </w:rPr>
        <w:t>amplificarea în tensiune</w:t>
      </w:r>
      <w:r w:rsidRPr="006A7C5F">
        <w:rPr>
          <w:rFonts w:eastAsia="Times New Roman"/>
          <w:lang w:eastAsia="ro-RO"/>
        </w:rPr>
        <w:t xml:space="preserve">, cât și </w:t>
      </w:r>
      <w:r w:rsidRPr="006A7C5F">
        <w:rPr>
          <w:rFonts w:eastAsia="Times New Roman"/>
          <w:b/>
          <w:bCs/>
          <w:lang w:eastAsia="ro-RO"/>
        </w:rPr>
        <w:t>amplificarea în curent</w:t>
      </w:r>
      <w:r w:rsidRPr="006A7C5F">
        <w:rPr>
          <w:rFonts w:eastAsia="Times New Roman"/>
          <w:lang w:eastAsia="ro-RO"/>
        </w:rPr>
        <w:t>. Pentru îndeplinirea acestor sarcini se folosesc etaje specializate:</w:t>
      </w:r>
    </w:p>
    <w:p w14:paraId="0C340A67" w14:textId="7297637E" w:rsidR="00047D84" w:rsidRPr="006A7C5F" w:rsidRDefault="00696B45" w:rsidP="0098017A">
      <w:pPr>
        <w:pStyle w:val="ListBullet"/>
        <w:jc w:val="both"/>
        <w:rPr>
          <w:rFonts w:eastAsia="Times New Roman"/>
          <w:lang w:eastAsia="ro-RO"/>
        </w:rPr>
      </w:pPr>
      <w:r w:rsidRPr="006A7C5F">
        <w:rPr>
          <w:rStyle w:val="Strong"/>
        </w:rPr>
        <w:t>Etajul de intrare</w:t>
      </w:r>
      <w:r w:rsidRPr="006A7C5F">
        <w:t xml:space="preserve"> facilitează adaptarea între sursa de semnal și amplificator.</w:t>
      </w:r>
    </w:p>
    <w:p w14:paraId="291D9064" w14:textId="161A9F62" w:rsidR="00696B45" w:rsidRPr="006A7C5F" w:rsidRDefault="00696B45" w:rsidP="0098017A">
      <w:pPr>
        <w:pStyle w:val="ListBullet"/>
        <w:jc w:val="both"/>
        <w:rPr>
          <w:rFonts w:eastAsia="Times New Roman"/>
          <w:lang w:eastAsia="ro-RO"/>
        </w:rPr>
      </w:pPr>
      <w:r w:rsidRPr="006A7C5F">
        <w:t xml:space="preserve">În plus, contribuie la </w:t>
      </w:r>
      <w:r w:rsidR="00265770" w:rsidRPr="006A7C5F">
        <w:rPr>
          <w:rStyle w:val="Strong"/>
        </w:rPr>
        <w:t xml:space="preserve">eliminarea fluctuațiilor </w:t>
      </w:r>
      <w:r w:rsidRPr="006A7C5F">
        <w:t>provenit</w:t>
      </w:r>
      <w:r w:rsidR="00265770" w:rsidRPr="006A7C5F">
        <w:t>e</w:t>
      </w:r>
      <w:r w:rsidRPr="006A7C5F">
        <w:t xml:space="preserve"> de la sursa de alimentare, având un impact direct asupra raportului </w:t>
      </w:r>
      <w:r w:rsidRPr="006A7C5F">
        <w:rPr>
          <w:rStyle w:val="Emphasis"/>
        </w:rPr>
        <w:t>semnal-zgomot</w:t>
      </w:r>
      <w:r w:rsidRPr="006A7C5F">
        <w:t>.</w:t>
      </w:r>
    </w:p>
    <w:p w14:paraId="7034B5F3" w14:textId="1F50CFF0" w:rsidR="00CB6E06" w:rsidRPr="006A7C5F" w:rsidRDefault="00CB6E06" w:rsidP="0098017A">
      <w:pPr>
        <w:pStyle w:val="Heading2"/>
        <w:jc w:val="both"/>
      </w:pPr>
      <w:bookmarkStart w:id="13" w:name="_Toc185077441"/>
      <w:r w:rsidRPr="006A7C5F">
        <w:t>2.3. Stabilizarea tensiunii</w:t>
      </w:r>
      <w:bookmarkEnd w:id="13"/>
    </w:p>
    <w:p w14:paraId="7E94701A" w14:textId="3BC639B5" w:rsidR="000D4F63" w:rsidRPr="006A7C5F" w:rsidRDefault="000D4F63" w:rsidP="0098017A">
      <w:pPr>
        <w:jc w:val="both"/>
        <w:rPr>
          <w:rStyle w:val="Emphasis"/>
        </w:rPr>
      </w:pPr>
      <w:r w:rsidRPr="006A7C5F">
        <w:t xml:space="preserve">Pentru a îmbunătăți stabilitatea circuitului, o diodă </w:t>
      </w:r>
      <w:r w:rsidRPr="006A7C5F">
        <w:rPr>
          <w:rFonts w:ascii="Cambria Math" w:hAnsi="Cambria Math"/>
        </w:rPr>
        <w:t>D</w:t>
      </w:r>
      <w:r w:rsidR="00BF0955" w:rsidRPr="006A7C5F">
        <w:rPr>
          <w:rFonts w:ascii="Cambria Math" w:hAnsi="Cambria Math"/>
          <w:vertAlign w:val="subscript"/>
        </w:rPr>
        <w:t>1</w:t>
      </w:r>
      <w:r w:rsidRPr="006A7C5F">
        <w:t xml:space="preserve"> este utilizată pentru a menține tensiunea constantă pe sursele de curent constant. Aceasta fixează tensiunea pe rezistențele </w:t>
      </w:r>
      <w:r w:rsidR="009E01B6" w:rsidRPr="006A7C5F">
        <w:rPr>
          <w:rFonts w:ascii="Cambria Math" w:hAnsi="Cambria Math"/>
        </w:rPr>
        <w:t>R</w:t>
      </w:r>
      <w:r w:rsidR="009E01B6" w:rsidRPr="006A7C5F">
        <w:rPr>
          <w:rFonts w:ascii="Cambria Math" w:hAnsi="Cambria Math"/>
          <w:vertAlign w:val="subscript"/>
        </w:rPr>
        <w:t>2</w:t>
      </w:r>
      <w:r w:rsidRPr="006A7C5F">
        <w:rPr>
          <w:rFonts w:ascii="Arial" w:hAnsi="Arial" w:cs="Arial"/>
        </w:rPr>
        <w:t>​</w:t>
      </w:r>
      <w:r w:rsidRPr="006A7C5F">
        <w:t xml:space="preserve"> și </w:t>
      </w:r>
      <w:r w:rsidR="009E01B6" w:rsidRPr="006A7C5F">
        <w:rPr>
          <w:rFonts w:ascii="Cambria Math" w:hAnsi="Cambria Math"/>
        </w:rPr>
        <w:t>R</w:t>
      </w:r>
      <w:r w:rsidR="009E01B6" w:rsidRPr="006A7C5F">
        <w:rPr>
          <w:rFonts w:ascii="Cambria Math" w:hAnsi="Cambria Math"/>
          <w:vertAlign w:val="subscript"/>
        </w:rPr>
        <w:t>4</w:t>
      </w:r>
      <w:r w:rsidRPr="006A7C5F">
        <w:rPr>
          <w:rFonts w:ascii="Arial" w:hAnsi="Arial" w:cs="Arial"/>
        </w:rPr>
        <w:t>​</w:t>
      </w:r>
      <w:r w:rsidRPr="006A7C5F">
        <w:t>, ceea ce contribuie la stabilizarea generală a circuitului.</w:t>
      </w:r>
      <w:r w:rsidR="00843BCA" w:rsidRPr="006A7C5F">
        <w:t xml:space="preserve"> </w:t>
      </w:r>
      <w:r w:rsidR="00843BCA" w:rsidRPr="006A7C5F">
        <w:rPr>
          <w:rStyle w:val="Emphasis"/>
        </w:rPr>
        <w:t>(Fig. 3)</w:t>
      </w:r>
    </w:p>
    <w:p w14:paraId="1F9D8F81" w14:textId="6BB05448" w:rsidR="000D4F63" w:rsidRDefault="000D4F63" w:rsidP="0098017A">
      <w:pPr>
        <w:jc w:val="both"/>
      </w:pPr>
      <w:r w:rsidRPr="006A7C5F">
        <w:t xml:space="preserve">Astfel, integrarea diodei </w:t>
      </w:r>
      <w:r w:rsidR="00A23D2B" w:rsidRPr="006A7C5F">
        <w:rPr>
          <w:rFonts w:ascii="Cambria Math" w:hAnsi="Cambria Math"/>
        </w:rPr>
        <w:t>D</w:t>
      </w:r>
      <w:r w:rsidR="00A23D2B" w:rsidRPr="006A7C5F">
        <w:rPr>
          <w:rFonts w:ascii="Cambria Math" w:hAnsi="Cambria Math"/>
          <w:vertAlign w:val="subscript"/>
        </w:rPr>
        <w:t>1</w:t>
      </w:r>
      <w:r w:rsidRPr="006A7C5F">
        <w:rPr>
          <w:rFonts w:ascii="Arial" w:hAnsi="Arial" w:cs="Arial"/>
        </w:rPr>
        <w:t>​</w:t>
      </w:r>
      <w:r w:rsidRPr="006A7C5F">
        <w:t xml:space="preserve"> reduce variațiile nedorite, îmbunătățind performanțele sursei de alimentare și menținând parametrii tensiunii de ieșire în limite stricte.</w:t>
      </w:r>
    </w:p>
    <w:p w14:paraId="2997FEC6" w14:textId="77777777" w:rsidR="0098017A" w:rsidRPr="006A7C5F" w:rsidRDefault="0098017A" w:rsidP="0098017A">
      <w:pPr>
        <w:jc w:val="both"/>
      </w:pPr>
    </w:p>
    <w:p w14:paraId="0ACF607D" w14:textId="7BAB793E" w:rsidR="005E4B14" w:rsidRPr="006A7C5F" w:rsidRDefault="002230C6" w:rsidP="0098017A">
      <w:pPr>
        <w:jc w:val="both"/>
      </w:pPr>
      <w:r w:rsidRPr="006A7C5F">
        <w:lastRenderedPageBreak/>
        <w:t xml:space="preserve">La pornire, </w:t>
      </w:r>
      <w:r w:rsidRPr="006A7C5F">
        <w:rPr>
          <w:rStyle w:val="Strong"/>
        </w:rPr>
        <w:t>joncțiunea bază-emitor (BE)</w:t>
      </w:r>
      <w:r w:rsidRPr="006A7C5F">
        <w:t xml:space="preserve"> a tranzistorului </w:t>
      </w:r>
      <w:r w:rsidR="0073221A" w:rsidRPr="006A7C5F">
        <w:rPr>
          <w:rStyle w:val="katex-mathml"/>
          <w:rFonts w:ascii="Cambria Math" w:hAnsi="Cambria Math"/>
        </w:rPr>
        <w:t>Q</w:t>
      </w:r>
      <w:r w:rsidR="0073221A" w:rsidRPr="006A7C5F">
        <w:rPr>
          <w:rStyle w:val="katex-mathml"/>
          <w:rFonts w:ascii="Cambria Math" w:hAnsi="Cambria Math"/>
          <w:vertAlign w:val="subscript"/>
        </w:rPr>
        <w:t>1</w:t>
      </w:r>
      <w:r w:rsidRPr="006A7C5F">
        <w:rPr>
          <w:rStyle w:val="vlist-s"/>
          <w:rFonts w:ascii="Arial" w:hAnsi="Arial" w:cs="Arial"/>
        </w:rPr>
        <w:t>​</w:t>
      </w:r>
      <w:r w:rsidRPr="006A7C5F">
        <w:t xml:space="preserve"> intră în conducție prin intermediul rezistorului </w:t>
      </w:r>
      <w:r w:rsidR="00FA479B" w:rsidRPr="006A7C5F">
        <w:rPr>
          <w:rStyle w:val="katex-mathml"/>
          <w:rFonts w:ascii="Cambria Math" w:hAnsi="Cambria Math"/>
        </w:rPr>
        <w:t>R</w:t>
      </w:r>
      <w:r w:rsidR="00FA479B" w:rsidRPr="006A7C5F">
        <w:rPr>
          <w:rStyle w:val="katex-mathml"/>
          <w:rFonts w:ascii="Cambria Math" w:hAnsi="Cambria Math"/>
          <w:vertAlign w:val="subscript"/>
        </w:rPr>
        <w:t>1</w:t>
      </w:r>
      <w:r w:rsidRPr="006A7C5F">
        <w:rPr>
          <w:rStyle w:val="vlist-s"/>
          <w:rFonts w:ascii="Arial" w:hAnsi="Arial" w:cs="Arial"/>
        </w:rPr>
        <w:t>​</w:t>
      </w:r>
      <w:r w:rsidRPr="006A7C5F">
        <w:t>. Curentul furnizat de această sursă poate fi calculat utilizând formula:</w:t>
      </w:r>
    </w:p>
    <w:p w14:paraId="3C0BFF1C" w14:textId="24F9577C" w:rsidR="00FA479B" w:rsidRPr="006A7C5F" w:rsidRDefault="00000000" w:rsidP="0098017A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567D62B" w14:textId="2F734241" w:rsidR="005D2F18" w:rsidRPr="006A7C5F" w:rsidRDefault="00000000" w:rsidP="0098017A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=6mA</m:t>
          </m:r>
        </m:oMath>
      </m:oMathPara>
    </w:p>
    <w:p w14:paraId="3CB3436A" w14:textId="1DCE5C0B" w:rsidR="009142E4" w:rsidRPr="006A7C5F" w:rsidRDefault="00B86EEE" w:rsidP="0098017A">
      <w:pPr>
        <w:jc w:val="both"/>
      </w:pPr>
      <w:r w:rsidRPr="006A7C5F">
        <w:t xml:space="preserve">Curentul prin etajul diferențial este stabilit de rezistența </w:t>
      </w:r>
      <w:r w:rsidRPr="006A7C5F">
        <w:rPr>
          <w:rStyle w:val="katex-mathml"/>
          <w:rFonts w:ascii="Cambria Math" w:hAnsi="Cambria Math"/>
        </w:rPr>
        <w:t>R</w:t>
      </w:r>
      <w:r w:rsidR="00056F44" w:rsidRPr="006A7C5F">
        <w:rPr>
          <w:rStyle w:val="katex-mathml"/>
          <w:rFonts w:ascii="Cambria Math" w:hAnsi="Cambria Math"/>
          <w:vertAlign w:val="subscript"/>
        </w:rPr>
        <w:t>4</w:t>
      </w:r>
      <w:r w:rsidRPr="006A7C5F">
        <w:t>, având la borne o tensiune de aproximativ:</w:t>
      </w:r>
    </w:p>
    <w:p w14:paraId="110C79E6" w14:textId="79B8A822" w:rsidR="00B2729C" w:rsidRPr="006A7C5F" w:rsidRDefault="00000000" w:rsidP="0098017A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</m:oMath>
      </m:oMathPara>
    </w:p>
    <w:p w14:paraId="205B5F2C" w14:textId="2952FB1B" w:rsidR="00236508" w:rsidRPr="006A7C5F" w:rsidRDefault="004A5A00" w:rsidP="0098017A">
      <w:pPr>
        <w:jc w:val="both"/>
      </w:pPr>
      <w:r w:rsidRPr="006A7C5F">
        <w:t xml:space="preserve">Astfel, curentul </w:t>
      </w:r>
      <w:r w:rsidRPr="006A7C5F">
        <w:rPr>
          <w:rStyle w:val="katex-mathml"/>
          <w:rFonts w:ascii="Cambria Math" w:hAnsi="Cambria Math"/>
        </w:rPr>
        <w:t>I</w:t>
      </w:r>
      <w:r w:rsidRPr="006A7C5F">
        <w:rPr>
          <w:rStyle w:val="katex-mathml"/>
          <w:rFonts w:ascii="Cambria Math" w:hAnsi="Cambria Math"/>
          <w:vertAlign w:val="subscript"/>
        </w:rPr>
        <w:t>C2</w:t>
      </w:r>
      <w:r w:rsidRPr="006A7C5F">
        <w:rPr>
          <w:rStyle w:val="vlist-s"/>
          <w:rFonts w:ascii="Arial" w:hAnsi="Arial" w:cs="Arial"/>
        </w:rPr>
        <w:t>​</w:t>
      </w:r>
      <w:r w:rsidRPr="006A7C5F">
        <w:t xml:space="preserve"> este calculat ca:</w:t>
      </w:r>
    </w:p>
    <w:p w14:paraId="0C3113FD" w14:textId="7684E0A3" w:rsidR="00751ABA" w:rsidRPr="006A7C5F" w:rsidRDefault="00000000" w:rsidP="0098017A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=0.8mA</m:t>
          </m:r>
        </m:oMath>
      </m:oMathPara>
    </w:p>
    <w:p w14:paraId="49C03FD9" w14:textId="77777777" w:rsidR="0034009F" w:rsidRPr="006A7C5F" w:rsidRDefault="0034009F" w:rsidP="0098017A">
      <w:pPr>
        <w:jc w:val="both"/>
      </w:pPr>
    </w:p>
    <w:p w14:paraId="2C4B3B41" w14:textId="574C102F" w:rsidR="004A5A00" w:rsidRPr="006A7C5F" w:rsidRDefault="00751ABA" w:rsidP="0098017A">
      <w:pPr>
        <w:jc w:val="both"/>
      </w:pPr>
      <w:r w:rsidRPr="006A7C5F">
        <w:t xml:space="preserve">Cum curentul colector al tranzistoarelor </w:t>
      </w:r>
      <w:r w:rsidRPr="006A7C5F">
        <w:rPr>
          <w:rStyle w:val="katex-mathml"/>
          <w:rFonts w:ascii="Cambria Math" w:hAnsi="Cambria Math"/>
        </w:rPr>
        <w:t>Q</w:t>
      </w:r>
      <w:r w:rsidRPr="006A7C5F">
        <w:rPr>
          <w:rStyle w:val="katex-mathml"/>
          <w:rFonts w:ascii="Cambria Math" w:hAnsi="Cambria Math"/>
          <w:vertAlign w:val="subscript"/>
        </w:rPr>
        <w:t>3</w:t>
      </w:r>
      <w:r w:rsidRPr="006A7C5F">
        <w:rPr>
          <w:rStyle w:val="vlist-s"/>
          <w:rFonts w:ascii="Arial" w:hAnsi="Arial" w:cs="Arial"/>
        </w:rPr>
        <w:t>​</w:t>
      </w:r>
      <w:r w:rsidRPr="006A7C5F">
        <w:t xml:space="preserve"> și </w:t>
      </w:r>
      <w:r w:rsidRPr="006A7C5F">
        <w:rPr>
          <w:rStyle w:val="katex-mathml"/>
          <w:rFonts w:ascii="Cambria Math" w:hAnsi="Cambria Math"/>
        </w:rPr>
        <w:t>Q</w:t>
      </w:r>
      <w:r w:rsidRPr="006A7C5F">
        <w:rPr>
          <w:rStyle w:val="katex-mathml"/>
          <w:rFonts w:ascii="Cambria Math" w:hAnsi="Cambria Math"/>
          <w:vertAlign w:val="subscript"/>
        </w:rPr>
        <w:t>4</w:t>
      </w:r>
      <w:r w:rsidRPr="006A7C5F">
        <w:rPr>
          <w:rStyle w:val="vlist-s"/>
          <w:rFonts w:ascii="Arial" w:hAnsi="Arial" w:cs="Arial"/>
        </w:rPr>
        <w:t>​</w:t>
      </w:r>
      <w:r w:rsidRPr="006A7C5F">
        <w:t xml:space="preserve"> este împărțit egal:</w:t>
      </w:r>
    </w:p>
    <w:p w14:paraId="79A963A7" w14:textId="64323E18" w:rsidR="00751ABA" w:rsidRPr="006A7C5F" w:rsidRDefault="00751ABA" w:rsidP="0098017A">
      <w:pPr>
        <w:jc w:val="center"/>
      </w:pP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1193B" w:rsidRPr="006A7C5F">
        <w:t xml:space="preserve">  </w:t>
      </w:r>
      <w:r w:rsidR="00C15EAF" w:rsidRPr="006A7C5F">
        <w:t xml:space="preserve"> </w:t>
      </w:r>
      <w:r w:rsidR="0061193B" w:rsidRPr="006A7C5F">
        <w:t>→</w:t>
      </w:r>
      <w:r w:rsidR="00C15EAF" w:rsidRPr="006A7C5F">
        <w:t xml:space="preserve"> </w:t>
      </w:r>
      <w:r w:rsidR="0061193B" w:rsidRPr="006A7C5F">
        <w:t xml:space="preserve"> 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C4</m:t>
            </m:r>
          </m:sub>
        </m:sSub>
        <m:r>
          <w:rPr>
            <w:rFonts w:ascii="Cambria Math" w:hAnsi="Cambria Math"/>
          </w:rPr>
          <m:t>=0.4mA</m:t>
        </m:r>
      </m:oMath>
    </w:p>
    <w:p w14:paraId="509230A9" w14:textId="23FC2B69" w:rsidR="004A5A00" w:rsidRPr="006A7C5F" w:rsidRDefault="004A5A00" w:rsidP="0098017A">
      <w:pPr>
        <w:jc w:val="both"/>
      </w:pPr>
    </w:p>
    <w:p w14:paraId="77862B0C" w14:textId="338BAB48" w:rsidR="001A55C6" w:rsidRPr="006A7C5F" w:rsidRDefault="001A55C6" w:rsidP="0098017A">
      <w:pPr>
        <w:jc w:val="both"/>
        <w:rPr>
          <w:rFonts w:eastAsia="Times New Roman"/>
          <w:lang w:eastAsia="ro-RO"/>
        </w:rPr>
      </w:pPr>
      <w:r w:rsidRPr="006A7C5F">
        <w:rPr>
          <w:rFonts w:eastAsia="Times New Roman"/>
          <w:lang w:eastAsia="ro-RO"/>
        </w:rPr>
        <w:t xml:space="preserve">Rezistențele </w:t>
      </w:r>
      <w:r w:rsidRPr="006A7C5F">
        <w:rPr>
          <w:rFonts w:ascii="Cambria Math" w:eastAsia="Times New Roman" w:hAnsi="Cambria Math"/>
          <w:lang w:eastAsia="ro-RO"/>
        </w:rPr>
        <w:t>R</w:t>
      </w:r>
      <w:r w:rsidRPr="006A7C5F">
        <w:rPr>
          <w:rFonts w:ascii="Cambria Math" w:eastAsia="Times New Roman" w:hAnsi="Cambria Math"/>
          <w:vertAlign w:val="subscript"/>
          <w:lang w:eastAsia="ro-RO"/>
        </w:rPr>
        <w:t>5</w:t>
      </w:r>
      <w:r w:rsidRPr="006A7C5F">
        <w:rPr>
          <w:rFonts w:ascii="Arial" w:eastAsia="Times New Roman" w:hAnsi="Arial" w:cs="Arial"/>
          <w:lang w:eastAsia="ro-RO"/>
        </w:rPr>
        <w:t>​</w:t>
      </w:r>
      <w:r w:rsidRPr="006A7C5F">
        <w:rPr>
          <w:rFonts w:eastAsia="Times New Roman"/>
          <w:lang w:eastAsia="ro-RO"/>
        </w:rPr>
        <w:t xml:space="preserve"> și </w:t>
      </w:r>
      <w:r w:rsidRPr="006A7C5F">
        <w:rPr>
          <w:rFonts w:ascii="Cambria Math" w:eastAsia="Times New Roman" w:hAnsi="Cambria Math"/>
          <w:lang w:eastAsia="ro-RO"/>
        </w:rPr>
        <w:t>R</w:t>
      </w:r>
      <w:r w:rsidRPr="006A7C5F">
        <w:rPr>
          <w:rFonts w:ascii="Cambria Math" w:eastAsia="Times New Roman" w:hAnsi="Cambria Math"/>
          <w:vertAlign w:val="subscript"/>
          <w:lang w:eastAsia="ro-RO"/>
        </w:rPr>
        <w:t>6</w:t>
      </w:r>
      <w:r w:rsidRPr="006A7C5F">
        <w:rPr>
          <w:rFonts w:ascii="Arial" w:eastAsia="Times New Roman" w:hAnsi="Arial" w:cs="Arial"/>
          <w:lang w:eastAsia="ro-RO"/>
        </w:rPr>
        <w:t>​</w:t>
      </w:r>
      <w:r w:rsidRPr="006A7C5F">
        <w:rPr>
          <w:rFonts w:eastAsia="Times New Roman"/>
          <w:lang w:eastAsia="ro-RO"/>
        </w:rPr>
        <w:t xml:space="preserve"> furnizează curentul de polarizare pentru etajul următor. Rezistorul </w:t>
      </w:r>
      <w:r w:rsidRPr="006A7C5F">
        <w:rPr>
          <w:rFonts w:ascii="Cambria Math" w:eastAsia="Times New Roman" w:hAnsi="Cambria Math"/>
          <w:lang w:eastAsia="ro-RO"/>
        </w:rPr>
        <w:t>R</w:t>
      </w:r>
      <w:r w:rsidR="00AA797E" w:rsidRPr="006A7C5F">
        <w:rPr>
          <w:rFonts w:ascii="Cambria Math" w:eastAsia="Times New Roman" w:hAnsi="Cambria Math"/>
          <w:vertAlign w:val="subscript"/>
          <w:lang w:eastAsia="ro-RO"/>
        </w:rPr>
        <w:t>5</w:t>
      </w:r>
      <w:r w:rsidRPr="006A7C5F">
        <w:rPr>
          <w:rFonts w:ascii="Arial" w:eastAsia="Times New Roman" w:hAnsi="Arial" w:cs="Arial"/>
          <w:lang w:eastAsia="ro-RO"/>
        </w:rPr>
        <w:t>​</w:t>
      </w:r>
      <w:r w:rsidRPr="006A7C5F">
        <w:rPr>
          <w:rFonts w:eastAsia="Times New Roman"/>
          <w:lang w:eastAsia="ro-RO"/>
        </w:rPr>
        <w:t xml:space="preserve"> este dimensionat astfel încât să asigure o cădere de tensiune minimă de 0.6</w:t>
      </w:r>
      <w:r w:rsidR="00AA797E" w:rsidRPr="006A7C5F">
        <w:rPr>
          <w:rFonts w:eastAsia="Times New Roman"/>
          <w:lang w:eastAsia="ro-RO"/>
        </w:rPr>
        <w:t>V</w:t>
      </w:r>
      <w:r w:rsidRPr="006A7C5F">
        <w:rPr>
          <w:rFonts w:eastAsia="Times New Roman"/>
          <w:lang w:eastAsia="ro-RO"/>
        </w:rPr>
        <w:t xml:space="preserve">, necesară pentru a aduce în conducție tranzistorul </w:t>
      </w:r>
      <w:r w:rsidR="00AA797E" w:rsidRPr="006A7C5F">
        <w:rPr>
          <w:rFonts w:ascii="Cambria Math" w:eastAsia="Times New Roman" w:hAnsi="Cambria Math"/>
          <w:lang w:eastAsia="ro-RO"/>
        </w:rPr>
        <w:t>Q</w:t>
      </w:r>
      <w:r w:rsidR="00AA797E" w:rsidRPr="006A7C5F">
        <w:rPr>
          <w:rFonts w:ascii="Cambria Math" w:eastAsia="Times New Roman" w:hAnsi="Cambria Math"/>
          <w:vertAlign w:val="subscript"/>
          <w:lang w:eastAsia="ro-RO"/>
        </w:rPr>
        <w:t>5</w:t>
      </w:r>
      <w:r w:rsidRPr="006A7C5F">
        <w:rPr>
          <w:rFonts w:ascii="Arial" w:eastAsia="Times New Roman" w:hAnsi="Arial" w:cs="Arial"/>
          <w:lang w:eastAsia="ro-RO"/>
        </w:rPr>
        <w:t>​</w:t>
      </w:r>
      <w:r w:rsidRPr="006A7C5F">
        <w:rPr>
          <w:rFonts w:eastAsia="Times New Roman"/>
          <w:lang w:eastAsia="ro-RO"/>
        </w:rPr>
        <w:t>.</w:t>
      </w:r>
    </w:p>
    <w:p w14:paraId="715499FF" w14:textId="2020BE2A" w:rsidR="00CE0E46" w:rsidRPr="006A7C5F" w:rsidRDefault="005B048A" w:rsidP="0098017A">
      <w:pPr>
        <w:pStyle w:val="Heading3"/>
        <w:jc w:val="both"/>
        <w:rPr>
          <w:rFonts w:eastAsia="Times New Roman"/>
          <w:color w:val="auto"/>
          <w:lang w:eastAsia="ro-RO"/>
        </w:rPr>
      </w:pPr>
      <w:bookmarkStart w:id="14" w:name="_Toc185077442"/>
      <w:r w:rsidRPr="006A7C5F">
        <w:rPr>
          <w:rStyle w:val="Strong"/>
          <w:b/>
          <w:bCs/>
        </w:rPr>
        <w:t>2.3.1</w:t>
      </w:r>
      <w:r w:rsidR="00803475" w:rsidRPr="006A7C5F">
        <w:rPr>
          <w:rStyle w:val="Strong"/>
          <w:b/>
          <w:bCs/>
        </w:rPr>
        <w:t>.</w:t>
      </w:r>
      <w:r w:rsidRPr="006A7C5F">
        <w:rPr>
          <w:rStyle w:val="Strong"/>
          <w:b/>
          <w:bCs/>
        </w:rPr>
        <w:t xml:space="preserve"> </w:t>
      </w:r>
      <w:r w:rsidR="00CE0E46" w:rsidRPr="006A7C5F">
        <w:rPr>
          <w:rStyle w:val="Strong"/>
          <w:b/>
          <w:bCs/>
        </w:rPr>
        <w:t>Componentele utilizate</w:t>
      </w:r>
      <w:bookmarkEnd w:id="14"/>
    </w:p>
    <w:p w14:paraId="55A4B536" w14:textId="77777777" w:rsidR="00CE0E46" w:rsidRPr="006A7C5F" w:rsidRDefault="00CE0E46" w:rsidP="0098017A">
      <w:pPr>
        <w:pStyle w:val="ListBullet"/>
        <w:jc w:val="both"/>
      </w:pPr>
      <w:r w:rsidRPr="006A7C5F">
        <w:t xml:space="preserve">Etajul diferențial este realizat cu tranzistoare bipolare PNP de tipul </w:t>
      </w:r>
      <w:r w:rsidRPr="006A7C5F">
        <w:rPr>
          <w:rStyle w:val="Strong"/>
        </w:rPr>
        <w:t>BC856</w:t>
      </w:r>
      <w:r w:rsidRPr="006A7C5F">
        <w:t>.</w:t>
      </w:r>
    </w:p>
    <w:p w14:paraId="2AC8AFE9" w14:textId="77777777" w:rsidR="00CE0E46" w:rsidRPr="006A7C5F" w:rsidRDefault="00CE0E46" w:rsidP="0098017A">
      <w:pPr>
        <w:pStyle w:val="ListBullet"/>
        <w:jc w:val="both"/>
      </w:pPr>
      <w:r w:rsidRPr="006A7C5F">
        <w:t xml:space="preserve">Etajul de emitor comun utilizează un tranzistor NPN de tipul </w:t>
      </w:r>
      <w:r w:rsidRPr="006A7C5F">
        <w:rPr>
          <w:rStyle w:val="Strong"/>
        </w:rPr>
        <w:t>BC846</w:t>
      </w:r>
      <w:r w:rsidRPr="006A7C5F">
        <w:t>.</w:t>
      </w:r>
    </w:p>
    <w:p w14:paraId="70114892" w14:textId="77777777" w:rsidR="00CE0E46" w:rsidRPr="006A7C5F" w:rsidRDefault="00CE0E46" w:rsidP="0098017A">
      <w:pPr>
        <w:jc w:val="both"/>
      </w:pPr>
      <w:r w:rsidRPr="006A7C5F">
        <w:t>Aceste tranzistoare sunt adecvate, deoarece:</w:t>
      </w:r>
    </w:p>
    <w:p w14:paraId="6219FB74" w14:textId="2DA2A558" w:rsidR="00CE0E46" w:rsidRPr="006A7C5F" w:rsidRDefault="00CE0E46" w:rsidP="0098017A">
      <w:pPr>
        <w:pStyle w:val="ListBullet"/>
        <w:jc w:val="both"/>
      </w:pPr>
      <w:r w:rsidRPr="006A7C5F">
        <w:t xml:space="preserve">Tensiunea de alimentare a circuitului este de </w:t>
      </w:r>
      <w:r w:rsidRPr="006A7C5F">
        <w:rPr>
          <w:rStyle w:val="mord"/>
        </w:rPr>
        <w:t>40V</w:t>
      </w:r>
      <w:r w:rsidRPr="006A7C5F">
        <w:t>.</w:t>
      </w:r>
    </w:p>
    <w:p w14:paraId="7E8F418A" w14:textId="434DBA2C" w:rsidR="00CE0E46" w:rsidRPr="006A7C5F" w:rsidRDefault="00CE0E46" w:rsidP="0098017A">
      <w:pPr>
        <w:pStyle w:val="ListBullet"/>
        <w:jc w:val="both"/>
      </w:pPr>
      <w:r w:rsidRPr="006A7C5F">
        <w:t xml:space="preserve">Curentul colector pentru fiecare tranzistor diferențial </w:t>
      </w:r>
      <w:r w:rsidR="0016671B" w:rsidRPr="006A7C5F">
        <w:rPr>
          <w:rStyle w:val="katex-mathml"/>
          <w:rFonts w:ascii="Cambria Math" w:hAnsi="Cambria Math"/>
        </w:rPr>
        <w:t>Q</w:t>
      </w:r>
      <w:r w:rsidR="0016671B" w:rsidRPr="006A7C5F">
        <w:rPr>
          <w:rStyle w:val="katex-mathml"/>
          <w:rFonts w:ascii="Cambria Math" w:hAnsi="Cambria Math"/>
          <w:vertAlign w:val="subscript"/>
        </w:rPr>
        <w:t>3</w:t>
      </w:r>
      <w:r w:rsidR="0016671B" w:rsidRPr="006A7C5F">
        <w:rPr>
          <w:rStyle w:val="vlist-s"/>
          <w:rFonts w:ascii="Arial" w:hAnsi="Arial" w:cs="Arial"/>
        </w:rPr>
        <w:t>​</w:t>
      </w:r>
      <w:r w:rsidR="0016671B" w:rsidRPr="006A7C5F">
        <w:t xml:space="preserve"> și </w:t>
      </w:r>
      <w:r w:rsidR="0016671B" w:rsidRPr="006A7C5F">
        <w:rPr>
          <w:rStyle w:val="katex-mathml"/>
          <w:rFonts w:ascii="Cambria Math" w:hAnsi="Cambria Math"/>
        </w:rPr>
        <w:t>Q</w:t>
      </w:r>
      <w:r w:rsidR="0016671B" w:rsidRPr="006A7C5F">
        <w:rPr>
          <w:rStyle w:val="katex-mathml"/>
          <w:rFonts w:ascii="Cambria Math" w:hAnsi="Cambria Math"/>
          <w:vertAlign w:val="subscript"/>
        </w:rPr>
        <w:t>4</w:t>
      </w:r>
      <w:r w:rsidRPr="006A7C5F">
        <w:t xml:space="preserve"> este limitat la </w:t>
      </w:r>
      <w:r w:rsidRPr="006A7C5F">
        <w:rPr>
          <w:rStyle w:val="katex-mathml"/>
        </w:rPr>
        <w:t>0.4</w:t>
      </w:r>
      <w:r w:rsidR="0016671B" w:rsidRPr="006A7C5F">
        <w:rPr>
          <w:rStyle w:val="katex-mathml"/>
          <w:rFonts w:ascii="Arial" w:hAnsi="Arial" w:cs="Arial"/>
        </w:rPr>
        <w:t>mA</w:t>
      </w:r>
      <w:r w:rsidRPr="006A7C5F">
        <w:t>.</w:t>
      </w:r>
    </w:p>
    <w:p w14:paraId="5AD0A6A2" w14:textId="56F75A16" w:rsidR="003C07D9" w:rsidRPr="006A7C5F" w:rsidRDefault="00803475" w:rsidP="0098017A">
      <w:pPr>
        <w:pStyle w:val="Heading3"/>
        <w:jc w:val="both"/>
        <w:rPr>
          <w:lang w:eastAsia="ro-RO"/>
        </w:rPr>
      </w:pPr>
      <w:bookmarkStart w:id="15" w:name="_Toc185077443"/>
      <w:r w:rsidRPr="006A7C5F">
        <w:rPr>
          <w:lang w:eastAsia="ro-RO"/>
        </w:rPr>
        <w:t xml:space="preserve">2.3.2. </w:t>
      </w:r>
      <w:r w:rsidRPr="006A7C5F">
        <w:t>Etajul amplificator în tensiune</w:t>
      </w:r>
      <w:bookmarkEnd w:id="15"/>
    </w:p>
    <w:p w14:paraId="420FBD56" w14:textId="5389EA60" w:rsidR="00DD2D02" w:rsidRPr="006A7C5F" w:rsidRDefault="00DD2D02" w:rsidP="0098017A">
      <w:pPr>
        <w:ind w:firstLine="708"/>
        <w:jc w:val="both"/>
        <w:rPr>
          <w:rFonts w:eastAsia="Times New Roman"/>
          <w:lang w:eastAsia="ro-RO"/>
        </w:rPr>
      </w:pPr>
      <w:r w:rsidRPr="006A7C5F">
        <w:rPr>
          <w:rFonts w:eastAsia="Times New Roman"/>
          <w:lang w:eastAsia="ro-RO"/>
        </w:rPr>
        <w:t xml:space="preserve">Etajul de amplificare în tensiune este format dintr-un singur tranzistor bipolar </w:t>
      </w:r>
      <w:r w:rsidR="00B6364E" w:rsidRPr="006A7C5F">
        <w:rPr>
          <w:rFonts w:ascii="Cambria Math" w:eastAsia="Times New Roman" w:hAnsi="Cambria Math"/>
          <w:lang w:eastAsia="ro-RO"/>
        </w:rPr>
        <w:t>Q</w:t>
      </w:r>
      <w:r w:rsidR="00B6364E" w:rsidRPr="006A7C5F">
        <w:rPr>
          <w:rFonts w:ascii="Cambria Math" w:eastAsia="Times New Roman" w:hAnsi="Cambria Math"/>
          <w:vertAlign w:val="subscript"/>
          <w:lang w:eastAsia="ro-RO"/>
        </w:rPr>
        <w:t>5</w:t>
      </w:r>
      <w:r w:rsidRPr="006A7C5F">
        <w:rPr>
          <w:rFonts w:ascii="Arial" w:eastAsia="Times New Roman" w:hAnsi="Arial" w:cs="Arial"/>
          <w:lang w:eastAsia="ro-RO"/>
        </w:rPr>
        <w:t>​</w:t>
      </w:r>
      <w:r w:rsidRPr="006A7C5F">
        <w:rPr>
          <w:rFonts w:eastAsia="Times New Roman"/>
          <w:lang w:eastAsia="ro-RO"/>
        </w:rPr>
        <w:t xml:space="preserve">, configurat ca </w:t>
      </w:r>
      <w:r w:rsidRPr="006A7C5F">
        <w:rPr>
          <w:rFonts w:eastAsia="Times New Roman"/>
          <w:b/>
          <w:bCs/>
          <w:lang w:eastAsia="ro-RO"/>
        </w:rPr>
        <w:t>emitor comun</w:t>
      </w:r>
      <w:r w:rsidRPr="006A7C5F">
        <w:rPr>
          <w:rFonts w:eastAsia="Times New Roman"/>
          <w:lang w:eastAsia="ro-RO"/>
        </w:rPr>
        <w:t xml:space="preserve">. Sarcina acestui etaj este rezistorul </w:t>
      </w:r>
      <w:r w:rsidR="001545AA" w:rsidRPr="006A7C5F">
        <w:rPr>
          <w:rFonts w:ascii="Cambria Math" w:eastAsia="Times New Roman" w:hAnsi="Cambria Math"/>
          <w:lang w:eastAsia="ro-RO"/>
        </w:rPr>
        <w:t>R</w:t>
      </w:r>
      <w:r w:rsidR="001545AA" w:rsidRPr="006A7C5F">
        <w:rPr>
          <w:rFonts w:ascii="Cambria Math" w:eastAsia="Times New Roman" w:hAnsi="Cambria Math"/>
          <w:vertAlign w:val="subscript"/>
          <w:lang w:eastAsia="ro-RO"/>
        </w:rPr>
        <w:t>7</w:t>
      </w:r>
      <w:r w:rsidRPr="006A7C5F">
        <w:rPr>
          <w:rFonts w:ascii="Arial" w:eastAsia="Times New Roman" w:hAnsi="Arial" w:cs="Arial"/>
          <w:lang w:eastAsia="ro-RO"/>
        </w:rPr>
        <w:t>​</w:t>
      </w:r>
      <w:r w:rsidRPr="006A7C5F">
        <w:rPr>
          <w:rFonts w:eastAsia="Times New Roman"/>
          <w:lang w:eastAsia="ro-RO"/>
        </w:rPr>
        <w:t>.</w:t>
      </w:r>
    </w:p>
    <w:p w14:paraId="70DF52F9" w14:textId="7BAFB423" w:rsidR="00DD2D02" w:rsidRPr="006A7C5F" w:rsidRDefault="00DD2D02" w:rsidP="0098017A">
      <w:pPr>
        <w:ind w:firstLine="708"/>
        <w:jc w:val="both"/>
        <w:rPr>
          <w:rFonts w:eastAsia="Times New Roman"/>
          <w:lang w:eastAsia="ro-RO"/>
        </w:rPr>
      </w:pPr>
      <w:r w:rsidRPr="006A7C5F">
        <w:rPr>
          <w:rFonts w:eastAsia="Times New Roman"/>
          <w:lang w:eastAsia="ro-RO"/>
        </w:rPr>
        <w:lastRenderedPageBreak/>
        <w:t xml:space="preserve">Curentul prin </w:t>
      </w:r>
      <w:r w:rsidR="001545AA" w:rsidRPr="006A7C5F">
        <w:rPr>
          <w:rFonts w:ascii="Cambria Math" w:eastAsia="Times New Roman" w:hAnsi="Cambria Math"/>
          <w:lang w:eastAsia="ro-RO"/>
        </w:rPr>
        <w:t>R</w:t>
      </w:r>
      <w:r w:rsidR="001545AA" w:rsidRPr="006A7C5F">
        <w:rPr>
          <w:rFonts w:ascii="Cambria Math" w:eastAsia="Times New Roman" w:hAnsi="Cambria Math"/>
          <w:vertAlign w:val="subscript"/>
          <w:lang w:eastAsia="ro-RO"/>
        </w:rPr>
        <w:t>7</w:t>
      </w:r>
      <w:r w:rsidRPr="006A7C5F">
        <w:rPr>
          <w:rFonts w:ascii="Arial" w:eastAsia="Times New Roman" w:hAnsi="Arial" w:cs="Arial"/>
          <w:lang w:eastAsia="ro-RO"/>
        </w:rPr>
        <w:t>​</w:t>
      </w:r>
      <w:r w:rsidRPr="006A7C5F">
        <w:rPr>
          <w:rFonts w:eastAsia="Times New Roman"/>
          <w:lang w:eastAsia="ro-RO"/>
        </w:rPr>
        <w:t xml:space="preserve"> poate fi determinat cunoscând că tensiunea la bornele acestuia este</w:t>
      </w:r>
      <w:r w:rsidR="00460495" w:rsidRPr="006A7C5F">
        <w:rPr>
          <w:rFonts w:eastAsia="Times New Roman"/>
          <w:lang w:eastAsia="ro-RO"/>
        </w:rPr>
        <w:t xml:space="preserve"> </w:t>
      </w:r>
      <w:r w:rsidRPr="006A7C5F">
        <w:rPr>
          <w:rFonts w:eastAsia="Times New Roman"/>
          <w:lang w:eastAsia="ro-RO"/>
        </w:rPr>
        <w:t>aproape întotdeauna egală cu:</w:t>
      </w:r>
    </w:p>
    <w:p w14:paraId="4BBACB75" w14:textId="6D394268" w:rsidR="00DD2D02" w:rsidRPr="006A7C5F" w:rsidRDefault="00000000" w:rsidP="0098017A">
      <w:pPr>
        <w:jc w:val="both"/>
        <w:rPr>
          <w:rFonts w:ascii="Times New Roman" w:eastAsia="Times New Roman" w:hAnsi="Times New Roman" w:cs="Times New Roman"/>
          <w:color w:val="auto"/>
          <w:sz w:val="24"/>
          <w:lang w:eastAsia="ro-R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lang w:eastAsia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lang w:eastAsia="ro-RO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lang w:eastAsia="ro-RO"/>
                </w:rPr>
                <m:t>CC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lang w:eastAsia="ro-RO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lang w:eastAsia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lang w:eastAsia="ro-RO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lang w:eastAsia="ro-RO"/>
                </w:rPr>
                <m:t>OUT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lang w:eastAsia="ro-RO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lang w:eastAsia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lang w:eastAsia="ro-RO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lang w:eastAsia="ro-RO"/>
                </w:rPr>
                <m:t>BE</m:t>
              </m:r>
            </m:sub>
          </m:sSub>
        </m:oMath>
      </m:oMathPara>
    </w:p>
    <w:p w14:paraId="788126F1" w14:textId="77777777" w:rsidR="0034009F" w:rsidRPr="006A7C5F" w:rsidRDefault="0034009F" w:rsidP="0098017A">
      <w:pPr>
        <w:jc w:val="both"/>
        <w:rPr>
          <w:rFonts w:ascii="Times New Roman" w:eastAsia="Times New Roman" w:hAnsi="Times New Roman" w:cs="Times New Roman"/>
          <w:color w:val="auto"/>
          <w:sz w:val="24"/>
          <w:lang w:eastAsia="ro-RO"/>
        </w:rPr>
      </w:pPr>
    </w:p>
    <w:p w14:paraId="1E20BA52" w14:textId="764838DF" w:rsidR="00DD2D02" w:rsidRPr="006A7C5F" w:rsidRDefault="00DD2D02" w:rsidP="0098017A">
      <w:pPr>
        <w:ind w:firstLine="708"/>
        <w:jc w:val="both"/>
        <w:rPr>
          <w:rFonts w:eastAsia="Times New Roman"/>
          <w:lang w:eastAsia="ro-RO"/>
        </w:rPr>
      </w:pPr>
      <w:r w:rsidRPr="006A7C5F">
        <w:rPr>
          <w:rFonts w:eastAsia="Times New Roman"/>
          <w:lang w:eastAsia="ro-RO"/>
        </w:rPr>
        <w:t>Această configurație asigură funcționarea stabilă și precisă a circuitului.</w:t>
      </w:r>
    </w:p>
    <w:p w14:paraId="16138CA8" w14:textId="19F97D6C" w:rsidR="000D4F63" w:rsidRPr="006A7C5F" w:rsidRDefault="001D7C0C" w:rsidP="0098017A">
      <w:pPr>
        <w:ind w:firstLine="708"/>
        <w:jc w:val="both"/>
      </w:pPr>
      <w:r w:rsidRPr="006A7C5F">
        <w:t>Curentul I</w:t>
      </w:r>
      <w:r w:rsidRPr="006A7C5F">
        <w:rPr>
          <w:vertAlign w:val="subscript"/>
        </w:rPr>
        <w:t>C</w:t>
      </w:r>
      <w:r w:rsidR="00B61FF6" w:rsidRPr="006A7C5F">
        <w:rPr>
          <w:vertAlign w:val="subscript"/>
        </w:rPr>
        <w:t>5</w:t>
      </w:r>
      <w:r w:rsidRPr="006A7C5F">
        <w:t xml:space="preserve"> este egal cu curentul I</w:t>
      </w:r>
      <w:r w:rsidRPr="006A7C5F">
        <w:rPr>
          <w:vertAlign w:val="subscript"/>
        </w:rPr>
        <w:t>R</w:t>
      </w:r>
      <w:r w:rsidR="00B61FF6" w:rsidRPr="006A7C5F">
        <w:rPr>
          <w:vertAlign w:val="subscript"/>
        </w:rPr>
        <w:t>7</w:t>
      </w:r>
      <w:r w:rsidRPr="006A7C5F">
        <w:t>, iar relația acestuia poate fi exprimată astfel:</w:t>
      </w:r>
    </w:p>
    <w:p w14:paraId="1B0D2C5F" w14:textId="54759453" w:rsidR="00B61FF6" w:rsidRPr="006A7C5F" w:rsidRDefault="00000000" w:rsidP="0098017A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R7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</m:oMath>
      </m:oMathPara>
    </w:p>
    <w:p w14:paraId="6AE78A27" w14:textId="1B9E59DB" w:rsidR="00C00078" w:rsidRPr="006A7C5F" w:rsidRDefault="00460495" w:rsidP="0098017A">
      <w:pPr>
        <w:ind w:firstLine="708"/>
        <w:jc w:val="both"/>
      </w:pPr>
      <w:r w:rsidRPr="006A7C5F">
        <w:t>Amplificarea în tensiune a etajului emitor comun depinde de rezistența internă de emitor și de rezistența văzută în colector (adică a sursei de curent). Aceasta se poate calcula folosind formula:</w:t>
      </w:r>
    </w:p>
    <w:p w14:paraId="3C0FD098" w14:textId="4852B525" w:rsidR="00590883" w:rsidRPr="006A7C5F" w:rsidRDefault="00000000" w:rsidP="0098017A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E5</m:t>
                  </m:r>
                </m:sub>
              </m:sSub>
            </m:den>
          </m:f>
        </m:oMath>
      </m:oMathPara>
    </w:p>
    <w:p w14:paraId="28C7DAF1" w14:textId="77777777" w:rsidR="0098017A" w:rsidRDefault="00F33D11" w:rsidP="0098017A">
      <w:pPr>
        <w:ind w:firstLine="708"/>
        <w:jc w:val="center"/>
      </w:pPr>
      <w:r w:rsidRPr="006A7C5F">
        <w:t xml:space="preserve">Unde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Pr="006A7C5F">
        <w:t xml:space="preserve"> </w:t>
      </w:r>
      <w:r w:rsidR="004201EE" w:rsidRPr="006A7C5F">
        <w:t xml:space="preserve">, rezulta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25mV</m:t>
            </m:r>
          </m:num>
          <m:den>
            <m:r>
              <w:rPr>
                <w:rFonts w:ascii="Cambria Math" w:hAnsi="Cambria Math"/>
              </w:rPr>
              <m:t>4mA</m:t>
            </m:r>
          </m:den>
        </m:f>
        <m:r>
          <w:rPr>
            <w:rFonts w:ascii="Cambria Math" w:hAnsi="Cambria Math"/>
          </w:rPr>
          <m:t>≅6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1A5A395" w14:textId="5853FAC2" w:rsidR="00A34231" w:rsidRPr="006A7C5F" w:rsidRDefault="00000000" w:rsidP="0098017A">
      <w:pPr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=4.7k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934CE" w:rsidRPr="006A7C5F">
        <w:t>, rezulta</w:t>
      </w:r>
      <w:r w:rsidR="008455BC" w:rsidRPr="006A7C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V5</m:t>
            </m:r>
          </m:sub>
        </m:sSub>
        <m:r>
          <w:rPr>
            <w:rFonts w:ascii="Cambria Math" w:hAnsi="Cambria Math"/>
          </w:rPr>
          <m:t>≅780</m:t>
        </m:r>
      </m:oMath>
    </w:p>
    <w:p w14:paraId="6BB5ED31" w14:textId="77777777" w:rsidR="00A34231" w:rsidRPr="006A7C5F" w:rsidRDefault="00A34231" w:rsidP="0067474E">
      <w:pPr>
        <w:ind w:firstLine="708"/>
        <w:jc w:val="center"/>
      </w:pPr>
    </w:p>
    <w:p w14:paraId="0324225C" w14:textId="28CF865E" w:rsidR="00A34231" w:rsidRPr="006A7C5F" w:rsidRDefault="00A34231" w:rsidP="0067474E">
      <w:pPr>
        <w:ind w:firstLine="708"/>
        <w:jc w:val="center"/>
      </w:pPr>
    </w:p>
    <w:p w14:paraId="2B652448" w14:textId="3C627B12" w:rsidR="00A34231" w:rsidRPr="006A7C5F" w:rsidRDefault="00A34231" w:rsidP="0067474E">
      <w:pPr>
        <w:ind w:firstLine="708"/>
        <w:jc w:val="center"/>
      </w:pPr>
      <w:r w:rsidRPr="006A7C5F">
        <w:rPr>
          <w:noProof/>
        </w:rPr>
        <w:drawing>
          <wp:anchor distT="0" distB="0" distL="114300" distR="114300" simplePos="0" relativeHeight="251661312" behindDoc="0" locked="0" layoutInCell="1" allowOverlap="1" wp14:anchorId="366A67E2" wp14:editId="3975D8D9">
            <wp:simplePos x="0" y="0"/>
            <wp:positionH relativeFrom="margin">
              <wp:posOffset>2226310</wp:posOffset>
            </wp:positionH>
            <wp:positionV relativeFrom="paragraph">
              <wp:posOffset>214630</wp:posOffset>
            </wp:positionV>
            <wp:extent cx="1303655" cy="1517015"/>
            <wp:effectExtent l="0" t="0" r="0" b="0"/>
            <wp:wrapTopAndBottom/>
            <wp:docPr id="617024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8" r="14696"/>
                    <a:stretch/>
                  </pic:blipFill>
                  <pic:spPr bwMode="auto">
                    <a:xfrm>
                      <a:off x="0" y="0"/>
                      <a:ext cx="130365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D203" w14:textId="6B7B1E1B" w:rsidR="00A34231" w:rsidRPr="006A7C5F" w:rsidRDefault="00A34231" w:rsidP="00A318AA">
      <w:pPr>
        <w:pStyle w:val="Figuretext"/>
      </w:pPr>
      <w:r w:rsidRPr="006A7C5F">
        <w:t>(Fig. 4) Elementul regulator serie</w:t>
      </w:r>
    </w:p>
    <w:p w14:paraId="4C7DCAE9" w14:textId="4542A83D" w:rsidR="00AF3D0D" w:rsidRPr="006A7C5F" w:rsidRDefault="00AF3D0D" w:rsidP="0067474E">
      <w:pPr>
        <w:ind w:firstLine="708"/>
        <w:jc w:val="center"/>
      </w:pPr>
    </w:p>
    <w:p w14:paraId="6E8C1AF9" w14:textId="708B9855" w:rsidR="00CE7CF7" w:rsidRPr="006A7C5F" w:rsidRDefault="00CE7CF7" w:rsidP="0098017A">
      <w:pPr>
        <w:pStyle w:val="Heading2"/>
        <w:jc w:val="both"/>
      </w:pPr>
      <w:bookmarkStart w:id="16" w:name="_Toc185077444"/>
      <w:r w:rsidRPr="006A7C5F">
        <w:lastRenderedPageBreak/>
        <w:t>2.4. Elementul regulator serie (ERS)</w:t>
      </w:r>
      <w:bookmarkEnd w:id="16"/>
    </w:p>
    <w:p w14:paraId="05F0EF67" w14:textId="18CD7AC1" w:rsidR="00CE7CF7" w:rsidRPr="006A7C5F" w:rsidRDefault="00CE7CF7" w:rsidP="0098017A">
      <w:pPr>
        <w:jc w:val="both"/>
      </w:pPr>
      <w:r w:rsidRPr="006A7C5F">
        <w:t xml:space="preserve">Elementul regulator serie este realizat pe baza unei conexiuni de </w:t>
      </w:r>
      <w:r w:rsidRPr="006A7C5F">
        <w:rPr>
          <w:rStyle w:val="Strong"/>
        </w:rPr>
        <w:t>colector comun</w:t>
      </w:r>
      <w:r w:rsidRPr="006A7C5F">
        <w:t xml:space="preserve">. Acest tip de etaj oferă doar amplificare în curent și este numit și </w:t>
      </w:r>
      <w:r w:rsidRPr="006A7C5F">
        <w:rPr>
          <w:rStyle w:val="Strong"/>
        </w:rPr>
        <w:t>etaj final</w:t>
      </w:r>
      <w:r w:rsidRPr="006A7C5F">
        <w:t>, deoarece asigură adaptarea către impedanța sarcinii. Scopul acestui etaj este să amplifice în curent, menținând în același timp o amplificare unitară în tensiune.</w:t>
      </w:r>
    </w:p>
    <w:p w14:paraId="00B9AA79" w14:textId="6CB1D28A" w:rsidR="00E22DBB" w:rsidRPr="006A7C5F" w:rsidRDefault="00761323" w:rsidP="0098017A">
      <w:pPr>
        <w:jc w:val="both"/>
        <w:rPr>
          <w:rStyle w:val="katex-mathml"/>
        </w:rPr>
      </w:pPr>
      <w:r w:rsidRPr="006A7C5F">
        <w:t xml:space="preserve">Pentru a asigura condiția de amplificare unitară în tensiune, vom utiliza o conexiune de tip </w:t>
      </w:r>
      <w:r w:rsidRPr="006A7C5F">
        <w:rPr>
          <w:rStyle w:val="Strong"/>
        </w:rPr>
        <w:t>colector comun</w:t>
      </w:r>
      <w:r w:rsidRPr="006A7C5F">
        <w:t xml:space="preserve"> realizată cu două tranzistoare bipolare în configurație </w:t>
      </w:r>
      <w:r w:rsidRPr="006A7C5F">
        <w:rPr>
          <w:rStyle w:val="Strong"/>
        </w:rPr>
        <w:t>Darlington</w:t>
      </w:r>
      <w:r w:rsidRPr="006A7C5F">
        <w:t xml:space="preserve"> (</w:t>
      </w:r>
      <w:r w:rsidR="002F4965" w:rsidRPr="006A7C5F">
        <w:rPr>
          <w:rStyle w:val="katex-mathml"/>
          <w:rFonts w:ascii="Cambria Math" w:hAnsi="Cambria Math"/>
        </w:rPr>
        <w:t>Q</w:t>
      </w:r>
      <w:r w:rsidR="002F4965" w:rsidRPr="006A7C5F">
        <w:rPr>
          <w:rStyle w:val="katex-mathml"/>
          <w:rFonts w:ascii="Cambria Math" w:hAnsi="Cambria Math"/>
          <w:vertAlign w:val="subscript"/>
        </w:rPr>
        <w:t>6</w:t>
      </w:r>
      <w:r w:rsidR="002F4965" w:rsidRPr="006A7C5F">
        <w:rPr>
          <w:rStyle w:val="katex-mathml"/>
        </w:rPr>
        <w:t xml:space="preserve"> si </w:t>
      </w:r>
      <w:r w:rsidR="002F4965" w:rsidRPr="006A7C5F">
        <w:rPr>
          <w:rStyle w:val="katex-mathml"/>
          <w:rFonts w:ascii="Cambria Math" w:hAnsi="Cambria Math"/>
        </w:rPr>
        <w:t>Q</w:t>
      </w:r>
      <w:r w:rsidR="002F4965" w:rsidRPr="006A7C5F">
        <w:rPr>
          <w:rStyle w:val="katex-mathml"/>
          <w:rFonts w:ascii="Cambria Math" w:hAnsi="Cambria Math"/>
          <w:vertAlign w:val="subscript"/>
        </w:rPr>
        <w:t>7</w:t>
      </w:r>
      <w:r w:rsidRPr="006A7C5F">
        <w:t xml:space="preserve">). Această configurație oferă cea mai mare amplificare în curent posibilă. Factorii de amplificare ai celor două tranzistoare se înmulțesc, rezultând o amplificare în curent de ordinul </w:t>
      </w:r>
      <w:r w:rsidRPr="006A7C5F">
        <w:rPr>
          <w:rFonts w:ascii="Cambria Math" w:hAnsi="Cambria Math"/>
        </w:rPr>
        <w:t>10</w:t>
      </w:r>
      <w:r w:rsidRPr="006A7C5F">
        <w:rPr>
          <w:rFonts w:ascii="Cambria Math" w:hAnsi="Cambria Math"/>
          <w:vertAlign w:val="superscript"/>
        </w:rPr>
        <w:t>4</w:t>
      </w:r>
      <w:r w:rsidRPr="006A7C5F">
        <w:rPr>
          <w:rStyle w:val="katex-mathml"/>
        </w:rPr>
        <w:t>.</w:t>
      </w:r>
      <w:r w:rsidR="005B1560" w:rsidRPr="006A7C5F">
        <w:rPr>
          <w:rStyle w:val="katex-mathml"/>
        </w:rPr>
        <w:t xml:space="preserve"> (Fig. 4)</w:t>
      </w:r>
    </w:p>
    <w:p w14:paraId="547E8750" w14:textId="149F309F" w:rsidR="009F7B32" w:rsidRPr="006A7C5F" w:rsidRDefault="00E22DBB" w:rsidP="0098017A">
      <w:pPr>
        <w:jc w:val="both"/>
      </w:pPr>
      <w:r w:rsidRPr="006A7C5F">
        <w:t>Tranzistorul final este</w:t>
      </w:r>
      <w:r w:rsidRPr="006A7C5F">
        <w:rPr>
          <w:rStyle w:val="katex-mathml"/>
        </w:rPr>
        <w:t xml:space="preserve"> </w:t>
      </w:r>
      <w:r w:rsidRPr="006A7C5F">
        <w:rPr>
          <w:rStyle w:val="katex-mathml"/>
          <w:rFonts w:ascii="Cambria Math" w:hAnsi="Cambria Math"/>
        </w:rPr>
        <w:t>Q</w:t>
      </w:r>
      <w:r w:rsidRPr="006A7C5F">
        <w:rPr>
          <w:rStyle w:val="katex-mathml"/>
          <w:rFonts w:ascii="Cambria Math" w:hAnsi="Cambria Math"/>
          <w:vertAlign w:val="subscript"/>
        </w:rPr>
        <w:t>7</w:t>
      </w:r>
      <w:r w:rsidRPr="006A7C5F">
        <w:t xml:space="preserve">, care conduce cea mai mare parte a curentului. Din acest motiv, a fost ales modelul </w:t>
      </w:r>
      <w:r w:rsidRPr="006A7C5F">
        <w:rPr>
          <w:rStyle w:val="Strong"/>
        </w:rPr>
        <w:t>MJD31</w:t>
      </w:r>
      <w:r w:rsidRPr="006A7C5F">
        <w:t xml:space="preserve">, deoarece poate suporta curenți de până la </w:t>
      </w:r>
      <w:r w:rsidRPr="006A7C5F">
        <w:rPr>
          <w:rStyle w:val="Strong"/>
        </w:rPr>
        <w:t>3A</w:t>
      </w:r>
      <w:r w:rsidRPr="006A7C5F">
        <w:t xml:space="preserve"> și poate disipa o putere mai mare decât alte modele de tranzistoare (</w:t>
      </w:r>
      <w:r w:rsidR="00EA55DC" w:rsidRPr="006A7C5F">
        <w:t>pana la 25W, comparat cu altele care suporta pana la 250mW)</w:t>
      </w:r>
      <w:r w:rsidRPr="006A7C5F">
        <w:t>.</w:t>
      </w:r>
    </w:p>
    <w:p w14:paraId="5B5ED2DB" w14:textId="539DCF65" w:rsidR="00A453CD" w:rsidRPr="006A7C5F" w:rsidRDefault="00A453CD" w:rsidP="00CE7CF7">
      <w:r w:rsidRPr="006A7C5F">
        <w:rPr>
          <w:noProof/>
        </w:rPr>
        <w:drawing>
          <wp:anchor distT="0" distB="0" distL="114300" distR="114300" simplePos="0" relativeHeight="251662336" behindDoc="0" locked="0" layoutInCell="1" allowOverlap="1" wp14:anchorId="23420252" wp14:editId="682A38E5">
            <wp:simplePos x="0" y="0"/>
            <wp:positionH relativeFrom="margin">
              <wp:align>center</wp:align>
            </wp:positionH>
            <wp:positionV relativeFrom="paragraph">
              <wp:posOffset>184177</wp:posOffset>
            </wp:positionV>
            <wp:extent cx="1836420" cy="1383030"/>
            <wp:effectExtent l="0" t="0" r="0" b="7620"/>
            <wp:wrapTopAndBottom/>
            <wp:docPr id="49961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8" b="17157"/>
                    <a:stretch/>
                  </pic:blipFill>
                  <pic:spPr bwMode="auto">
                    <a:xfrm>
                      <a:off x="0" y="0"/>
                      <a:ext cx="183642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09B2E" w14:textId="2BCCD7AF" w:rsidR="00744B60" w:rsidRPr="006A7C5F" w:rsidRDefault="00744B60" w:rsidP="00A318AA">
      <w:pPr>
        <w:pStyle w:val="Figuretext"/>
      </w:pPr>
    </w:p>
    <w:p w14:paraId="04D67F24" w14:textId="0B4903D3" w:rsidR="00A453CD" w:rsidRPr="006A7C5F" w:rsidRDefault="00A453CD" w:rsidP="00A318AA">
      <w:pPr>
        <w:pStyle w:val="Figuretext"/>
      </w:pPr>
      <w:r w:rsidRPr="006A7C5F">
        <w:t xml:space="preserve">(Fig. 5) Circuitul de </w:t>
      </w:r>
      <w:r w:rsidR="003251F5" w:rsidRPr="006A7C5F">
        <w:t>protecție la supracurent</w:t>
      </w:r>
    </w:p>
    <w:p w14:paraId="081E6305" w14:textId="77777777" w:rsidR="00A453CD" w:rsidRPr="006A7C5F" w:rsidRDefault="00A453CD" w:rsidP="00A318AA">
      <w:pPr>
        <w:pStyle w:val="Figuretext"/>
      </w:pPr>
    </w:p>
    <w:p w14:paraId="191DEB13" w14:textId="63F653E2" w:rsidR="00A453CD" w:rsidRPr="006A7C5F" w:rsidRDefault="00AC533D" w:rsidP="0098017A">
      <w:pPr>
        <w:pStyle w:val="Heading2"/>
        <w:jc w:val="both"/>
      </w:pPr>
      <w:bookmarkStart w:id="17" w:name="_Toc185077445"/>
      <w:r w:rsidRPr="006A7C5F">
        <w:t xml:space="preserve">2.5. </w:t>
      </w:r>
      <w:r w:rsidR="005B1560" w:rsidRPr="006A7C5F">
        <w:t>Circuitul de protecție la supracurent</w:t>
      </w:r>
      <w:bookmarkEnd w:id="17"/>
    </w:p>
    <w:p w14:paraId="3F4F6188" w14:textId="7CD5CE5D" w:rsidR="005B1560" w:rsidRPr="006A7C5F" w:rsidRDefault="00B84D2F" w:rsidP="0098017A">
      <w:pPr>
        <w:jc w:val="both"/>
      </w:pPr>
      <w:r w:rsidRPr="006A7C5F">
        <w:t xml:space="preserve">Circuitul de protecție la supracurent </w:t>
      </w:r>
      <w:r w:rsidRPr="006A7C5F">
        <w:rPr>
          <w:rStyle w:val="katex-mathml"/>
          <w:rFonts w:ascii="Cambria Math" w:hAnsi="Cambria Math"/>
        </w:rPr>
        <w:t>Q</w:t>
      </w:r>
      <w:r w:rsidRPr="006A7C5F">
        <w:rPr>
          <w:rStyle w:val="katex-mathml"/>
          <w:rFonts w:ascii="Cambria Math" w:hAnsi="Cambria Math"/>
          <w:vertAlign w:val="subscript"/>
        </w:rPr>
        <w:t>9</w:t>
      </w:r>
      <w:r w:rsidR="00563BD0" w:rsidRPr="006A7C5F">
        <w:rPr>
          <w:rStyle w:val="katex-mathml"/>
          <w:rFonts w:ascii="Cambria Math" w:hAnsi="Cambria Math"/>
          <w:vertAlign w:val="subscript"/>
        </w:rPr>
        <w:t xml:space="preserve"> </w:t>
      </w:r>
      <w:r w:rsidRPr="006A7C5F">
        <w:rPr>
          <w:rStyle w:val="katex-mathml"/>
          <w:rFonts w:ascii="Cambria Math" w:hAnsi="Cambria Math"/>
        </w:rPr>
        <w:t>+</w:t>
      </w:r>
      <w:r w:rsidR="00563BD0" w:rsidRPr="006A7C5F">
        <w:rPr>
          <w:rStyle w:val="katex-mathml"/>
          <w:rFonts w:ascii="Cambria Math" w:hAnsi="Cambria Math"/>
        </w:rPr>
        <w:t xml:space="preserve"> </w:t>
      </w:r>
      <w:r w:rsidRPr="006A7C5F">
        <w:rPr>
          <w:rStyle w:val="katex-mathml"/>
          <w:rFonts w:ascii="Cambria Math" w:hAnsi="Cambria Math"/>
        </w:rPr>
        <w:t>R</w:t>
      </w:r>
      <w:r w:rsidRPr="006A7C5F">
        <w:rPr>
          <w:rStyle w:val="katex-mathml"/>
          <w:rFonts w:ascii="Cambria Math" w:hAnsi="Cambria Math"/>
          <w:vertAlign w:val="subscript"/>
        </w:rPr>
        <w:t>10</w:t>
      </w:r>
      <w:r w:rsidR="00563BD0" w:rsidRPr="006A7C5F">
        <w:rPr>
          <w:rStyle w:val="katex-mathml"/>
          <w:rFonts w:ascii="Cambria Math" w:hAnsi="Cambria Math"/>
          <w:vertAlign w:val="subscript"/>
        </w:rPr>
        <w:t xml:space="preserve"> </w:t>
      </w:r>
      <w:r w:rsidRPr="006A7C5F">
        <w:rPr>
          <w:rStyle w:val="katex-mathml"/>
          <w:rFonts w:ascii="Cambria Math" w:hAnsi="Cambria Math"/>
        </w:rPr>
        <w:t>+</w:t>
      </w:r>
      <w:r w:rsidR="00563BD0" w:rsidRPr="006A7C5F">
        <w:rPr>
          <w:rStyle w:val="katex-mathml"/>
          <w:rFonts w:ascii="Cambria Math" w:hAnsi="Cambria Math"/>
        </w:rPr>
        <w:t xml:space="preserve"> </w:t>
      </w:r>
      <w:r w:rsidRPr="006A7C5F">
        <w:rPr>
          <w:rStyle w:val="katex-mathml"/>
          <w:rFonts w:ascii="Cambria Math" w:hAnsi="Cambria Math"/>
        </w:rPr>
        <w:t>R</w:t>
      </w:r>
      <w:r w:rsidRPr="006A7C5F">
        <w:rPr>
          <w:rStyle w:val="katex-mathml"/>
          <w:rFonts w:ascii="Cambria Math" w:hAnsi="Cambria Math"/>
          <w:vertAlign w:val="subscript"/>
        </w:rPr>
        <w:t>11</w:t>
      </w:r>
      <w:r w:rsidR="00563BD0" w:rsidRPr="006A7C5F">
        <w:rPr>
          <w:rStyle w:val="katex-mathml"/>
          <w:rFonts w:ascii="Cambria Math" w:hAnsi="Cambria Math"/>
          <w:vertAlign w:val="subscript"/>
        </w:rPr>
        <w:t xml:space="preserve"> </w:t>
      </w:r>
      <w:r w:rsidRPr="006A7C5F">
        <w:rPr>
          <w:rStyle w:val="katex-mathml"/>
          <w:rFonts w:ascii="Cambria Math" w:hAnsi="Cambria Math"/>
        </w:rPr>
        <w:t>+</w:t>
      </w:r>
      <w:r w:rsidR="00563BD0" w:rsidRPr="006A7C5F">
        <w:rPr>
          <w:rStyle w:val="katex-mathml"/>
          <w:rFonts w:ascii="Cambria Math" w:hAnsi="Cambria Math"/>
        </w:rPr>
        <w:t xml:space="preserve"> </w:t>
      </w:r>
      <w:r w:rsidRPr="006A7C5F">
        <w:rPr>
          <w:rStyle w:val="katex-mathml"/>
          <w:rFonts w:ascii="Cambria Math" w:hAnsi="Cambria Math"/>
        </w:rPr>
        <w:t>R</w:t>
      </w:r>
      <w:r w:rsidRPr="006A7C5F">
        <w:rPr>
          <w:rStyle w:val="katex-mathml"/>
          <w:rFonts w:ascii="Cambria Math" w:hAnsi="Cambria Math"/>
          <w:vertAlign w:val="subscript"/>
        </w:rPr>
        <w:t>12</w:t>
      </w:r>
      <w:r w:rsidRPr="006A7C5F">
        <w:rPr>
          <w:rFonts w:ascii="Cambria Math" w:hAnsi="Cambria Math"/>
        </w:rPr>
        <w:t xml:space="preserve"> </w:t>
      </w:r>
      <w:r w:rsidRPr="006A7C5F">
        <w:t xml:space="preserve">este realizat cu un tranzistor bipolar NPN. Tensiunea </w:t>
      </w:r>
      <w:r w:rsidR="00563BD0" w:rsidRPr="006A7C5F">
        <w:rPr>
          <w:rStyle w:val="katex-mathml"/>
          <w:rFonts w:ascii="Cambria Math" w:hAnsi="Cambria Math"/>
        </w:rPr>
        <w:t>V</w:t>
      </w:r>
      <w:r w:rsidR="00563BD0" w:rsidRPr="006A7C5F">
        <w:rPr>
          <w:rStyle w:val="katex-mathml"/>
          <w:rFonts w:ascii="Cambria Math" w:hAnsi="Cambria Math"/>
          <w:vertAlign w:val="subscript"/>
        </w:rPr>
        <w:t>BE</w:t>
      </w:r>
      <w:r w:rsidRPr="006A7C5F">
        <w:t xml:space="preserve"> </w:t>
      </w:r>
      <w:r w:rsidR="00563BD0" w:rsidRPr="006A7C5F">
        <w:t xml:space="preserve">a </w:t>
      </w:r>
      <w:r w:rsidRPr="006A7C5F">
        <w:t xml:space="preserve">tranzistorului este generată de căderea de tensiune pe aceste rezistoare. Astfel, la curenți mari (&gt;0.5A), tranzistorul </w:t>
      </w:r>
      <w:r w:rsidRPr="006A7C5F">
        <w:rPr>
          <w:rStyle w:val="katex-mathml"/>
          <w:rFonts w:ascii="Cambria Math" w:hAnsi="Cambria Math"/>
        </w:rPr>
        <w:t>Q</w:t>
      </w:r>
      <w:r w:rsidR="00D703BC" w:rsidRPr="006A7C5F">
        <w:rPr>
          <w:rStyle w:val="katex-mathml"/>
          <w:rFonts w:ascii="Cambria Math" w:hAnsi="Cambria Math"/>
          <w:vertAlign w:val="subscript"/>
        </w:rPr>
        <w:t>9</w:t>
      </w:r>
      <w:r w:rsidRPr="006A7C5F">
        <w:rPr>
          <w:rFonts w:ascii="Cambria Math" w:hAnsi="Cambria Math"/>
        </w:rPr>
        <w:t xml:space="preserve"> </w:t>
      </w:r>
      <w:r w:rsidRPr="006A7C5F">
        <w:t>va intra în conducție și va limita curentul de bază al regulatorului serie.</w:t>
      </w:r>
    </w:p>
    <w:p w14:paraId="74B5CA78" w14:textId="25B5E2B6" w:rsidR="00863C2C" w:rsidRPr="006A7C5F" w:rsidRDefault="00863C2C" w:rsidP="0098017A">
      <w:pPr>
        <w:jc w:val="both"/>
      </w:pPr>
      <w:r w:rsidRPr="006A7C5F">
        <w:t xml:space="preserve">Pentru a obține o valoare precisă de </w:t>
      </w:r>
      <w:r w:rsidRPr="006A7C5F">
        <w:rPr>
          <w:rStyle w:val="katex-mathml"/>
          <w:rFonts w:ascii="Cambria Math" w:hAnsi="Cambria Math"/>
        </w:rPr>
        <w:t>1.4</w:t>
      </w:r>
      <w:r w:rsidR="00A55DB5" w:rsidRPr="006A7C5F">
        <w:rPr>
          <w:rStyle w:val="katex-mathml"/>
          <w:rFonts w:ascii="Cambria Math" w:hAnsi="Cambria Math"/>
        </w:rPr>
        <w:t xml:space="preserve"> </w:t>
      </w:r>
      <w:r w:rsidRPr="006A7C5F">
        <w:rPr>
          <w:rStyle w:val="katex-mathml"/>
          <w:rFonts w:ascii="Cambria Math" w:hAnsi="Cambria Math"/>
        </w:rPr>
        <w:t>Ω</w:t>
      </w:r>
      <w:r w:rsidRPr="006A7C5F">
        <w:t>, au fost utilizate trei rezistoare în serie.</w:t>
      </w:r>
    </w:p>
    <w:p w14:paraId="2605BAF2" w14:textId="4F908651" w:rsidR="00194F52" w:rsidRPr="006A7C5F" w:rsidRDefault="00194F52" w:rsidP="0098017A">
      <w:pPr>
        <w:jc w:val="both"/>
      </w:pPr>
      <w:r w:rsidRPr="006A7C5F">
        <w:lastRenderedPageBreak/>
        <w:t>Dimensionarea rezistorului se face conform relației:</w:t>
      </w:r>
    </w:p>
    <w:p w14:paraId="16467BDD" w14:textId="4947FC91" w:rsidR="00830B3C" w:rsidRPr="006A7C5F" w:rsidRDefault="00830B3C" w:rsidP="0098017A">
      <w:pPr>
        <w:jc w:val="both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OMAX</m:t>
                  </m:r>
                </m:sub>
              </m:sSub>
            </m:den>
          </m:f>
        </m:oMath>
      </m:oMathPara>
    </w:p>
    <w:p w14:paraId="6302B971" w14:textId="7E2CAE9E" w:rsidR="005E50CC" w:rsidRPr="006A7C5F" w:rsidRDefault="005E50CC" w:rsidP="0098017A">
      <w:pPr>
        <w:ind w:firstLine="0"/>
        <w:jc w:val="center"/>
        <w:rPr>
          <w:rStyle w:val="katex-mathml"/>
          <w:rFonts w:ascii="Cambria Math" w:hAnsi="Cambria Math"/>
          <w:vertAlign w:val="subscript"/>
        </w:rPr>
      </w:pPr>
      <w:r w:rsidRPr="006A7C5F">
        <w:rPr>
          <w:rStyle w:val="katex-mathml"/>
          <w:rFonts w:ascii="Cambria Math" w:hAnsi="Cambria Math"/>
        </w:rPr>
        <w:t>R = R</w:t>
      </w:r>
      <w:r w:rsidRPr="006A7C5F">
        <w:rPr>
          <w:rStyle w:val="katex-mathml"/>
          <w:rFonts w:ascii="Cambria Math" w:hAnsi="Cambria Math"/>
          <w:vertAlign w:val="subscript"/>
        </w:rPr>
        <w:t xml:space="preserve">10 </w:t>
      </w:r>
      <w:r w:rsidRPr="006A7C5F">
        <w:rPr>
          <w:rStyle w:val="katex-mathml"/>
          <w:rFonts w:ascii="Cambria Math" w:hAnsi="Cambria Math"/>
        </w:rPr>
        <w:t>+ R</w:t>
      </w:r>
      <w:r w:rsidRPr="006A7C5F">
        <w:rPr>
          <w:rStyle w:val="katex-mathml"/>
          <w:rFonts w:ascii="Cambria Math" w:hAnsi="Cambria Math"/>
          <w:vertAlign w:val="subscript"/>
        </w:rPr>
        <w:t xml:space="preserve">11 </w:t>
      </w:r>
      <w:r w:rsidRPr="006A7C5F">
        <w:rPr>
          <w:rStyle w:val="katex-mathml"/>
          <w:rFonts w:ascii="Cambria Math" w:hAnsi="Cambria Math"/>
        </w:rPr>
        <w:t>+ R</w:t>
      </w:r>
      <w:r w:rsidRPr="006A7C5F">
        <w:rPr>
          <w:rStyle w:val="katex-mathml"/>
          <w:rFonts w:ascii="Cambria Math" w:hAnsi="Cambria Math"/>
          <w:vertAlign w:val="subscript"/>
        </w:rPr>
        <w:t>12</w:t>
      </w:r>
    </w:p>
    <w:p w14:paraId="2F8CE13A" w14:textId="3E26ADFF" w:rsidR="005E50CC" w:rsidRPr="006A7C5F" w:rsidRDefault="00A55DB5" w:rsidP="0098017A">
      <w:pPr>
        <w:jc w:val="both"/>
      </w:pPr>
      <w:r w:rsidRPr="006A7C5F">
        <w:t xml:space="preserve">Astfel, pentru un curent maxim de </w:t>
      </w:r>
      <w:r w:rsidRPr="006A7C5F">
        <w:rPr>
          <w:rStyle w:val="katex-mathml"/>
          <w:rFonts w:ascii="Cambria Math" w:hAnsi="Cambria Math"/>
        </w:rPr>
        <w:t>0.5</w:t>
      </w:r>
      <w:r w:rsidRPr="006A7C5F">
        <w:rPr>
          <w:rStyle w:val="mord"/>
          <w:rFonts w:ascii="Cambria Math" w:hAnsi="Cambria Math"/>
        </w:rPr>
        <w:t xml:space="preserve"> A</w:t>
      </w:r>
      <w:r w:rsidRPr="006A7C5F">
        <w:t xml:space="preserve">, rezultă o valoare de aproximativ </w:t>
      </w:r>
      <w:r w:rsidRPr="006A7C5F">
        <w:rPr>
          <w:rStyle w:val="katex-mathml"/>
          <w:rFonts w:ascii="Cambria Math" w:hAnsi="Cambria Math"/>
        </w:rPr>
        <w:t>1.4</w:t>
      </w:r>
      <w:r w:rsidRPr="006A7C5F">
        <w:rPr>
          <w:rStyle w:val="katex-mathml"/>
          <w:rFonts w:ascii="Cambria Math" w:hAnsi="Cambria Math" w:cs="Arial"/>
        </w:rPr>
        <w:t> </w:t>
      </w:r>
      <w:r w:rsidRPr="006A7C5F">
        <w:rPr>
          <w:rStyle w:val="mord"/>
          <w:rFonts w:ascii="Cambria Math" w:hAnsi="Cambria Math"/>
        </w:rPr>
        <w:t>Ω</w:t>
      </w:r>
      <w:r w:rsidRPr="006A7C5F">
        <w:rPr>
          <w:rFonts w:ascii="Cambria Math" w:hAnsi="Cambria Math"/>
        </w:rPr>
        <w:t xml:space="preserve"> </w:t>
      </w:r>
      <w:r w:rsidRPr="006A7C5F">
        <w:t xml:space="preserve">pentru </w:t>
      </w:r>
      <w:r w:rsidRPr="006A7C5F">
        <w:rPr>
          <w:rStyle w:val="katex-mathml"/>
          <w:rFonts w:ascii="Cambria Math" w:hAnsi="Cambria Math"/>
        </w:rPr>
        <w:t>R</w:t>
      </w:r>
      <w:r w:rsidRPr="006A7C5F">
        <w:t>.</w:t>
      </w:r>
    </w:p>
    <w:p w14:paraId="62114F25" w14:textId="2C9C2B0F" w:rsidR="00A453CD" w:rsidRPr="006A7C5F" w:rsidRDefault="00A453CD" w:rsidP="00A318AA">
      <w:pPr>
        <w:pStyle w:val="Figuretext"/>
      </w:pPr>
    </w:p>
    <w:p w14:paraId="566F6932" w14:textId="5DEF2955" w:rsidR="00FD32BC" w:rsidRPr="006A7C5F" w:rsidRDefault="00FD32BC" w:rsidP="005E50CC">
      <w:r w:rsidRPr="006A7C5F">
        <w:rPr>
          <w:noProof/>
        </w:rPr>
        <w:drawing>
          <wp:anchor distT="0" distB="0" distL="114300" distR="114300" simplePos="0" relativeHeight="251663360" behindDoc="0" locked="0" layoutInCell="1" allowOverlap="1" wp14:anchorId="5BB999F6" wp14:editId="2B1438E0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3569970" cy="1645920"/>
            <wp:effectExtent l="0" t="0" r="0" b="0"/>
            <wp:wrapTopAndBottom/>
            <wp:docPr id="1988122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64"/>
                    <a:stretch/>
                  </pic:blipFill>
                  <pic:spPr bwMode="auto">
                    <a:xfrm>
                      <a:off x="0" y="0"/>
                      <a:ext cx="356997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80EC51" w14:textId="3FFE7AA8" w:rsidR="00A453CD" w:rsidRPr="006A7C5F" w:rsidRDefault="00AC533D" w:rsidP="00A318AA">
      <w:pPr>
        <w:pStyle w:val="Figuretext"/>
      </w:pPr>
      <w:r w:rsidRPr="006A7C5F">
        <w:t>(Fig. 6) Circuitul de protecție la temperatură</w:t>
      </w:r>
    </w:p>
    <w:p w14:paraId="7D97B909" w14:textId="77777777" w:rsidR="00A453CD" w:rsidRPr="006A7C5F" w:rsidRDefault="00A453CD" w:rsidP="00A318AA">
      <w:pPr>
        <w:pStyle w:val="Figuretext"/>
      </w:pPr>
    </w:p>
    <w:p w14:paraId="3876FBBD" w14:textId="16583D09" w:rsidR="00A453CD" w:rsidRPr="006A7C5F" w:rsidRDefault="00563FC3" w:rsidP="0098017A">
      <w:pPr>
        <w:pStyle w:val="Heading2"/>
        <w:jc w:val="both"/>
      </w:pPr>
      <w:bookmarkStart w:id="18" w:name="_Toc185077446"/>
      <w:r w:rsidRPr="006A7C5F">
        <w:t>2.6. Circuitul de protecție la temperatură</w:t>
      </w:r>
      <w:bookmarkEnd w:id="18"/>
    </w:p>
    <w:p w14:paraId="60EB598E" w14:textId="34A3CBDC" w:rsidR="00684E41" w:rsidRPr="006A7C5F" w:rsidRDefault="00684E41" w:rsidP="0098017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4"/>
          <w:lang w:eastAsia="ro-RO"/>
        </w:rPr>
      </w:pPr>
      <w:r w:rsidRPr="006A7C5F">
        <w:rPr>
          <w:rFonts w:ascii="Times New Roman" w:eastAsia="Times New Roman" w:hAnsi="Times New Roman" w:cs="Times New Roman"/>
          <w:color w:val="auto"/>
          <w:sz w:val="24"/>
          <w:lang w:eastAsia="ro-RO"/>
        </w:rPr>
        <w:t xml:space="preserve">Circuitul de protecție la temperatură este realizat cu </w:t>
      </w:r>
      <w:r w:rsidRPr="006A7C5F">
        <w:rPr>
          <w:rFonts w:ascii="Cambria Math" w:eastAsia="Times New Roman" w:hAnsi="Cambria Math" w:cs="Times New Roman"/>
          <w:color w:val="auto"/>
          <w:sz w:val="24"/>
          <w:lang w:eastAsia="ro-RO"/>
        </w:rPr>
        <w:t>Q</w:t>
      </w:r>
      <w:r w:rsidRPr="006A7C5F">
        <w:rPr>
          <w:rFonts w:ascii="Cambria Math" w:eastAsia="Times New Roman" w:hAnsi="Cambria Math" w:cs="Times New Roman"/>
          <w:color w:val="auto"/>
          <w:sz w:val="24"/>
          <w:vertAlign w:val="subscript"/>
          <w:lang w:eastAsia="ro-RO"/>
        </w:rPr>
        <w:t>8</w:t>
      </w:r>
      <w:r w:rsidRPr="006A7C5F">
        <w:rPr>
          <w:rFonts w:ascii="Times New Roman" w:eastAsia="Times New Roman" w:hAnsi="Times New Roman" w:cs="Times New Roman"/>
          <w:color w:val="auto"/>
          <w:sz w:val="24"/>
          <w:lang w:eastAsia="ro-RO"/>
        </w:rPr>
        <w:t xml:space="preserve"> și un divizor rezistiv format din </w:t>
      </w:r>
      <w:r w:rsidRPr="006A7C5F">
        <w:rPr>
          <w:rFonts w:ascii="Cambria Math" w:eastAsia="Times New Roman" w:hAnsi="Cambria Math" w:cs="Times New Roman"/>
          <w:color w:val="auto"/>
          <w:sz w:val="24"/>
          <w:lang w:eastAsia="ro-RO"/>
        </w:rPr>
        <w:t>P</w:t>
      </w:r>
      <w:r w:rsidRPr="006A7C5F">
        <w:rPr>
          <w:rFonts w:ascii="Cambria Math" w:eastAsia="Times New Roman" w:hAnsi="Cambria Math" w:cs="Times New Roman"/>
          <w:color w:val="auto"/>
          <w:sz w:val="24"/>
          <w:vertAlign w:val="subscript"/>
          <w:lang w:eastAsia="ro-RO"/>
        </w:rPr>
        <w:t>2</w:t>
      </w:r>
      <w:r w:rsidRPr="006A7C5F">
        <w:rPr>
          <w:rFonts w:ascii="Times New Roman" w:eastAsia="Times New Roman" w:hAnsi="Times New Roman" w:cs="Times New Roman"/>
          <w:color w:val="auto"/>
          <w:sz w:val="24"/>
          <w:lang w:eastAsia="ro-RO"/>
        </w:rPr>
        <w:t xml:space="preserve"> și </w:t>
      </w:r>
      <w:r w:rsidRPr="006A7C5F">
        <w:rPr>
          <w:rFonts w:ascii="Cambria Math" w:eastAsia="Times New Roman" w:hAnsi="Cambria Math" w:cs="Times New Roman"/>
          <w:color w:val="auto"/>
          <w:sz w:val="24"/>
          <w:lang w:eastAsia="ro-RO"/>
        </w:rPr>
        <w:t>R</w:t>
      </w:r>
      <w:r w:rsidR="0000759A" w:rsidRPr="006A7C5F">
        <w:rPr>
          <w:rFonts w:ascii="Cambria Math" w:eastAsia="Times New Roman" w:hAnsi="Cambria Math" w:cs="Times New Roman"/>
          <w:color w:val="auto"/>
          <w:sz w:val="24"/>
          <w:vertAlign w:val="subscript"/>
          <w:lang w:eastAsia="ro-RO"/>
        </w:rPr>
        <w:t>8</w:t>
      </w:r>
      <w:r w:rsidRPr="006A7C5F">
        <w:rPr>
          <w:rFonts w:ascii="Times New Roman" w:eastAsia="Times New Roman" w:hAnsi="Times New Roman" w:cs="Times New Roman"/>
          <w:color w:val="auto"/>
          <w:sz w:val="24"/>
          <w:lang w:eastAsia="ro-RO"/>
        </w:rPr>
        <w:t>.</w:t>
      </w:r>
    </w:p>
    <w:p w14:paraId="3FD79452" w14:textId="6B99E3FB" w:rsidR="00684E41" w:rsidRPr="006A7C5F" w:rsidRDefault="00684E41" w:rsidP="0098017A">
      <w:pPr>
        <w:jc w:val="both"/>
        <w:rPr>
          <w:rFonts w:eastAsia="Times New Roman"/>
          <w:lang w:eastAsia="ro-RO"/>
        </w:rPr>
      </w:pPr>
      <w:r w:rsidRPr="006A7C5F">
        <w:rPr>
          <w:rFonts w:eastAsia="Times New Roman"/>
          <w:lang w:eastAsia="ro-RO"/>
        </w:rPr>
        <w:t xml:space="preserve">Tensiunea bază-emitor pentru </w:t>
      </w:r>
      <w:r w:rsidR="0000759A" w:rsidRPr="006A7C5F">
        <w:rPr>
          <w:rFonts w:ascii="Cambria Math" w:eastAsia="Times New Roman" w:hAnsi="Cambria Math"/>
          <w:lang w:eastAsia="ro-RO"/>
        </w:rPr>
        <w:t>Q</w:t>
      </w:r>
      <w:r w:rsidR="0000759A" w:rsidRPr="006A7C5F">
        <w:rPr>
          <w:rFonts w:ascii="Cambria Math" w:eastAsia="Times New Roman" w:hAnsi="Cambria Math"/>
          <w:vertAlign w:val="subscript"/>
          <w:lang w:eastAsia="ro-RO"/>
        </w:rPr>
        <w:t>8</w:t>
      </w:r>
      <w:r w:rsidR="0000759A" w:rsidRPr="006A7C5F">
        <w:rPr>
          <w:rFonts w:eastAsia="Times New Roman"/>
          <w:lang w:eastAsia="ro-RO"/>
        </w:rPr>
        <w:t xml:space="preserve"> </w:t>
      </w:r>
      <w:r w:rsidRPr="006A7C5F">
        <w:rPr>
          <w:rFonts w:eastAsia="Times New Roman"/>
          <w:lang w:eastAsia="ro-RO"/>
        </w:rPr>
        <w:t xml:space="preserve">este stabilită de divizor la un nivel care împiedică intrarea în conducție a tranzistorului </w:t>
      </w:r>
      <w:r w:rsidR="0000759A" w:rsidRPr="006A7C5F">
        <w:rPr>
          <w:rFonts w:ascii="Cambria Math" w:eastAsia="Times New Roman" w:hAnsi="Cambria Math"/>
          <w:lang w:eastAsia="ro-RO"/>
        </w:rPr>
        <w:t>Q</w:t>
      </w:r>
      <w:r w:rsidR="0000759A" w:rsidRPr="006A7C5F">
        <w:rPr>
          <w:rFonts w:ascii="Cambria Math" w:eastAsia="Times New Roman" w:hAnsi="Cambria Math"/>
          <w:vertAlign w:val="subscript"/>
          <w:lang w:eastAsia="ro-RO"/>
        </w:rPr>
        <w:t>8</w:t>
      </w:r>
      <w:r w:rsidR="0000759A" w:rsidRPr="006A7C5F">
        <w:rPr>
          <w:rFonts w:eastAsia="Times New Roman"/>
          <w:lang w:eastAsia="ro-RO"/>
        </w:rPr>
        <w:t xml:space="preserve"> </w:t>
      </w:r>
      <w:r w:rsidRPr="006A7C5F">
        <w:rPr>
          <w:rFonts w:eastAsia="Times New Roman"/>
          <w:lang w:eastAsia="ro-RO"/>
        </w:rPr>
        <w:t>(aproximativ 400 mV). Totuși, la temperaturi ridicate, datorită coeficientului termic negativ al joncțiunilor din siliciu (−2</w:t>
      </w:r>
      <w:r w:rsidRPr="006A7C5F">
        <w:rPr>
          <w:rFonts w:ascii="Arial" w:eastAsia="Times New Roman" w:hAnsi="Arial" w:cs="Arial"/>
          <w:lang w:eastAsia="ro-RO"/>
        </w:rPr>
        <w:t> </w:t>
      </w:r>
      <w:r w:rsidRPr="006A7C5F">
        <w:rPr>
          <w:rFonts w:eastAsia="Times New Roman"/>
          <w:lang w:eastAsia="ro-RO"/>
        </w:rPr>
        <w:t>mV/</w:t>
      </w:r>
      <w:r w:rsidRPr="006A7C5F">
        <w:rPr>
          <w:rFonts w:ascii="Aptos" w:eastAsia="Times New Roman" w:hAnsi="Aptos" w:cs="Aptos"/>
          <w:lang w:eastAsia="ro-RO"/>
        </w:rPr>
        <w:t>°</w:t>
      </w:r>
      <w:r w:rsidRPr="006A7C5F">
        <w:rPr>
          <w:rFonts w:eastAsia="Times New Roman"/>
          <w:lang w:eastAsia="ro-RO"/>
        </w:rPr>
        <w:t>C), poten</w:t>
      </w:r>
      <w:r w:rsidRPr="006A7C5F">
        <w:rPr>
          <w:rFonts w:ascii="Aptos" w:eastAsia="Times New Roman" w:hAnsi="Aptos" w:cs="Aptos"/>
          <w:lang w:eastAsia="ro-RO"/>
        </w:rPr>
        <w:t>ț</w:t>
      </w:r>
      <w:r w:rsidRPr="006A7C5F">
        <w:rPr>
          <w:rFonts w:eastAsia="Times New Roman"/>
          <w:lang w:eastAsia="ro-RO"/>
        </w:rPr>
        <w:t xml:space="preserve">ialul stabilit de divizor devine suficient de mare pentru ca </w:t>
      </w:r>
      <w:r w:rsidR="0000759A" w:rsidRPr="006A7C5F">
        <w:rPr>
          <w:rFonts w:ascii="Cambria Math" w:eastAsia="Times New Roman" w:hAnsi="Cambria Math"/>
          <w:lang w:eastAsia="ro-RO"/>
        </w:rPr>
        <w:t>Q</w:t>
      </w:r>
      <w:r w:rsidR="0000759A" w:rsidRPr="006A7C5F">
        <w:rPr>
          <w:rFonts w:ascii="Cambria Math" w:eastAsia="Times New Roman" w:hAnsi="Cambria Math"/>
          <w:vertAlign w:val="subscript"/>
          <w:lang w:eastAsia="ro-RO"/>
        </w:rPr>
        <w:t>8</w:t>
      </w:r>
      <w:r w:rsidR="0000759A" w:rsidRPr="006A7C5F">
        <w:rPr>
          <w:rFonts w:eastAsia="Times New Roman"/>
          <w:lang w:eastAsia="ro-RO"/>
        </w:rPr>
        <w:t xml:space="preserve"> </w:t>
      </w:r>
      <w:r w:rsidRPr="006A7C5F">
        <w:rPr>
          <w:rFonts w:eastAsia="Times New Roman"/>
          <w:lang w:eastAsia="ro-RO"/>
        </w:rPr>
        <w:t>să intre în conducție.</w:t>
      </w:r>
    </w:p>
    <w:p w14:paraId="4C61F1AB" w14:textId="28D252FA" w:rsidR="00684E41" w:rsidRPr="006A7C5F" w:rsidRDefault="00684E41" w:rsidP="0098017A">
      <w:pPr>
        <w:jc w:val="both"/>
        <w:rPr>
          <w:rFonts w:eastAsia="Times New Roman"/>
          <w:lang w:eastAsia="ro-RO"/>
        </w:rPr>
      </w:pPr>
      <w:r w:rsidRPr="006A7C5F">
        <w:rPr>
          <w:rFonts w:eastAsia="Times New Roman"/>
          <w:lang w:eastAsia="ro-RO"/>
        </w:rPr>
        <w:t xml:space="preserve">Astfel, la temperaturi de peste </w:t>
      </w:r>
      <w:r w:rsidRPr="006A7C5F">
        <w:rPr>
          <w:rFonts w:eastAsia="Times New Roman"/>
          <w:b/>
          <w:bCs/>
          <w:lang w:eastAsia="ro-RO"/>
        </w:rPr>
        <w:t>120°C</w:t>
      </w:r>
      <w:r w:rsidRPr="006A7C5F">
        <w:rPr>
          <w:rFonts w:eastAsia="Times New Roman"/>
          <w:lang w:eastAsia="ro-RO"/>
        </w:rPr>
        <w:t>, se limitează curentul de bază al regulatorului</w:t>
      </w:r>
      <w:r w:rsidR="00923D4D" w:rsidRPr="006A7C5F">
        <w:rPr>
          <w:rFonts w:eastAsia="Times New Roman"/>
          <w:lang w:eastAsia="ro-RO"/>
        </w:rPr>
        <w:t xml:space="preserve"> </w:t>
      </w:r>
      <w:r w:rsidRPr="006A7C5F">
        <w:rPr>
          <w:rFonts w:eastAsia="Times New Roman"/>
          <w:lang w:eastAsia="ro-RO"/>
        </w:rPr>
        <w:t>serie, iar tensiunea de la ieșire scade către 0.</w:t>
      </w:r>
    </w:p>
    <w:p w14:paraId="64810BD4" w14:textId="444F53A2" w:rsidR="00684E41" w:rsidRPr="006A7C5F" w:rsidRDefault="00684E41" w:rsidP="0098017A">
      <w:pPr>
        <w:jc w:val="both"/>
        <w:rPr>
          <w:rFonts w:eastAsia="Times New Roman"/>
          <w:lang w:eastAsia="ro-RO"/>
        </w:rPr>
      </w:pPr>
      <w:r w:rsidRPr="006A7C5F">
        <w:rPr>
          <w:rFonts w:eastAsia="Times New Roman"/>
          <w:lang w:eastAsia="ro-RO"/>
        </w:rPr>
        <w:t xml:space="preserve">Potențialul </w:t>
      </w:r>
      <w:r w:rsidR="0000759A" w:rsidRPr="006A7C5F">
        <w:rPr>
          <w:rFonts w:ascii="Cambria Math" w:eastAsia="Times New Roman" w:hAnsi="Cambria Math"/>
          <w:lang w:eastAsia="ro-RO"/>
        </w:rPr>
        <w:t>V</w:t>
      </w:r>
      <w:r w:rsidR="0000759A" w:rsidRPr="006A7C5F">
        <w:rPr>
          <w:rFonts w:ascii="Cambria Math" w:eastAsia="Times New Roman" w:hAnsi="Cambria Math"/>
          <w:vertAlign w:val="subscript"/>
          <w:lang w:eastAsia="ro-RO"/>
        </w:rPr>
        <w:t>BE</w:t>
      </w:r>
      <w:r w:rsidRPr="006A7C5F">
        <w:rPr>
          <w:rFonts w:ascii="Arial" w:eastAsia="Times New Roman" w:hAnsi="Arial" w:cs="Arial"/>
          <w:lang w:eastAsia="ro-RO"/>
        </w:rPr>
        <w:t>​</w:t>
      </w:r>
      <w:r w:rsidRPr="006A7C5F">
        <w:rPr>
          <w:rFonts w:eastAsia="Times New Roman"/>
          <w:lang w:eastAsia="ro-RO"/>
        </w:rPr>
        <w:t xml:space="preserve"> este stabilit la aproximativ 400 mV conform raportului dintre </w:t>
      </w:r>
      <w:r w:rsidR="0000759A" w:rsidRPr="006A7C5F">
        <w:rPr>
          <w:rFonts w:ascii="Cambria Math" w:eastAsia="Times New Roman" w:hAnsi="Cambria Math"/>
          <w:lang w:eastAsia="ro-RO"/>
        </w:rPr>
        <w:t>P</w:t>
      </w:r>
      <w:r w:rsidR="0000759A" w:rsidRPr="006A7C5F">
        <w:rPr>
          <w:rFonts w:ascii="Cambria Math" w:eastAsia="Times New Roman" w:hAnsi="Cambria Math"/>
          <w:vertAlign w:val="subscript"/>
          <w:lang w:eastAsia="ro-RO"/>
        </w:rPr>
        <w:t>2</w:t>
      </w:r>
      <w:r w:rsidR="0000759A" w:rsidRPr="006A7C5F">
        <w:rPr>
          <w:rFonts w:eastAsia="Times New Roman"/>
          <w:lang w:eastAsia="ro-RO"/>
        </w:rPr>
        <w:t xml:space="preserve"> </w:t>
      </w:r>
      <w:r w:rsidRPr="006A7C5F">
        <w:rPr>
          <w:rFonts w:eastAsia="Times New Roman"/>
          <w:lang w:eastAsia="ro-RO"/>
        </w:rPr>
        <w:t xml:space="preserve">și </w:t>
      </w:r>
      <w:r w:rsidR="0000759A" w:rsidRPr="006A7C5F">
        <w:rPr>
          <w:rFonts w:ascii="Cambria Math" w:eastAsia="Times New Roman" w:hAnsi="Cambria Math"/>
          <w:lang w:eastAsia="ro-RO"/>
        </w:rPr>
        <w:t>R</w:t>
      </w:r>
      <w:r w:rsidR="0000759A" w:rsidRPr="006A7C5F">
        <w:rPr>
          <w:rFonts w:ascii="Cambria Math" w:eastAsia="Times New Roman" w:hAnsi="Cambria Math"/>
          <w:vertAlign w:val="subscript"/>
          <w:lang w:eastAsia="ro-RO"/>
        </w:rPr>
        <w:t>8</w:t>
      </w:r>
      <w:r w:rsidRPr="006A7C5F">
        <w:rPr>
          <w:rFonts w:eastAsia="Times New Roman"/>
          <w:lang w:eastAsia="ro-RO"/>
        </w:rPr>
        <w:t>, după relația:</w:t>
      </w:r>
    </w:p>
    <w:p w14:paraId="5374CDDD" w14:textId="53480797" w:rsidR="00DA50AB" w:rsidRPr="006A7C5F" w:rsidRDefault="00000000" w:rsidP="0098017A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color w:val="auto"/>
          <w:sz w:val="24"/>
          <w:lang w:eastAsia="ro-RO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lang w:eastAsia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lang w:eastAsia="ro-RO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lang w:eastAsia="ro-RO"/>
              </w:rPr>
              <m:t>BE8</m:t>
            </m:r>
          </m:sub>
        </m:sSub>
        <m:r>
          <w:rPr>
            <w:rFonts w:ascii="Cambria Math" w:eastAsia="Times New Roman" w:hAnsi="Cambria Math" w:cs="Times New Roman"/>
            <w:color w:val="auto"/>
            <w:sz w:val="24"/>
            <w:lang w:eastAsia="ro-RO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lang w:eastAsia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lang w:eastAsia="ro-RO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lang w:eastAsia="ro-RO"/>
              </w:rPr>
              <m:t>ref</m:t>
            </m:r>
          </m:sub>
        </m:sSub>
        <m:r>
          <w:rPr>
            <w:rFonts w:ascii="Cambria Math" w:eastAsia="Times New Roman" w:hAnsi="Cambria Math" w:cs="Times New Roman"/>
            <w:color w:val="auto"/>
            <w:sz w:val="24"/>
            <w:lang w:eastAsia="ro-RO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lang w:eastAsia="ro-RO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lang w:eastAsia="ro-RO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lang w:eastAsia="ro-RO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lang w:eastAsia="ro-RO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lang w:eastAsia="ro-RO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lang w:eastAsia="ro-RO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lang w:eastAsia="ro-RO"/>
                  </w:rPr>
                  <m:t>8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4"/>
                <w:lang w:eastAsia="ro-RO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lang w:eastAsia="ro-RO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lang w:eastAsia="ro-RO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lang w:eastAsia="ro-RO"/>
                  </w:rPr>
                  <m:t>2</m:t>
                </m:r>
              </m:sub>
            </m:sSub>
          </m:den>
        </m:f>
      </m:oMath>
      <w:r w:rsidR="006E7095" w:rsidRPr="006A7C5F">
        <w:rPr>
          <w:rFonts w:ascii="Times New Roman" w:eastAsia="Times New Roman" w:hAnsi="Times New Roman" w:cs="Times New Roman"/>
          <w:color w:val="auto"/>
          <w:sz w:val="24"/>
          <w:lang w:eastAsia="ro-RO"/>
        </w:rPr>
        <w:t xml:space="preserve">, unde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lang w:eastAsia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lang w:eastAsia="ro-RO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lang w:eastAsia="ro-RO"/>
              </w:rPr>
              <m:t>ref</m:t>
            </m:r>
          </m:sub>
        </m:sSub>
        <m:r>
          <w:rPr>
            <w:rFonts w:ascii="Cambria Math" w:eastAsia="Times New Roman" w:hAnsi="Cambria Math" w:cs="Times New Roman"/>
            <w:color w:val="auto"/>
            <w:sz w:val="24"/>
            <w:lang w:eastAsia="ro-RO"/>
          </w:rPr>
          <m:t>=6.2V</m:t>
        </m:r>
      </m:oMath>
    </w:p>
    <w:p w14:paraId="52A70142" w14:textId="66F62811" w:rsidR="00624BDB" w:rsidRPr="006A7C5F" w:rsidRDefault="004C290A" w:rsidP="0098017A">
      <w:pPr>
        <w:jc w:val="both"/>
      </w:pPr>
      <w:r w:rsidRPr="006A7C5F">
        <w:lastRenderedPageBreak/>
        <w:t xml:space="preserve">Din potențiometrul </w:t>
      </w:r>
      <w:r w:rsidRPr="006A7C5F">
        <w:rPr>
          <w:rStyle w:val="katex-mathml"/>
          <w:rFonts w:ascii="Cambria Math" w:hAnsi="Cambria Math"/>
        </w:rPr>
        <w:t>P</w:t>
      </w:r>
      <w:r w:rsidRPr="006A7C5F">
        <w:rPr>
          <w:rStyle w:val="katex-mathml"/>
          <w:rFonts w:ascii="Cambria Math" w:hAnsi="Cambria Math"/>
          <w:vertAlign w:val="subscript"/>
        </w:rPr>
        <w:t>2</w:t>
      </w:r>
      <w:r w:rsidRPr="006A7C5F">
        <w:t xml:space="preserve"> se reglează cu precizie valoarea temperaturii la care acționează protecția. In acest caz a fost reglat la </w:t>
      </w:r>
      <w:r w:rsidR="004B7C84" w:rsidRPr="006A7C5F">
        <w:rPr>
          <w:rFonts w:ascii="Cambria Math" w:hAnsi="Cambria Math"/>
        </w:rPr>
        <w:t>0.505</w:t>
      </w:r>
      <w:r w:rsidR="004B7C84" w:rsidRPr="006A7C5F">
        <w:t xml:space="preserve"> (</w:t>
      </w:r>
      <w:r w:rsidR="00EC1564" w:rsidRPr="006A7C5F">
        <w:rPr>
          <w:rFonts w:ascii="Cambria Math" w:hAnsi="Cambria Math"/>
        </w:rPr>
        <w:t>2,525kΩ</w:t>
      </w:r>
      <w:r w:rsidR="00EC1564" w:rsidRPr="006A7C5F">
        <w:t>)</w:t>
      </w:r>
    </w:p>
    <w:p w14:paraId="2404B876" w14:textId="77777777" w:rsidR="00624BDB" w:rsidRPr="006A7C5F" w:rsidRDefault="00624BDB" w:rsidP="00624BDB"/>
    <w:p w14:paraId="05753A0A" w14:textId="77777777" w:rsidR="00624BDB" w:rsidRPr="006A7C5F" w:rsidRDefault="00624BDB" w:rsidP="00624BDB"/>
    <w:p w14:paraId="3AA0BB2F" w14:textId="47AACA07" w:rsidR="001C7346" w:rsidRPr="006A7C5F" w:rsidRDefault="001C7346" w:rsidP="001C7346">
      <w:pPr>
        <w:jc w:val="center"/>
      </w:pPr>
    </w:p>
    <w:p w14:paraId="419CA8FE" w14:textId="46C55C37" w:rsidR="001C7346" w:rsidRPr="006A7C5F" w:rsidRDefault="001C7346" w:rsidP="00A318AA">
      <w:pPr>
        <w:pStyle w:val="Figuretext"/>
      </w:pPr>
      <w:r w:rsidRPr="006A7C5F">
        <w:rPr>
          <w:noProof/>
        </w:rPr>
        <w:drawing>
          <wp:anchor distT="0" distB="0" distL="114300" distR="114300" simplePos="0" relativeHeight="251664384" behindDoc="0" locked="0" layoutInCell="1" allowOverlap="1" wp14:anchorId="28738B2F" wp14:editId="585B0E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80540" cy="2011680"/>
            <wp:effectExtent l="0" t="0" r="0" b="0"/>
            <wp:wrapTopAndBottom/>
            <wp:docPr id="87390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28"/>
                    <a:stretch/>
                  </pic:blipFill>
                  <pic:spPr bwMode="auto">
                    <a:xfrm>
                      <a:off x="0" y="0"/>
                      <a:ext cx="17805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6A2" w:rsidRPr="006A7C5F">
        <w:t>(Fig. 7)</w:t>
      </w:r>
      <w:r w:rsidR="00E252AA" w:rsidRPr="006A7C5F">
        <w:t xml:space="preserve"> Rețeaua de reacție negativă</w:t>
      </w:r>
    </w:p>
    <w:p w14:paraId="18E012BF" w14:textId="4B89BB68" w:rsidR="0094237B" w:rsidRPr="006A7C5F" w:rsidRDefault="00286747" w:rsidP="0098017A">
      <w:pPr>
        <w:pStyle w:val="Heading2"/>
        <w:jc w:val="both"/>
      </w:pPr>
      <w:bookmarkStart w:id="19" w:name="_Toc185077447"/>
      <w:r w:rsidRPr="006A7C5F">
        <w:t xml:space="preserve">2.7. </w:t>
      </w:r>
      <w:r w:rsidR="0094237B" w:rsidRPr="006A7C5F">
        <w:t>Rețeaua de reacție negativă</w:t>
      </w:r>
      <w:bookmarkEnd w:id="19"/>
    </w:p>
    <w:p w14:paraId="0388D736" w14:textId="587132FE" w:rsidR="001C6EDF" w:rsidRPr="006A7C5F" w:rsidRDefault="00E63AEF" w:rsidP="0098017A">
      <w:pPr>
        <w:ind w:firstLine="708"/>
        <w:jc w:val="both"/>
      </w:pPr>
      <w:r w:rsidRPr="006A7C5F">
        <w:t xml:space="preserve">Rețeaua de reacție negativă  este formata din </w:t>
      </w:r>
      <w:r w:rsidR="00D4177E" w:rsidRPr="006A7C5F">
        <w:t>potențiometrul P</w:t>
      </w:r>
      <w:r w:rsidR="00D4177E" w:rsidRPr="006A7C5F">
        <w:rPr>
          <w:vertAlign w:val="subscript"/>
        </w:rPr>
        <w:t>1</w:t>
      </w:r>
      <w:r w:rsidR="00D4177E" w:rsidRPr="006A7C5F">
        <w:t xml:space="preserve"> </w:t>
      </w:r>
      <w:r w:rsidR="00826A9D" w:rsidRPr="006A7C5F">
        <w:t>si doua grupuri de rezistente: R</w:t>
      </w:r>
      <w:r w:rsidR="00826A9D" w:rsidRPr="006A7C5F">
        <w:rPr>
          <w:vertAlign w:val="subscript"/>
        </w:rPr>
        <w:t>14</w:t>
      </w:r>
      <w:r w:rsidR="00826A9D" w:rsidRPr="006A7C5F">
        <w:t>, R</w:t>
      </w:r>
      <w:r w:rsidR="00826A9D" w:rsidRPr="006A7C5F">
        <w:rPr>
          <w:vertAlign w:val="subscript"/>
        </w:rPr>
        <w:t>15</w:t>
      </w:r>
      <w:r w:rsidR="00826A9D" w:rsidRPr="006A7C5F">
        <w:t xml:space="preserve"> si </w:t>
      </w:r>
      <w:r w:rsidR="00107913" w:rsidRPr="006A7C5F">
        <w:t>R</w:t>
      </w:r>
      <w:r w:rsidR="00107913" w:rsidRPr="006A7C5F">
        <w:rPr>
          <w:vertAlign w:val="subscript"/>
        </w:rPr>
        <w:t>16</w:t>
      </w:r>
      <w:r w:rsidR="00107913" w:rsidRPr="006A7C5F">
        <w:t>, R</w:t>
      </w:r>
      <w:r w:rsidR="00107913" w:rsidRPr="006A7C5F">
        <w:rPr>
          <w:vertAlign w:val="subscript"/>
        </w:rPr>
        <w:t>17</w:t>
      </w:r>
      <w:r w:rsidR="00107913" w:rsidRPr="006A7C5F">
        <w:t xml:space="preserve"> . Acestea </w:t>
      </w:r>
      <w:r w:rsidR="009D730D" w:rsidRPr="006A7C5F">
        <w:t>realizează</w:t>
      </w:r>
      <w:r w:rsidR="00107913" w:rsidRPr="006A7C5F">
        <w:t xml:space="preserve"> un divizor de tensiune</w:t>
      </w:r>
      <w:r w:rsidR="009D730D" w:rsidRPr="006A7C5F">
        <w:t xml:space="preserve"> variabil din potențiometru care </w:t>
      </w:r>
      <w:r w:rsidR="006B6FAE" w:rsidRPr="006A7C5F">
        <w:t xml:space="preserve">are ca scop reglarea tensiunii de </w:t>
      </w:r>
      <w:r w:rsidR="00923D4D" w:rsidRPr="006A7C5F">
        <w:t>ieșire</w:t>
      </w:r>
      <w:r w:rsidR="006B6FAE" w:rsidRPr="006A7C5F">
        <w:t>.</w:t>
      </w:r>
    </w:p>
    <w:p w14:paraId="44CFC246" w14:textId="037F2C8E" w:rsidR="003112BA" w:rsidRPr="006A7C5F" w:rsidRDefault="003112BA" w:rsidP="00D43BD4">
      <w:pPr>
        <w:jc w:val="center"/>
      </w:pPr>
      <w:r w:rsidRPr="006A7C5F">
        <w:t xml:space="preserve">Știm că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 min</m:t>
            </m:r>
          </m:sub>
        </m:sSub>
        <m:r>
          <w:rPr>
            <w:rFonts w:ascii="Cambria Math" w:hAnsi="Cambria Math"/>
          </w:rPr>
          <m:t xml:space="preserve">=10V,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 max</m:t>
            </m:r>
          </m:sub>
        </m:sSub>
        <m:r>
          <w:rPr>
            <w:rFonts w:ascii="Cambria Math" w:hAnsi="Cambria Math"/>
          </w:rPr>
          <m:t>=20V,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=6.2V </m:t>
        </m:r>
      </m:oMath>
    </w:p>
    <w:p w14:paraId="56C5C482" w14:textId="409ACEC7" w:rsidR="006D2094" w:rsidRPr="006A7C5F" w:rsidRDefault="006D2094" w:rsidP="006D2094">
      <w:pPr>
        <w:ind w:firstLine="0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=0.62k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C200FAF" w14:textId="74AA79DB" w:rsidR="00C44F01" w:rsidRPr="006A7C5F" w:rsidRDefault="00000000" w:rsidP="00D43BD4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 min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w:rPr>
                  <w:rFonts w:ascii="Cambria Math" w:hAnsi="Cambria Math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w:rPr>
                  <w:rFonts w:ascii="Cambria Math" w:hAnsi="Cambria Math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den>
          </m:f>
          <m:r>
            <w:rPr>
              <w:rFonts w:ascii="Cambria Math" w:hAnsi="Cambria Math"/>
            </w:rPr>
            <m:t>=10V×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10+6.28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kΩ=6.14V</m:t>
          </m:r>
        </m:oMath>
      </m:oMathPara>
    </w:p>
    <w:p w14:paraId="2E007CE4" w14:textId="58317A49" w:rsidR="00A16C56" w:rsidRPr="006A7C5F" w:rsidRDefault="00A16C56" w:rsidP="00A16C56">
      <w:pPr>
        <w:ind w:firstLine="0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6.2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=0.31k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3C40773" w14:textId="380A0D3C" w:rsidR="00A16C56" w:rsidRPr="006A7C5F" w:rsidRDefault="00000000" w:rsidP="00A16C56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 min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w:rPr>
                  <w:rFonts w:ascii="Cambria Math" w:hAnsi="Cambria Math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w:rPr>
                  <w:rFonts w:ascii="Cambria Math" w:hAnsi="Cambria Math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den>
          </m:f>
          <m:r>
            <w:rPr>
              <w:rFonts w:ascii="Cambria Math" w:hAnsi="Cambria Math"/>
            </w:rPr>
            <m:t>=10V×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10+6.28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kΩ=6.14V</m:t>
          </m:r>
        </m:oMath>
      </m:oMathPara>
    </w:p>
    <w:p w14:paraId="5A877C80" w14:textId="77777777" w:rsidR="00A16C56" w:rsidRPr="006A7C5F" w:rsidRDefault="00A16C56" w:rsidP="00D43BD4">
      <w:pPr>
        <w:jc w:val="center"/>
      </w:pPr>
    </w:p>
    <w:p w14:paraId="50D8469C" w14:textId="77777777" w:rsidR="00AC205C" w:rsidRPr="006A7C5F" w:rsidRDefault="00102906" w:rsidP="0098017A">
      <w:pPr>
        <w:ind w:firstLine="708"/>
      </w:pPr>
      <w:r w:rsidRPr="006A7C5F">
        <w:t xml:space="preserve">Din aceste </w:t>
      </w:r>
      <w:r w:rsidR="00A16C56" w:rsidRPr="006A7C5F">
        <w:t>relații</w:t>
      </w:r>
      <w:r w:rsidR="008F5FEB" w:rsidRPr="006A7C5F">
        <w:t>, am ales valorile:</w:t>
      </w:r>
    </w:p>
    <w:p w14:paraId="04DBCBC2" w14:textId="559B1559" w:rsidR="00F06735" w:rsidRPr="006A7C5F" w:rsidRDefault="00000000" w:rsidP="00F06735">
      <w:pPr>
        <w:ind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=0.6k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=5.6k</m:t>
          </m:r>
          <m:r>
            <m:rPr>
              <m:sty m:val="p"/>
            </m:rPr>
            <w:rPr>
              <w:rFonts w:ascii="Cambria Math" w:hAnsi="Cambria Math"/>
            </w:rPr>
            <m:t xml:space="preserve">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=10k</m:t>
          </m:r>
          <m:r>
            <m:rPr>
              <m:sty m:val="p"/>
            </m:rPr>
            <w:rPr>
              <w:rFonts w:ascii="Cambria Math" w:hAnsi="Cambria Math"/>
            </w:rPr>
            <m:t xml:space="preserve">Ω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w:rPr>
                  <w:rFonts w:ascii="Cambria Math" w:hAnsi="Cambria Math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</m:sub>
              </m:sSub>
              <m:r>
                <w:rPr>
                  <w:rFonts w:ascii="Cambria Math" w:hAnsi="Cambria Math"/>
                </w:rPr>
                <m:t>=5k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FC4ECE1" w14:textId="77777777" w:rsidR="00A453CD" w:rsidRPr="006A7C5F" w:rsidRDefault="00A453CD" w:rsidP="00BC26EC">
      <w:pPr>
        <w:ind w:firstLine="0"/>
      </w:pPr>
    </w:p>
    <w:p w14:paraId="379F2F49" w14:textId="06B4C458" w:rsidR="00D86142" w:rsidRPr="006A7C5F" w:rsidRDefault="00D86142">
      <w:pPr>
        <w:spacing w:after="160" w:line="240" w:lineRule="auto"/>
        <w:ind w:firstLine="0"/>
      </w:pPr>
    </w:p>
    <w:p w14:paraId="201D97A5" w14:textId="4458B89B" w:rsidR="00F06735" w:rsidRPr="006A7C5F" w:rsidRDefault="005F41FA" w:rsidP="00D86142">
      <w:pPr>
        <w:pStyle w:val="Heading1"/>
      </w:pPr>
      <w:bookmarkStart w:id="20" w:name="_Toc185077448"/>
      <w:r w:rsidRPr="006A7C5F">
        <w:rPr>
          <w:noProof/>
        </w:rPr>
        <w:drawing>
          <wp:anchor distT="0" distB="0" distL="114300" distR="114300" simplePos="0" relativeHeight="251670528" behindDoc="0" locked="0" layoutInCell="1" allowOverlap="1" wp14:anchorId="62B45D30" wp14:editId="78A2483C">
            <wp:simplePos x="0" y="0"/>
            <wp:positionH relativeFrom="column">
              <wp:posOffset>281371</wp:posOffset>
            </wp:positionH>
            <wp:positionV relativeFrom="paragraph">
              <wp:posOffset>494195</wp:posOffset>
            </wp:positionV>
            <wp:extent cx="5169404" cy="3630666"/>
            <wp:effectExtent l="0" t="0" r="0" b="8255"/>
            <wp:wrapTopAndBottom/>
            <wp:docPr id="209164789" name="Picture 3" descr="PSF - TENSI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4789" name="Picture 3" descr="PSF - TENSIUN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474" cy="363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142" w:rsidRPr="006A7C5F">
        <w:t xml:space="preserve">3. Punct static de </w:t>
      </w:r>
      <w:r w:rsidRPr="006A7C5F">
        <w:t>funcționare</w:t>
      </w:r>
      <w:r w:rsidR="00D12326">
        <w:t xml:space="preserve"> (</w:t>
      </w:r>
      <w:proofErr w:type="spellStart"/>
      <w:r w:rsidR="00D12326">
        <w:t>simulari</w:t>
      </w:r>
      <w:proofErr w:type="spellEnd"/>
      <w:r w:rsidR="00D12326">
        <w:t>)</w:t>
      </w:r>
      <w:bookmarkEnd w:id="20"/>
    </w:p>
    <w:p w14:paraId="3CA38D05" w14:textId="5994002A" w:rsidR="00F06735" w:rsidRPr="006A7C5F" w:rsidRDefault="005514A9" w:rsidP="00A318AA">
      <w:pPr>
        <w:pStyle w:val="Figuretext"/>
      </w:pPr>
      <w:r w:rsidRPr="006A7C5F">
        <w:rPr>
          <w:noProof/>
        </w:rPr>
        <w:drawing>
          <wp:anchor distT="0" distB="0" distL="114300" distR="114300" simplePos="0" relativeHeight="251671552" behindDoc="0" locked="0" layoutInCell="1" allowOverlap="1" wp14:anchorId="0982A251" wp14:editId="65269A2E">
            <wp:simplePos x="0" y="0"/>
            <wp:positionH relativeFrom="margin">
              <wp:align>right</wp:align>
            </wp:positionH>
            <wp:positionV relativeFrom="paragraph">
              <wp:posOffset>4064000</wp:posOffset>
            </wp:positionV>
            <wp:extent cx="5732145" cy="4022090"/>
            <wp:effectExtent l="0" t="0" r="0" b="0"/>
            <wp:wrapTopAndBottom/>
            <wp:docPr id="877523258" name="Picture 6" descr="PSF - CURENTI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23258" name="Picture 6" descr="PSF - CURENTI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05434" w14:textId="1F636E17" w:rsidR="005514A9" w:rsidRPr="006A7C5F" w:rsidRDefault="00F02B7F" w:rsidP="00A318AA">
      <w:pPr>
        <w:pStyle w:val="Figuretext"/>
      </w:pPr>
      <w:r w:rsidRPr="006A7C5F">
        <w:lastRenderedPageBreak/>
        <w:t xml:space="preserve">(Fig. 8) Punct static de </w:t>
      </w:r>
      <w:r w:rsidR="006A7C5F" w:rsidRPr="006A7C5F">
        <w:t xml:space="preserve">funcționare </w:t>
      </w:r>
      <w:r w:rsidR="006A7C5F">
        <w:t>– afișare tensiuni</w:t>
      </w:r>
    </w:p>
    <w:p w14:paraId="7855AD50" w14:textId="3E3E2177" w:rsidR="005514A9" w:rsidRPr="006A7C5F" w:rsidRDefault="00F02B7F" w:rsidP="00A318AA">
      <w:pPr>
        <w:pStyle w:val="Figuretext"/>
      </w:pPr>
      <w:r w:rsidRPr="006A7C5F">
        <w:t>(Fig. 9)</w:t>
      </w:r>
      <w:r w:rsidR="006A7C5F">
        <w:t xml:space="preserve"> </w:t>
      </w:r>
      <w:r w:rsidR="006A7C5F" w:rsidRPr="006A7C5F">
        <w:t xml:space="preserve">Punct static de funcționare </w:t>
      </w:r>
      <w:r w:rsidR="006A7C5F">
        <w:t>– afișare curenți</w:t>
      </w:r>
    </w:p>
    <w:p w14:paraId="741EE9D5" w14:textId="146959D2" w:rsidR="005514A9" w:rsidRPr="006A7C5F" w:rsidRDefault="00F02B7F">
      <w:pPr>
        <w:spacing w:after="160" w:line="240" w:lineRule="auto"/>
        <w:ind w:firstLine="0"/>
      </w:pPr>
      <w:r w:rsidRPr="006A7C5F">
        <w:rPr>
          <w:noProof/>
        </w:rPr>
        <w:drawing>
          <wp:inline distT="0" distB="0" distL="0" distR="0" wp14:anchorId="6ED96713" wp14:editId="089FC4D8">
            <wp:extent cx="5732145" cy="4023995"/>
            <wp:effectExtent l="0" t="0" r="1905" b="0"/>
            <wp:docPr id="1780332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B046" w14:textId="55FBC1BE" w:rsidR="00F06735" w:rsidRPr="006A7C5F" w:rsidRDefault="00F02B7F" w:rsidP="00A318AA">
      <w:pPr>
        <w:pStyle w:val="Figuretext"/>
      </w:pPr>
      <w:r w:rsidRPr="006A7C5F">
        <w:t>(Fig. 10)</w:t>
      </w:r>
      <w:r w:rsidR="006A7C5F">
        <w:t xml:space="preserve"> </w:t>
      </w:r>
      <w:r w:rsidR="006A7C5F" w:rsidRPr="006A7C5F">
        <w:t xml:space="preserve">Punct static de funcționare </w:t>
      </w:r>
      <w:r w:rsidR="006A7C5F">
        <w:t>– afișare puteri disipate</w:t>
      </w:r>
    </w:p>
    <w:p w14:paraId="437EC1D0" w14:textId="77777777" w:rsidR="005514A9" w:rsidRPr="006A7C5F" w:rsidRDefault="005514A9">
      <w:pPr>
        <w:spacing w:after="160" w:line="240" w:lineRule="auto"/>
        <w:ind w:firstLine="0"/>
      </w:pPr>
    </w:p>
    <w:p w14:paraId="37D7AA87" w14:textId="51BCD22E" w:rsidR="00F02B7F" w:rsidRPr="006A7C5F" w:rsidRDefault="00FA42C0" w:rsidP="00AB15F1">
      <w:pPr>
        <w:jc w:val="both"/>
      </w:pPr>
      <w:r>
        <w:t xml:space="preserve">Se poate observa alegerea corecta a </w:t>
      </w:r>
      <w:r w:rsidR="00D0486E">
        <w:t>componentelor electrice si folosirea lor corespunzătoare</w:t>
      </w:r>
      <w:r w:rsidR="00D47296">
        <w:t xml:space="preserve">. Au fost respectate toate cerințele impuse de </w:t>
      </w:r>
      <w:r w:rsidR="00E96307">
        <w:t xml:space="preserve">producător, ba chiar la majoritatea a fost lăsata o marjă </w:t>
      </w:r>
      <w:r w:rsidR="00945EEA">
        <w:t xml:space="preserve">pentru siguranță. </w:t>
      </w:r>
    </w:p>
    <w:p w14:paraId="47601DFF" w14:textId="77777777" w:rsidR="00F02B7F" w:rsidRPr="006A7C5F" w:rsidRDefault="00F02B7F">
      <w:pPr>
        <w:spacing w:after="160" w:line="240" w:lineRule="auto"/>
        <w:ind w:firstLine="0"/>
      </w:pPr>
    </w:p>
    <w:p w14:paraId="333F36C1" w14:textId="77777777" w:rsidR="00F02B7F" w:rsidRPr="006A7C5F" w:rsidRDefault="00F02B7F">
      <w:pPr>
        <w:spacing w:after="160" w:line="240" w:lineRule="auto"/>
        <w:ind w:firstLine="0"/>
      </w:pPr>
    </w:p>
    <w:p w14:paraId="5AD9BED1" w14:textId="77777777" w:rsidR="00F02B7F" w:rsidRPr="006A7C5F" w:rsidRDefault="00F02B7F">
      <w:pPr>
        <w:spacing w:after="160" w:line="240" w:lineRule="auto"/>
        <w:ind w:firstLine="0"/>
      </w:pPr>
    </w:p>
    <w:p w14:paraId="13A14930" w14:textId="77777777" w:rsidR="005514A9" w:rsidRPr="006A7C5F" w:rsidRDefault="005514A9">
      <w:pPr>
        <w:spacing w:after="160" w:line="240" w:lineRule="auto"/>
        <w:ind w:firstLine="0"/>
      </w:pPr>
    </w:p>
    <w:p w14:paraId="7C8A1C4F" w14:textId="558A615C" w:rsidR="001A1034" w:rsidRPr="006A7C5F" w:rsidRDefault="00D86142" w:rsidP="00F06735">
      <w:pPr>
        <w:pStyle w:val="Heading1"/>
      </w:pPr>
      <w:bookmarkStart w:id="21" w:name="_Toc185077449"/>
      <w:r w:rsidRPr="006A7C5F">
        <w:lastRenderedPageBreak/>
        <w:t>4</w:t>
      </w:r>
      <w:r w:rsidR="001A1034" w:rsidRPr="006A7C5F">
        <w:t>. Simulări funcționalitate</w:t>
      </w:r>
      <w:bookmarkEnd w:id="21"/>
    </w:p>
    <w:p w14:paraId="144E8D56" w14:textId="18188162" w:rsidR="00E6325F" w:rsidRPr="006A7C5F" w:rsidRDefault="008262E9" w:rsidP="001A1034">
      <w:pPr>
        <w:pStyle w:val="Heading2"/>
      </w:pPr>
      <w:bookmarkStart w:id="22" w:name="_Toc185077450"/>
      <w:r w:rsidRPr="006A7C5F">
        <w:rPr>
          <w:noProof/>
        </w:rPr>
        <w:drawing>
          <wp:anchor distT="0" distB="0" distL="114300" distR="114300" simplePos="0" relativeHeight="251666432" behindDoc="0" locked="0" layoutInCell="1" allowOverlap="1" wp14:anchorId="45257F01" wp14:editId="7092FF75">
            <wp:simplePos x="0" y="0"/>
            <wp:positionH relativeFrom="margin">
              <wp:align>right</wp:align>
            </wp:positionH>
            <wp:positionV relativeFrom="paragraph">
              <wp:posOffset>279580</wp:posOffset>
            </wp:positionV>
            <wp:extent cx="5732145" cy="2165985"/>
            <wp:effectExtent l="0" t="0" r="1905" b="5715"/>
            <wp:wrapTopAndBottom/>
            <wp:docPr id="199760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2417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142" w:rsidRPr="006A7C5F">
        <w:t>4</w:t>
      </w:r>
      <w:r w:rsidR="001A1034" w:rsidRPr="006A7C5F">
        <w:t xml:space="preserve">.1. </w:t>
      </w:r>
      <w:r w:rsidR="00E6325F" w:rsidRPr="006A7C5F">
        <w:t>Reglajul tensiunii de ieșire din potențiometrul P</w:t>
      </w:r>
      <w:r w:rsidR="00E6325F" w:rsidRPr="006A7C5F">
        <w:rPr>
          <w:vertAlign w:val="subscript"/>
        </w:rPr>
        <w:t>1</w:t>
      </w:r>
      <w:bookmarkEnd w:id="22"/>
    </w:p>
    <w:p w14:paraId="3E52A1F5" w14:textId="17CAD6A4" w:rsidR="008C14FF" w:rsidRPr="006A7C5F" w:rsidRDefault="00F81082" w:rsidP="00A318AA">
      <w:pPr>
        <w:pStyle w:val="Figuretext"/>
      </w:pPr>
      <w:r w:rsidRPr="006A7C5F">
        <w:t xml:space="preserve">(Fig. </w:t>
      </w:r>
      <w:r w:rsidR="00976A86">
        <w:t>11</w:t>
      </w:r>
      <w:r w:rsidRPr="006A7C5F">
        <w:t>) Grafic</w:t>
      </w:r>
      <w:r w:rsidR="008C14FF" w:rsidRPr="006A7C5F">
        <w:t>ul variației tensiunii de ieșire din P</w:t>
      </w:r>
      <w:r w:rsidR="008C14FF" w:rsidRPr="006A7C5F">
        <w:rPr>
          <w:vertAlign w:val="subscript"/>
        </w:rPr>
        <w:t>1</w:t>
      </w:r>
    </w:p>
    <w:p w14:paraId="30CD7772" w14:textId="1FCD6EF1" w:rsidR="0082444D" w:rsidRPr="006A7C5F" w:rsidRDefault="008262E9" w:rsidP="008C14FF">
      <w:pPr>
        <w:pStyle w:val="Heading2"/>
        <w:rPr>
          <w:vertAlign w:val="subscript"/>
        </w:rPr>
      </w:pPr>
      <w:bookmarkStart w:id="23" w:name="_Toc185077451"/>
      <w:r w:rsidRPr="006A7C5F">
        <w:rPr>
          <w:noProof/>
        </w:rPr>
        <w:drawing>
          <wp:anchor distT="0" distB="0" distL="114300" distR="114300" simplePos="0" relativeHeight="251665408" behindDoc="0" locked="0" layoutInCell="1" allowOverlap="1" wp14:anchorId="73BAA695" wp14:editId="023AE184">
            <wp:simplePos x="0" y="0"/>
            <wp:positionH relativeFrom="margin">
              <wp:align>right</wp:align>
            </wp:positionH>
            <wp:positionV relativeFrom="paragraph">
              <wp:posOffset>273552</wp:posOffset>
            </wp:positionV>
            <wp:extent cx="5732145" cy="2165985"/>
            <wp:effectExtent l="0" t="0" r="1905" b="5715"/>
            <wp:wrapTopAndBottom/>
            <wp:docPr id="165487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75615" name="Picture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142" w:rsidRPr="006A7C5F">
        <w:t>4</w:t>
      </w:r>
      <w:r w:rsidR="008C14FF" w:rsidRPr="006A7C5F">
        <w:t>.2. Variația rezisten</w:t>
      </w:r>
      <w:r w:rsidR="0082444D" w:rsidRPr="006A7C5F">
        <w:t>ț</w:t>
      </w:r>
      <w:r w:rsidR="008C14FF" w:rsidRPr="006A7C5F">
        <w:t>ei de sarcina R</w:t>
      </w:r>
      <w:r w:rsidR="008C14FF" w:rsidRPr="006A7C5F">
        <w:rPr>
          <w:vertAlign w:val="subscript"/>
        </w:rPr>
        <w:t>LOAD</w:t>
      </w:r>
      <w:bookmarkEnd w:id="23"/>
    </w:p>
    <w:p w14:paraId="14D6A661" w14:textId="4ADB870F" w:rsidR="008262E9" w:rsidRPr="006A7C5F" w:rsidRDefault="005F0DF2" w:rsidP="00A318AA">
      <w:pPr>
        <w:pStyle w:val="Figuretext"/>
      </w:pPr>
      <w:r w:rsidRPr="006A7C5F">
        <w:t xml:space="preserve">(Fig. </w:t>
      </w:r>
      <w:r w:rsidR="00976A86">
        <w:t>12</w:t>
      </w:r>
      <w:r w:rsidRPr="006A7C5F">
        <w:t xml:space="preserve">) Graficul </w:t>
      </w:r>
      <w:r w:rsidR="00DF12C4" w:rsidRPr="006A7C5F">
        <w:t>variației</w:t>
      </w:r>
      <w:r w:rsidRPr="006A7C5F">
        <w:t xml:space="preserve"> </w:t>
      </w:r>
      <w:r w:rsidR="00DF12C4" w:rsidRPr="006A7C5F">
        <w:t>rezistentei de sarcina</w:t>
      </w:r>
      <w:r w:rsidR="008262E9" w:rsidRPr="006A7C5F">
        <w:t>, protecția la supra-curent</w:t>
      </w:r>
    </w:p>
    <w:p w14:paraId="00FDBAEA" w14:textId="73CC159C" w:rsidR="005F0DF2" w:rsidRPr="006A7C5F" w:rsidRDefault="00D86142" w:rsidP="008262E9">
      <w:pPr>
        <w:pStyle w:val="Heading2"/>
      </w:pPr>
      <w:bookmarkStart w:id="24" w:name="_Toc185077452"/>
      <w:r w:rsidRPr="006A7C5F">
        <w:t>4</w:t>
      </w:r>
      <w:r w:rsidR="008262E9" w:rsidRPr="006A7C5F">
        <w:t xml:space="preserve">.3. </w:t>
      </w:r>
      <w:r w:rsidR="0047072F" w:rsidRPr="006A7C5F">
        <w:t>Variația tensiunii de intrare</w:t>
      </w:r>
      <w:bookmarkEnd w:id="24"/>
    </w:p>
    <w:p w14:paraId="74B01CA1" w14:textId="3DE4ECFB" w:rsidR="0047072F" w:rsidRPr="006A7C5F" w:rsidRDefault="00183A4C" w:rsidP="00A318AA">
      <w:pPr>
        <w:pStyle w:val="Figuretext"/>
        <w:rPr>
          <w:rFonts w:ascii="Cambria Math" w:hAnsi="Cambria Math"/>
        </w:rPr>
      </w:pPr>
      <w:r w:rsidRPr="006A7C5F">
        <w:rPr>
          <w:noProof/>
        </w:rPr>
        <w:drawing>
          <wp:anchor distT="0" distB="0" distL="114300" distR="114300" simplePos="0" relativeHeight="251667456" behindDoc="0" locked="0" layoutInCell="1" allowOverlap="1" wp14:anchorId="04FA13AB" wp14:editId="119AA051">
            <wp:simplePos x="0" y="0"/>
            <wp:positionH relativeFrom="column">
              <wp:posOffset>0</wp:posOffset>
            </wp:positionH>
            <wp:positionV relativeFrom="paragraph">
              <wp:posOffset>3402</wp:posOffset>
            </wp:positionV>
            <wp:extent cx="5732145" cy="2165985"/>
            <wp:effectExtent l="0" t="0" r="1905" b="5715"/>
            <wp:wrapTopAndBottom/>
            <wp:docPr id="839925169" name="Picture 1" descr="A graph with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25169" name="Picture 1" descr="A graph with green lin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7C5F">
        <w:t>(Fig. 1</w:t>
      </w:r>
      <w:r w:rsidR="00976A86">
        <w:t>3</w:t>
      </w:r>
      <w:r w:rsidRPr="006A7C5F">
        <w:t>)</w:t>
      </w:r>
      <w:r w:rsidR="00194A96" w:rsidRPr="006A7C5F">
        <w:t xml:space="preserve"> Graficul variației tensiunii de intrare intre </w:t>
      </w:r>
      <w:r w:rsidR="00194A96" w:rsidRPr="006A7C5F">
        <w:rPr>
          <w:rFonts w:ascii="Cambria Math" w:hAnsi="Cambria Math"/>
        </w:rPr>
        <w:t>36</w:t>
      </w:r>
      <w:r w:rsidR="0048446B" w:rsidRPr="006A7C5F">
        <w:rPr>
          <w:rFonts w:ascii="Cambria Math" w:hAnsi="Cambria Math"/>
        </w:rPr>
        <w:t>÷40V</w:t>
      </w:r>
    </w:p>
    <w:p w14:paraId="0325BBF8" w14:textId="0373C387" w:rsidR="004C7F1D" w:rsidRPr="006A7C5F" w:rsidRDefault="00D86142" w:rsidP="004C7F1D">
      <w:pPr>
        <w:pStyle w:val="Heading2"/>
      </w:pPr>
      <w:bookmarkStart w:id="25" w:name="_Toc185077453"/>
      <w:r w:rsidRPr="006A7C5F">
        <w:lastRenderedPageBreak/>
        <w:t>4</w:t>
      </w:r>
      <w:r w:rsidR="004C7F1D" w:rsidRPr="006A7C5F">
        <w:t xml:space="preserve">.4. </w:t>
      </w:r>
      <w:r w:rsidR="00364AD4" w:rsidRPr="006A7C5F">
        <w:t>Variația</w:t>
      </w:r>
      <w:r w:rsidR="004C7F1D" w:rsidRPr="006A7C5F">
        <w:t xml:space="preserve"> temperaturii</w:t>
      </w:r>
      <w:r w:rsidR="00364AD4" w:rsidRPr="006A7C5F">
        <w:t>, protecția de temperatura</w:t>
      </w:r>
      <w:bookmarkEnd w:id="25"/>
    </w:p>
    <w:p w14:paraId="684D49B9" w14:textId="26E6F74C" w:rsidR="00364AD4" w:rsidRPr="006A7C5F" w:rsidRDefault="008171E3" w:rsidP="00A318AA">
      <w:pPr>
        <w:pStyle w:val="Figuretext"/>
      </w:pPr>
      <w:r w:rsidRPr="006A7C5F">
        <w:rPr>
          <w:noProof/>
        </w:rPr>
        <w:drawing>
          <wp:anchor distT="0" distB="0" distL="114300" distR="114300" simplePos="0" relativeHeight="251668480" behindDoc="0" locked="0" layoutInCell="1" allowOverlap="1" wp14:anchorId="57C82EA2" wp14:editId="0C6032E6">
            <wp:simplePos x="0" y="0"/>
            <wp:positionH relativeFrom="column">
              <wp:posOffset>0</wp:posOffset>
            </wp:positionH>
            <wp:positionV relativeFrom="paragraph">
              <wp:posOffset>199</wp:posOffset>
            </wp:positionV>
            <wp:extent cx="5732145" cy="2165985"/>
            <wp:effectExtent l="0" t="0" r="1905" b="5715"/>
            <wp:wrapTopAndBottom/>
            <wp:docPr id="1654384386" name="Picture 1" descr="A grid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84386" name="Picture 1" descr="A grid with green lines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C5F">
        <w:t>(Fig. 1</w:t>
      </w:r>
      <w:r w:rsidR="00976A86">
        <w:t>4</w:t>
      </w:r>
      <w:r w:rsidRPr="006A7C5F">
        <w:t>) Graficul variației temperaturii, simulare pentru protecția de temperatura</w:t>
      </w:r>
    </w:p>
    <w:p w14:paraId="553A2EE8" w14:textId="171442DF" w:rsidR="0062556F" w:rsidRPr="006A7C5F" w:rsidRDefault="0062556F" w:rsidP="0062556F">
      <w:pPr>
        <w:ind w:firstLine="0"/>
        <w:rPr>
          <w:rFonts w:ascii="Cambria Math" w:hAnsi="Cambria Math"/>
        </w:rPr>
      </w:pPr>
      <w:r w:rsidRPr="006A7C5F">
        <w:tab/>
        <w:t xml:space="preserve">Deriva termica este aproximativ </w:t>
      </w:r>
      <w:r w:rsidRPr="006A7C5F">
        <w:rPr>
          <w:rFonts w:ascii="Cambria Math" w:hAnsi="Cambria Math"/>
        </w:rPr>
        <w:t>1.5mV</w:t>
      </w:r>
      <w:r w:rsidR="000762C8" w:rsidRPr="006A7C5F">
        <w:rPr>
          <w:rFonts w:ascii="Cambria Math" w:hAnsi="Cambria Math"/>
        </w:rPr>
        <w:t>/°C</w:t>
      </w:r>
    </w:p>
    <w:p w14:paraId="26BC70A6" w14:textId="009A2FC6" w:rsidR="000762C8" w:rsidRPr="006A7C5F" w:rsidRDefault="00D86142" w:rsidP="000762C8">
      <w:pPr>
        <w:pStyle w:val="Heading2"/>
      </w:pPr>
      <w:bookmarkStart w:id="26" w:name="_Toc185077454"/>
      <w:r w:rsidRPr="006A7C5F">
        <w:t>4</w:t>
      </w:r>
      <w:r w:rsidR="000762C8" w:rsidRPr="006A7C5F">
        <w:t xml:space="preserve">.5. </w:t>
      </w:r>
      <w:r w:rsidR="00400119" w:rsidRPr="006A7C5F">
        <w:t>Simularea amplificării in buclă deschisă</w:t>
      </w:r>
      <w:bookmarkEnd w:id="26"/>
    </w:p>
    <w:p w14:paraId="02765A74" w14:textId="6099B465" w:rsidR="00400119" w:rsidRPr="006A7C5F" w:rsidRDefault="004B702A" w:rsidP="00A318AA">
      <w:pPr>
        <w:pStyle w:val="Figuretext"/>
      </w:pPr>
      <w:r w:rsidRPr="006A7C5F">
        <w:t>(Fig. 1</w:t>
      </w:r>
      <w:r w:rsidR="00976A86">
        <w:t>5</w:t>
      </w:r>
      <w:r w:rsidRPr="006A7C5F">
        <w:t xml:space="preserve">) Graficul </w:t>
      </w:r>
      <w:r w:rsidRPr="006A7C5F">
        <w:rPr>
          <w:noProof/>
        </w:rPr>
        <w:drawing>
          <wp:anchor distT="0" distB="0" distL="114300" distR="114300" simplePos="0" relativeHeight="251669504" behindDoc="0" locked="0" layoutInCell="1" allowOverlap="1" wp14:anchorId="4E4819B9" wp14:editId="7BE40D55">
            <wp:simplePos x="0" y="0"/>
            <wp:positionH relativeFrom="column">
              <wp:posOffset>0</wp:posOffset>
            </wp:positionH>
            <wp:positionV relativeFrom="paragraph">
              <wp:posOffset>370</wp:posOffset>
            </wp:positionV>
            <wp:extent cx="5732145" cy="2165985"/>
            <wp:effectExtent l="0" t="0" r="1905" b="5715"/>
            <wp:wrapTopAndBottom/>
            <wp:docPr id="1966339997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39997" name="Picture 1" descr="A screen shot of a black scree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FD7" w:rsidRPr="006A7C5F">
        <w:t>amplificării de tensiune in buclă deschisă</w:t>
      </w:r>
    </w:p>
    <w:p w14:paraId="44937943" w14:textId="484D8C8B" w:rsidR="008E5FD7" w:rsidRPr="006A7C5F" w:rsidRDefault="000C3D42" w:rsidP="008E5FD7">
      <w:pPr>
        <w:rPr>
          <w:rFonts w:ascii="Cambria Math" w:hAnsi="Cambria Math"/>
        </w:rPr>
      </w:pPr>
      <w:r w:rsidRPr="006A7C5F">
        <w:t>Amplificatorul de eroare are</w:t>
      </w:r>
      <w:r w:rsidRPr="006A7C5F">
        <w:rPr>
          <w:rFonts w:ascii="Cambria Math" w:hAnsi="Cambria Math"/>
        </w:rPr>
        <w:t xml:space="preserve"> </w:t>
      </w:r>
      <w:r w:rsidR="008E5FD7" w:rsidRPr="006A7C5F">
        <w:rPr>
          <w:rFonts w:ascii="Cambria Math" w:hAnsi="Cambria Math"/>
        </w:rPr>
        <w:t>A</w:t>
      </w:r>
      <w:r w:rsidR="008E5FD7" w:rsidRPr="006A7C5F">
        <w:rPr>
          <w:rFonts w:ascii="Cambria Math" w:hAnsi="Cambria Math"/>
          <w:vertAlign w:val="subscript"/>
        </w:rPr>
        <w:t>V</w:t>
      </w:r>
      <w:r w:rsidR="008E5FD7" w:rsidRPr="006A7C5F">
        <w:rPr>
          <w:rFonts w:ascii="Cambria Math" w:hAnsi="Cambria Math"/>
        </w:rPr>
        <w:t xml:space="preserve"> &gt; </w:t>
      </w:r>
      <w:r w:rsidRPr="006A7C5F">
        <w:rPr>
          <w:rFonts w:ascii="Cambria Math" w:hAnsi="Cambria Math"/>
        </w:rPr>
        <w:t>3690</w:t>
      </w:r>
    </w:p>
    <w:p w14:paraId="0AF921D7" w14:textId="77777777" w:rsidR="00F06735" w:rsidRPr="006A7C5F" w:rsidRDefault="00F06735" w:rsidP="00FC1AF8"/>
    <w:p w14:paraId="29349DCD" w14:textId="77777777" w:rsidR="00FC1AF8" w:rsidRPr="006A7C5F" w:rsidRDefault="00FC1AF8" w:rsidP="00FC1AF8"/>
    <w:p w14:paraId="7A4C3691" w14:textId="77777777" w:rsidR="00FC1AF8" w:rsidRPr="006A7C5F" w:rsidRDefault="00FC1AF8" w:rsidP="00FC1AF8"/>
    <w:p w14:paraId="61FE3834" w14:textId="24525489" w:rsidR="00FC1AF8" w:rsidRPr="006A7C5F" w:rsidRDefault="00A318AA" w:rsidP="00A318AA">
      <w:pPr>
        <w:pStyle w:val="Heading1"/>
      </w:pPr>
      <w:r>
        <w:br/>
      </w:r>
      <w:r>
        <w:br/>
      </w:r>
    </w:p>
    <w:p w14:paraId="34050937" w14:textId="0581D2CE" w:rsidR="00A318AA" w:rsidRDefault="00A318AA">
      <w:pPr>
        <w:spacing w:after="160" w:line="240" w:lineRule="auto"/>
        <w:ind w:firstLine="0"/>
      </w:pPr>
      <w:r>
        <w:br w:type="page"/>
      </w:r>
    </w:p>
    <w:p w14:paraId="5777050E" w14:textId="46BF9B41" w:rsidR="00A318AA" w:rsidRDefault="00781E51" w:rsidP="00A318AA">
      <w:pPr>
        <w:pStyle w:val="Heading1"/>
      </w:pPr>
      <w:bookmarkStart w:id="27" w:name="_Toc185077455"/>
      <w:r>
        <w:lastRenderedPageBreak/>
        <w:t>5</w:t>
      </w:r>
      <w:r w:rsidR="00A318AA">
        <w:t xml:space="preserve">. Transfer </w:t>
      </w:r>
      <w:proofErr w:type="spellStart"/>
      <w:r w:rsidR="00A318AA">
        <w:t>Capture</w:t>
      </w:r>
      <w:proofErr w:type="spellEnd"/>
      <w:r w:rsidR="00A318AA">
        <w:t>-PCB</w:t>
      </w:r>
      <w:bookmarkEnd w:id="27"/>
    </w:p>
    <w:p w14:paraId="454BD9E4" w14:textId="77777777" w:rsidR="00A318AA" w:rsidRDefault="00A318AA" w:rsidP="00A318AA">
      <w:pPr>
        <w:pStyle w:val="Figuretext"/>
      </w:pPr>
      <w:r>
        <w:rPr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419FE4D7" wp14:editId="6EA6E67B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344160" cy="2931795"/>
            <wp:effectExtent l="0" t="0" r="8890" b="1905"/>
            <wp:wrapTopAndBottom/>
            <wp:docPr id="483311583" name="Picture 1" descr="A computer circuit board with many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11583" name="Picture 1" descr="A computer circuit board with many different colored line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(Fig. 16) PCB Design</w:t>
      </w:r>
    </w:p>
    <w:p w14:paraId="45B4B9DC" w14:textId="77777777" w:rsidR="00A318AA" w:rsidRDefault="00A318AA" w:rsidP="00A318AA">
      <w:pPr>
        <w:pStyle w:val="Figuretext"/>
      </w:pPr>
    </w:p>
    <w:p w14:paraId="6080E3CE" w14:textId="09F2E12A" w:rsidR="00A318AA" w:rsidRDefault="00A318AA" w:rsidP="00A318AA">
      <w:pPr>
        <w:pStyle w:val="Figuretext"/>
      </w:pPr>
      <w:r>
        <w:br/>
      </w:r>
    </w:p>
    <w:p w14:paraId="25129686" w14:textId="77777777" w:rsidR="00A318AA" w:rsidRDefault="00A318AA" w:rsidP="00A318AA">
      <w:pPr>
        <w:spacing w:after="160" w:line="240" w:lineRule="auto"/>
        <w:ind w:firstLine="0"/>
      </w:pPr>
      <w:r>
        <w:br w:type="page"/>
      </w:r>
    </w:p>
    <w:sdt>
      <w:sdtPr>
        <w:id w:val="728506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A447E" w14:textId="529E7C47" w:rsidR="00BF376A" w:rsidRPr="00A318AA" w:rsidRDefault="00BF376A" w:rsidP="00A318AA">
          <w:pPr>
            <w:spacing w:after="160" w:line="240" w:lineRule="auto"/>
            <w:ind w:firstLine="0"/>
            <w:rPr>
              <w:rStyle w:val="Heading1Char"/>
              <w:rFonts w:asciiTheme="minorHAnsi" w:eastAsiaTheme="minorEastAsia" w:hAnsiTheme="minorHAnsi" w:cstheme="minorBidi"/>
              <w:b w:val="0"/>
              <w:bCs w:val="0"/>
            </w:rPr>
          </w:pPr>
          <w:r w:rsidRPr="006A7C5F">
            <w:rPr>
              <w:rStyle w:val="Heading1Char"/>
            </w:rPr>
            <w:t>Cuprins</w:t>
          </w:r>
        </w:p>
        <w:p w14:paraId="7BF02010" w14:textId="1CFED4BD" w:rsidR="009375B4" w:rsidRDefault="00BF376A">
          <w:pPr>
            <w:pStyle w:val="TOC1"/>
            <w:tabs>
              <w:tab w:val="right" w:leader="dot" w:pos="9017"/>
            </w:tabs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r w:rsidRPr="006A7C5F">
            <w:fldChar w:fldCharType="begin"/>
          </w:r>
          <w:r w:rsidRPr="006A7C5F">
            <w:instrText xml:space="preserve"> TOC \o "1-3" \h \z \u </w:instrText>
          </w:r>
          <w:r w:rsidRPr="006A7C5F">
            <w:fldChar w:fldCharType="separate"/>
          </w:r>
          <w:hyperlink w:anchor="_Toc185077428" w:history="1">
            <w:r w:rsidR="009375B4" w:rsidRPr="005875C4">
              <w:rPr>
                <w:rStyle w:val="Hyperlink"/>
                <w:noProof/>
              </w:rPr>
              <w:t>1. Stabilizatoarele de tensiune cu element de reglaj serie (ERS)</w:t>
            </w:r>
            <w:r w:rsidR="009375B4">
              <w:rPr>
                <w:noProof/>
                <w:webHidden/>
              </w:rPr>
              <w:tab/>
            </w:r>
            <w:r w:rsidR="009375B4">
              <w:rPr>
                <w:noProof/>
                <w:webHidden/>
              </w:rPr>
              <w:fldChar w:fldCharType="begin"/>
            </w:r>
            <w:r w:rsidR="009375B4">
              <w:rPr>
                <w:noProof/>
                <w:webHidden/>
              </w:rPr>
              <w:instrText xml:space="preserve"> PAGEREF _Toc185077428 \h </w:instrText>
            </w:r>
            <w:r w:rsidR="009375B4">
              <w:rPr>
                <w:noProof/>
                <w:webHidden/>
              </w:rPr>
            </w:r>
            <w:r w:rsidR="009375B4">
              <w:rPr>
                <w:noProof/>
                <w:webHidden/>
              </w:rPr>
              <w:fldChar w:fldCharType="separate"/>
            </w:r>
            <w:r w:rsidR="009375B4">
              <w:rPr>
                <w:noProof/>
                <w:webHidden/>
              </w:rPr>
              <w:t>1</w:t>
            </w:r>
            <w:r w:rsidR="009375B4">
              <w:rPr>
                <w:noProof/>
                <w:webHidden/>
              </w:rPr>
              <w:fldChar w:fldCharType="end"/>
            </w:r>
          </w:hyperlink>
        </w:p>
        <w:p w14:paraId="460AFAED" w14:textId="6873EBE5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29" w:history="1">
            <w:r w:rsidRPr="005875C4">
              <w:rPr>
                <w:rStyle w:val="Hyperlink"/>
                <w:noProof/>
              </w:rPr>
              <w:t>1.1. Configurația generală a stabilizatoarelor cu amplificator operațional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2C57" w14:textId="410104C7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30" w:history="1">
            <w:r w:rsidRPr="005875C4">
              <w:rPr>
                <w:rStyle w:val="Hyperlink"/>
                <w:noProof/>
              </w:rPr>
              <w:t>1.2. Funcționarea amplificatorului operațional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E211" w14:textId="30885A93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31" w:history="1">
            <w:r w:rsidRPr="005875C4">
              <w:rPr>
                <w:rStyle w:val="Hyperlink"/>
                <w:noProof/>
              </w:rPr>
              <w:t>1.3. Principiul funcționării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858E" w14:textId="554C6691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32" w:history="1">
            <w:r w:rsidRPr="005875C4">
              <w:rPr>
                <w:rStyle w:val="Hyperlink"/>
                <w:noProof/>
              </w:rPr>
              <w:t>1.4. Indicatori de performanță ai stabilizatoarelor liniare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FA18F" w14:textId="19546D26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33" w:history="1">
            <w:r w:rsidRPr="005875C4">
              <w:rPr>
                <w:rStyle w:val="Hyperlink"/>
                <w:noProof/>
              </w:rPr>
              <w:t>1.5. Protecții integrate în stabilizatoare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9FED" w14:textId="3C0E42ED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34" w:history="1">
            <w:r w:rsidRPr="005875C4">
              <w:rPr>
                <w:rStyle w:val="Hyperlink"/>
                <w:noProof/>
              </w:rPr>
              <w:t>1.6. Structura amplificatorului de eroare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0AAE" w14:textId="0D0568DA" w:rsidR="009375B4" w:rsidRDefault="009375B4">
          <w:pPr>
            <w:pStyle w:val="TOC3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35" w:history="1">
            <w:r w:rsidRPr="005875C4">
              <w:rPr>
                <w:rStyle w:val="Hyperlink"/>
                <w:noProof/>
              </w:rPr>
              <w:t>1.6.1. Etajele amplificatorului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AF45" w14:textId="6B5E2389" w:rsidR="009375B4" w:rsidRDefault="009375B4">
          <w:pPr>
            <w:pStyle w:val="TOC3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36" w:history="1">
            <w:r w:rsidRPr="005875C4">
              <w:rPr>
                <w:rStyle w:val="Hyperlink"/>
                <w:noProof/>
              </w:rPr>
              <w:t>1.6.2. Caracteristici funcționale ale etajelor amplificatorului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BFCA" w14:textId="1FE93A40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37" w:history="1">
            <w:r w:rsidRPr="005875C4">
              <w:rPr>
                <w:rStyle w:val="Hyperlink"/>
                <w:noProof/>
              </w:rPr>
              <w:t>1.7. Componente adiționale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5410" w14:textId="54313AE1" w:rsidR="009375B4" w:rsidRDefault="009375B4">
          <w:pPr>
            <w:pStyle w:val="TOC1"/>
            <w:tabs>
              <w:tab w:val="right" w:leader="dot" w:pos="9017"/>
            </w:tabs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38" w:history="1">
            <w:r w:rsidRPr="005875C4">
              <w:rPr>
                <w:rStyle w:val="Hyperlink"/>
                <w:noProof/>
              </w:rPr>
              <w:t>2. Funcționarea schemei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E60A" w14:textId="7C01B0F5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39" w:history="1">
            <w:r w:rsidRPr="005875C4">
              <w:rPr>
                <w:rStyle w:val="Hyperlink"/>
                <w:noProof/>
              </w:rPr>
              <w:t>2.1. Referința de tensiune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1420" w14:textId="20DC2D3F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40" w:history="1">
            <w:r w:rsidRPr="005875C4">
              <w:rPr>
                <w:rStyle w:val="Hyperlink"/>
                <w:noProof/>
              </w:rPr>
              <w:t>2.2. Etajul diferențial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11A1" w14:textId="120EF0AE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41" w:history="1">
            <w:r w:rsidRPr="005875C4">
              <w:rPr>
                <w:rStyle w:val="Hyperlink"/>
                <w:noProof/>
              </w:rPr>
              <w:t>2.3. Stabilizarea tensiunii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06A8" w14:textId="2D338FEE" w:rsidR="009375B4" w:rsidRDefault="009375B4">
          <w:pPr>
            <w:pStyle w:val="TOC3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42" w:history="1">
            <w:r w:rsidRPr="005875C4">
              <w:rPr>
                <w:rStyle w:val="Hyperlink"/>
                <w:noProof/>
              </w:rPr>
              <w:t>2.3.1. Componentele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4B94" w14:textId="4BE18EB8" w:rsidR="009375B4" w:rsidRDefault="009375B4">
          <w:pPr>
            <w:pStyle w:val="TOC3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43" w:history="1">
            <w:r w:rsidRPr="005875C4">
              <w:rPr>
                <w:rStyle w:val="Hyperlink"/>
                <w:noProof/>
                <w:lang w:eastAsia="ro-RO"/>
              </w:rPr>
              <w:t xml:space="preserve">2.3.2. </w:t>
            </w:r>
            <w:r w:rsidRPr="005875C4">
              <w:rPr>
                <w:rStyle w:val="Hyperlink"/>
                <w:noProof/>
              </w:rPr>
              <w:t>Etajul amplificator în tensiune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19A7" w14:textId="626941B5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44" w:history="1">
            <w:r w:rsidRPr="005875C4">
              <w:rPr>
                <w:rStyle w:val="Hyperlink"/>
                <w:noProof/>
              </w:rPr>
              <w:t>2.4. Elementul regulator serie (ERS)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C793" w14:textId="20A9EDD1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45" w:history="1">
            <w:r w:rsidRPr="005875C4">
              <w:rPr>
                <w:rStyle w:val="Hyperlink"/>
                <w:noProof/>
              </w:rPr>
              <w:t>2.5. Circuitul de protecție la supracurent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3D2D" w14:textId="150885DC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46" w:history="1">
            <w:r w:rsidRPr="005875C4">
              <w:rPr>
                <w:rStyle w:val="Hyperlink"/>
                <w:noProof/>
              </w:rPr>
              <w:t>2.6. Circuitul de protecție la temperatură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6BB0B" w14:textId="5F693577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47" w:history="1">
            <w:r w:rsidRPr="005875C4">
              <w:rPr>
                <w:rStyle w:val="Hyperlink"/>
                <w:noProof/>
              </w:rPr>
              <w:t>2.7. Rețeaua de reacție negativă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26AB8" w14:textId="071654E7" w:rsidR="009375B4" w:rsidRDefault="009375B4">
          <w:pPr>
            <w:pStyle w:val="TOC1"/>
            <w:tabs>
              <w:tab w:val="right" w:leader="dot" w:pos="9017"/>
            </w:tabs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48" w:history="1">
            <w:r w:rsidRPr="005875C4">
              <w:rPr>
                <w:rStyle w:val="Hyperlink"/>
                <w:noProof/>
              </w:rPr>
              <w:t>3. Punct static de funcționare (simulari)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C087" w14:textId="56AA6C94" w:rsidR="009375B4" w:rsidRDefault="009375B4">
          <w:pPr>
            <w:pStyle w:val="TOC1"/>
            <w:tabs>
              <w:tab w:val="right" w:leader="dot" w:pos="9017"/>
            </w:tabs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49" w:history="1">
            <w:r w:rsidRPr="005875C4">
              <w:rPr>
                <w:rStyle w:val="Hyperlink"/>
                <w:noProof/>
              </w:rPr>
              <w:t>4. Simulări funcționalitate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D0E8" w14:textId="631E36FD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50" w:history="1">
            <w:r w:rsidRPr="005875C4">
              <w:rPr>
                <w:rStyle w:val="Hyperlink"/>
                <w:noProof/>
              </w:rPr>
              <w:t>4.1. Reglajul tensiunii de ieșire din potențiometrul P</w:t>
            </w:r>
            <w:r w:rsidRPr="005875C4">
              <w:rPr>
                <w:rStyle w:val="Hyperlink"/>
                <w:noProof/>
                <w:vertAlign w:val="sub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5AA1" w14:textId="005C3FB6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51" w:history="1">
            <w:r w:rsidRPr="005875C4">
              <w:rPr>
                <w:rStyle w:val="Hyperlink"/>
                <w:noProof/>
              </w:rPr>
              <w:t>4.2. Variația rezistenței de sarcina R</w:t>
            </w:r>
            <w:r w:rsidRPr="005875C4">
              <w:rPr>
                <w:rStyle w:val="Hyperlink"/>
                <w:noProof/>
                <w:vertAlign w:val="subscript"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AA031" w14:textId="370C6AC0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52" w:history="1">
            <w:r w:rsidRPr="005875C4">
              <w:rPr>
                <w:rStyle w:val="Hyperlink"/>
                <w:noProof/>
              </w:rPr>
              <w:t>4.3. Variația tensiunii de intrare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03923" w14:textId="24F71E3D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53" w:history="1">
            <w:r w:rsidRPr="005875C4">
              <w:rPr>
                <w:rStyle w:val="Hyperlink"/>
                <w:noProof/>
              </w:rPr>
              <w:t>4.4. Variația temperaturii, protecția de temperatura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CDC8B" w14:textId="2A3E4551" w:rsidR="009375B4" w:rsidRDefault="009375B4">
          <w:pPr>
            <w:pStyle w:val="TOC2"/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54" w:history="1">
            <w:r w:rsidRPr="005875C4">
              <w:rPr>
                <w:rStyle w:val="Hyperlink"/>
                <w:noProof/>
              </w:rPr>
              <w:t>4.5. Simularea amplificării in buclă deschisă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7878" w14:textId="1FEDB57A" w:rsidR="009375B4" w:rsidRDefault="009375B4">
          <w:pPr>
            <w:pStyle w:val="TOC1"/>
            <w:tabs>
              <w:tab w:val="right" w:leader="dot" w:pos="9017"/>
            </w:tabs>
            <w:rPr>
              <w:noProof/>
              <w:color w:val="auto"/>
              <w:kern w:val="2"/>
              <w:sz w:val="24"/>
              <w:lang w:eastAsia="ro-RO"/>
              <w14:ligatures w14:val="standardContextual"/>
            </w:rPr>
          </w:pPr>
          <w:hyperlink w:anchor="_Toc185077455" w:history="1">
            <w:r w:rsidRPr="005875C4">
              <w:rPr>
                <w:rStyle w:val="Hyperlink"/>
                <w:noProof/>
              </w:rPr>
              <w:t>5. Transfer Capture-PCB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49B2" w14:textId="4C3B615E" w:rsidR="00BF376A" w:rsidRPr="006A7C5F" w:rsidRDefault="00BF376A" w:rsidP="00497956">
          <w:pPr>
            <w:spacing w:line="240" w:lineRule="auto"/>
            <w:jc w:val="both"/>
          </w:pPr>
          <w:r w:rsidRPr="006A7C5F">
            <w:rPr>
              <w:b/>
              <w:bCs/>
            </w:rPr>
            <w:fldChar w:fldCharType="end"/>
          </w:r>
        </w:p>
      </w:sdtContent>
    </w:sdt>
    <w:p w14:paraId="77F98DB8" w14:textId="581CE1A9" w:rsidR="008F5ED1" w:rsidRPr="006A7C5F" w:rsidRDefault="008F5ED1" w:rsidP="008F5ED1"/>
    <w:sectPr w:rsidR="008F5ED1" w:rsidRPr="006A7C5F" w:rsidSect="00FA1823">
      <w:headerReference w:type="default" r:id="rId24"/>
      <w:footerReference w:type="default" r:id="rId25"/>
      <w:footerReference w:type="first" r:id="rId26"/>
      <w:pgSz w:w="11907" w:h="16840" w:code="9"/>
      <w:pgMar w:top="1440" w:right="1440" w:bottom="1440" w:left="1440" w:header="720" w:footer="720" w:gutter="0"/>
      <w:pgNumType w:start="0" w:chapStyle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5519D" w14:textId="77777777" w:rsidR="00860791" w:rsidRPr="00AC533D" w:rsidRDefault="00860791" w:rsidP="00D4407D">
      <w:r w:rsidRPr="00AC533D">
        <w:separator/>
      </w:r>
    </w:p>
  </w:endnote>
  <w:endnote w:type="continuationSeparator" w:id="0">
    <w:p w14:paraId="1705182B" w14:textId="77777777" w:rsidR="00860791" w:rsidRPr="00AC533D" w:rsidRDefault="00860791" w:rsidP="00D4407D">
      <w:r w:rsidRPr="00AC533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773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54965" w14:textId="657CF094" w:rsidR="00FC1AF8" w:rsidRDefault="00FC1A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19D4CE" w14:textId="24E41961" w:rsidR="00FC1AF8" w:rsidRPr="00AC6638" w:rsidRDefault="00FC1AF8">
    <w:pPr>
      <w:pStyle w:val="Footer"/>
      <w:rPr>
        <w:rStyle w:val="FootnoteReferenc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A33F5" w14:textId="5E175164" w:rsidR="00FC1AF8" w:rsidRDefault="00FC1AF8">
    <w:pPr>
      <w:pStyle w:val="Footer"/>
      <w:jc w:val="center"/>
    </w:pPr>
  </w:p>
  <w:p w14:paraId="75F749FB" w14:textId="77777777" w:rsidR="00FC1AF8" w:rsidRDefault="00FC1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87D61" w14:textId="77777777" w:rsidR="00860791" w:rsidRPr="00AC533D" w:rsidRDefault="00860791" w:rsidP="00D4407D">
      <w:r w:rsidRPr="00AC533D">
        <w:separator/>
      </w:r>
    </w:p>
  </w:footnote>
  <w:footnote w:type="continuationSeparator" w:id="0">
    <w:p w14:paraId="089E73C7" w14:textId="77777777" w:rsidR="00860791" w:rsidRPr="00AC533D" w:rsidRDefault="00860791" w:rsidP="00D4407D">
      <w:r w:rsidRPr="00AC533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auto"/>
        <w:sz w:val="20"/>
        <w:szCs w:val="20"/>
      </w:rPr>
      <w:alias w:val="Autor"/>
      <w:tag w:val=""/>
      <w:id w:val="-1701008461"/>
      <w:placeholder>
        <w:docPart w:val="1367E3232E4749878E67DAF342A2C5F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57865C3" w14:textId="0677B9C1" w:rsidR="00260DAA" w:rsidRPr="009D374B" w:rsidRDefault="00260DAA">
        <w:pPr>
          <w:pStyle w:val="Header"/>
          <w:jc w:val="right"/>
          <w:rPr>
            <w:caps/>
            <w:color w:val="auto"/>
            <w:sz w:val="20"/>
            <w:szCs w:val="20"/>
          </w:rPr>
        </w:pPr>
        <w:r w:rsidRPr="009D374B">
          <w:rPr>
            <w:caps/>
            <w:color w:val="auto"/>
            <w:sz w:val="20"/>
            <w:szCs w:val="20"/>
          </w:rPr>
          <w:t>Rareş-Cristian OLTEANU</w:t>
        </w:r>
      </w:p>
    </w:sdtContent>
  </w:sdt>
  <w:p w14:paraId="46E49765" w14:textId="47517E45" w:rsidR="00260DAA" w:rsidRPr="009D374B" w:rsidRDefault="00000000">
    <w:pPr>
      <w:pStyle w:val="Header"/>
      <w:jc w:val="right"/>
      <w:rPr>
        <w:caps/>
        <w:color w:val="auto"/>
        <w:sz w:val="20"/>
        <w:szCs w:val="20"/>
      </w:rPr>
    </w:pPr>
    <w:sdt>
      <w:sdtPr>
        <w:rPr>
          <w:caps/>
          <w:color w:val="auto"/>
          <w:sz w:val="20"/>
          <w:szCs w:val="20"/>
        </w:rPr>
        <w:alias w:val="Titlu"/>
        <w:tag w:val=""/>
        <w:id w:val="-484788024"/>
        <w:placeholder>
          <w:docPart w:val="1475DB21795B4A04A9C643CD7E91E5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923EF7" w:rsidRPr="009D374B">
          <w:rPr>
            <w:caps/>
            <w:color w:val="auto"/>
            <w:sz w:val="20"/>
            <w:szCs w:val="20"/>
          </w:rPr>
          <w:t>Stabilizator de tensiune cu ERS</w:t>
        </w:r>
      </w:sdtContent>
    </w:sdt>
  </w:p>
  <w:p w14:paraId="4A90E850" w14:textId="4308CD0C" w:rsidR="00260DAA" w:rsidRDefault="00260DAA">
    <w:pPr>
      <w:pStyle w:val="Header"/>
      <w:jc w:val="center"/>
      <w:rPr>
        <w:color w:val="0E2841" w:themeColor="text2"/>
        <w:sz w:val="20"/>
        <w:szCs w:val="20"/>
      </w:rPr>
    </w:pPr>
  </w:p>
  <w:p w14:paraId="047C4CC8" w14:textId="6F72F498" w:rsidR="00D4407D" w:rsidRPr="00AC533D" w:rsidRDefault="00D440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7FA0BB8"/>
    <w:multiLevelType w:val="multilevel"/>
    <w:tmpl w:val="9ED4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52DE1"/>
    <w:multiLevelType w:val="multilevel"/>
    <w:tmpl w:val="7688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6603A"/>
    <w:multiLevelType w:val="multilevel"/>
    <w:tmpl w:val="939A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899127688">
    <w:abstractNumId w:val="8"/>
    <w:lvlOverride w:ilvl="0">
      <w:startOverride w:val="1"/>
    </w:lvlOverride>
  </w:num>
  <w:num w:numId="13" w16cid:durableId="1994135930">
    <w:abstractNumId w:val="8"/>
    <w:lvlOverride w:ilvl="0">
      <w:startOverride w:val="1"/>
    </w:lvlOverride>
  </w:num>
  <w:num w:numId="14" w16cid:durableId="1570118354">
    <w:abstractNumId w:val="11"/>
  </w:num>
  <w:num w:numId="15" w16cid:durableId="1055349439">
    <w:abstractNumId w:val="8"/>
  </w:num>
  <w:num w:numId="16" w16cid:durableId="1675954659">
    <w:abstractNumId w:val="8"/>
  </w:num>
  <w:num w:numId="17" w16cid:durableId="1449155429">
    <w:abstractNumId w:val="8"/>
    <w:lvlOverride w:ilvl="0">
      <w:startOverride w:val="1"/>
    </w:lvlOverride>
  </w:num>
  <w:num w:numId="18" w16cid:durableId="269361328">
    <w:abstractNumId w:val="10"/>
  </w:num>
  <w:num w:numId="19" w16cid:durableId="19697783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linkStyl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FF"/>
    <w:rsid w:val="00004D36"/>
    <w:rsid w:val="0000759A"/>
    <w:rsid w:val="0000786C"/>
    <w:rsid w:val="00010113"/>
    <w:rsid w:val="00047D84"/>
    <w:rsid w:val="00056F44"/>
    <w:rsid w:val="00072DF6"/>
    <w:rsid w:val="000762C8"/>
    <w:rsid w:val="00086E49"/>
    <w:rsid w:val="000A2C8F"/>
    <w:rsid w:val="000A5610"/>
    <w:rsid w:val="000C3D42"/>
    <w:rsid w:val="000D4F63"/>
    <w:rsid w:val="000E2F57"/>
    <w:rsid w:val="00102906"/>
    <w:rsid w:val="00107913"/>
    <w:rsid w:val="00120CB0"/>
    <w:rsid w:val="001545AA"/>
    <w:rsid w:val="00162428"/>
    <w:rsid w:val="0016539C"/>
    <w:rsid w:val="0016671B"/>
    <w:rsid w:val="001814D5"/>
    <w:rsid w:val="00183A4C"/>
    <w:rsid w:val="00193E45"/>
    <w:rsid w:val="00194A96"/>
    <w:rsid w:val="00194F52"/>
    <w:rsid w:val="001A1034"/>
    <w:rsid w:val="001A115B"/>
    <w:rsid w:val="001A55C6"/>
    <w:rsid w:val="001A5AA8"/>
    <w:rsid w:val="001B4CB6"/>
    <w:rsid w:val="001B6236"/>
    <w:rsid w:val="001C6EDF"/>
    <w:rsid w:val="001C7346"/>
    <w:rsid w:val="001D0499"/>
    <w:rsid w:val="001D74F1"/>
    <w:rsid w:val="001D7C0C"/>
    <w:rsid w:val="001E2863"/>
    <w:rsid w:val="002230C6"/>
    <w:rsid w:val="00223292"/>
    <w:rsid w:val="00236508"/>
    <w:rsid w:val="00260DAA"/>
    <w:rsid w:val="00265770"/>
    <w:rsid w:val="00286747"/>
    <w:rsid w:val="002C490C"/>
    <w:rsid w:val="002C56FF"/>
    <w:rsid w:val="002E711E"/>
    <w:rsid w:val="002E7733"/>
    <w:rsid w:val="002F4965"/>
    <w:rsid w:val="003110A5"/>
    <w:rsid w:val="003112BA"/>
    <w:rsid w:val="00311E69"/>
    <w:rsid w:val="003130A6"/>
    <w:rsid w:val="003251F5"/>
    <w:rsid w:val="003258D7"/>
    <w:rsid w:val="003353BD"/>
    <w:rsid w:val="0034009F"/>
    <w:rsid w:val="00340A6A"/>
    <w:rsid w:val="0035497F"/>
    <w:rsid w:val="0036171D"/>
    <w:rsid w:val="00364AD4"/>
    <w:rsid w:val="00371A2A"/>
    <w:rsid w:val="003754BB"/>
    <w:rsid w:val="003876C5"/>
    <w:rsid w:val="003A15CD"/>
    <w:rsid w:val="003B472D"/>
    <w:rsid w:val="003C07D9"/>
    <w:rsid w:val="003C110E"/>
    <w:rsid w:val="003C5657"/>
    <w:rsid w:val="003E211B"/>
    <w:rsid w:val="003E6334"/>
    <w:rsid w:val="003F64F6"/>
    <w:rsid w:val="00400119"/>
    <w:rsid w:val="00403050"/>
    <w:rsid w:val="004201EE"/>
    <w:rsid w:val="00444D77"/>
    <w:rsid w:val="00460495"/>
    <w:rsid w:val="00460FDB"/>
    <w:rsid w:val="0047072F"/>
    <w:rsid w:val="00471075"/>
    <w:rsid w:val="004725EA"/>
    <w:rsid w:val="00473CDF"/>
    <w:rsid w:val="0048446B"/>
    <w:rsid w:val="0048560D"/>
    <w:rsid w:val="00497956"/>
    <w:rsid w:val="004A1A81"/>
    <w:rsid w:val="004A5A00"/>
    <w:rsid w:val="004B19B1"/>
    <w:rsid w:val="004B702A"/>
    <w:rsid w:val="004B7C84"/>
    <w:rsid w:val="004C290A"/>
    <w:rsid w:val="004C3252"/>
    <w:rsid w:val="004C7F1D"/>
    <w:rsid w:val="004D3B0B"/>
    <w:rsid w:val="004F1978"/>
    <w:rsid w:val="004F59D3"/>
    <w:rsid w:val="00517004"/>
    <w:rsid w:val="00523471"/>
    <w:rsid w:val="00525ACF"/>
    <w:rsid w:val="0053320A"/>
    <w:rsid w:val="005514A9"/>
    <w:rsid w:val="005526EE"/>
    <w:rsid w:val="00563BD0"/>
    <w:rsid w:val="00563FC3"/>
    <w:rsid w:val="00564D79"/>
    <w:rsid w:val="00576739"/>
    <w:rsid w:val="00590883"/>
    <w:rsid w:val="005B048A"/>
    <w:rsid w:val="005B1545"/>
    <w:rsid w:val="005B1560"/>
    <w:rsid w:val="005D2F18"/>
    <w:rsid w:val="005E4B14"/>
    <w:rsid w:val="005E50CC"/>
    <w:rsid w:val="005F0DF2"/>
    <w:rsid w:val="005F41FA"/>
    <w:rsid w:val="0061193B"/>
    <w:rsid w:val="00616670"/>
    <w:rsid w:val="00624BDB"/>
    <w:rsid w:val="0062556F"/>
    <w:rsid w:val="00626B86"/>
    <w:rsid w:val="00630AFA"/>
    <w:rsid w:val="00643DCC"/>
    <w:rsid w:val="00646505"/>
    <w:rsid w:val="006620D3"/>
    <w:rsid w:val="006739DB"/>
    <w:rsid w:val="0067474E"/>
    <w:rsid w:val="00684E41"/>
    <w:rsid w:val="00692D9C"/>
    <w:rsid w:val="00696B45"/>
    <w:rsid w:val="006A7C5F"/>
    <w:rsid w:val="006B6FAE"/>
    <w:rsid w:val="006D0DA6"/>
    <w:rsid w:val="006D2094"/>
    <w:rsid w:val="006E53E5"/>
    <w:rsid w:val="006E7095"/>
    <w:rsid w:val="006F2199"/>
    <w:rsid w:val="00716092"/>
    <w:rsid w:val="0073221A"/>
    <w:rsid w:val="00744B60"/>
    <w:rsid w:val="00751ABA"/>
    <w:rsid w:val="00761323"/>
    <w:rsid w:val="007643DD"/>
    <w:rsid w:val="00781E51"/>
    <w:rsid w:val="00790B20"/>
    <w:rsid w:val="00791453"/>
    <w:rsid w:val="007F746A"/>
    <w:rsid w:val="008030F2"/>
    <w:rsid w:val="00803475"/>
    <w:rsid w:val="00816A7B"/>
    <w:rsid w:val="008171E3"/>
    <w:rsid w:val="0082444D"/>
    <w:rsid w:val="008262E9"/>
    <w:rsid w:val="00826A9D"/>
    <w:rsid w:val="00830B3C"/>
    <w:rsid w:val="00834556"/>
    <w:rsid w:val="008404BA"/>
    <w:rsid w:val="00843BCA"/>
    <w:rsid w:val="008455BC"/>
    <w:rsid w:val="00852E5B"/>
    <w:rsid w:val="00860791"/>
    <w:rsid w:val="00863C2C"/>
    <w:rsid w:val="00875E7B"/>
    <w:rsid w:val="00884AB5"/>
    <w:rsid w:val="008934CE"/>
    <w:rsid w:val="008A3107"/>
    <w:rsid w:val="008B0AE2"/>
    <w:rsid w:val="008C14FF"/>
    <w:rsid w:val="008E5FD7"/>
    <w:rsid w:val="008F58BC"/>
    <w:rsid w:val="008F5ED1"/>
    <w:rsid w:val="008F5FEB"/>
    <w:rsid w:val="009142E4"/>
    <w:rsid w:val="00923D4D"/>
    <w:rsid w:val="00923EF7"/>
    <w:rsid w:val="009375B4"/>
    <w:rsid w:val="009407E6"/>
    <w:rsid w:val="0094237B"/>
    <w:rsid w:val="00945EEA"/>
    <w:rsid w:val="00947ECD"/>
    <w:rsid w:val="009522FB"/>
    <w:rsid w:val="0095713A"/>
    <w:rsid w:val="009617DE"/>
    <w:rsid w:val="00976A86"/>
    <w:rsid w:val="0098017A"/>
    <w:rsid w:val="009864FA"/>
    <w:rsid w:val="009B21A0"/>
    <w:rsid w:val="009C2BA3"/>
    <w:rsid w:val="009D374B"/>
    <w:rsid w:val="009D730D"/>
    <w:rsid w:val="009E01B6"/>
    <w:rsid w:val="009E06A2"/>
    <w:rsid w:val="009E0BB7"/>
    <w:rsid w:val="009E22A7"/>
    <w:rsid w:val="009E4CAD"/>
    <w:rsid w:val="009F7B32"/>
    <w:rsid w:val="00A007D6"/>
    <w:rsid w:val="00A16C56"/>
    <w:rsid w:val="00A2164F"/>
    <w:rsid w:val="00A23D2B"/>
    <w:rsid w:val="00A318AA"/>
    <w:rsid w:val="00A34231"/>
    <w:rsid w:val="00A41EF8"/>
    <w:rsid w:val="00A453CD"/>
    <w:rsid w:val="00A55DB5"/>
    <w:rsid w:val="00A71794"/>
    <w:rsid w:val="00A87401"/>
    <w:rsid w:val="00AA797E"/>
    <w:rsid w:val="00AB15F1"/>
    <w:rsid w:val="00AC205C"/>
    <w:rsid w:val="00AC533D"/>
    <w:rsid w:val="00AC6638"/>
    <w:rsid w:val="00AC7903"/>
    <w:rsid w:val="00AD4887"/>
    <w:rsid w:val="00AE2DD0"/>
    <w:rsid w:val="00AE6929"/>
    <w:rsid w:val="00AE6E5A"/>
    <w:rsid w:val="00AF3D0D"/>
    <w:rsid w:val="00B0113A"/>
    <w:rsid w:val="00B1112E"/>
    <w:rsid w:val="00B2729C"/>
    <w:rsid w:val="00B36CC1"/>
    <w:rsid w:val="00B40D5A"/>
    <w:rsid w:val="00B61FF6"/>
    <w:rsid w:val="00B6364E"/>
    <w:rsid w:val="00B832B9"/>
    <w:rsid w:val="00B84D2F"/>
    <w:rsid w:val="00B86EEE"/>
    <w:rsid w:val="00B96DA1"/>
    <w:rsid w:val="00BA4B3A"/>
    <w:rsid w:val="00BA687E"/>
    <w:rsid w:val="00BA71DE"/>
    <w:rsid w:val="00BC0073"/>
    <w:rsid w:val="00BC0A3D"/>
    <w:rsid w:val="00BC26B5"/>
    <w:rsid w:val="00BC26EC"/>
    <w:rsid w:val="00BE244D"/>
    <w:rsid w:val="00BF0955"/>
    <w:rsid w:val="00BF376A"/>
    <w:rsid w:val="00BF63D8"/>
    <w:rsid w:val="00C00078"/>
    <w:rsid w:val="00C1140B"/>
    <w:rsid w:val="00C15EAF"/>
    <w:rsid w:val="00C44F01"/>
    <w:rsid w:val="00C535DF"/>
    <w:rsid w:val="00C81DC4"/>
    <w:rsid w:val="00C864A5"/>
    <w:rsid w:val="00C97057"/>
    <w:rsid w:val="00CA297E"/>
    <w:rsid w:val="00CB63C9"/>
    <w:rsid w:val="00CB6E06"/>
    <w:rsid w:val="00CE0E46"/>
    <w:rsid w:val="00CE7CF7"/>
    <w:rsid w:val="00CF7932"/>
    <w:rsid w:val="00D0486E"/>
    <w:rsid w:val="00D12326"/>
    <w:rsid w:val="00D15C23"/>
    <w:rsid w:val="00D165FE"/>
    <w:rsid w:val="00D207FA"/>
    <w:rsid w:val="00D235E2"/>
    <w:rsid w:val="00D254C6"/>
    <w:rsid w:val="00D276DB"/>
    <w:rsid w:val="00D3440B"/>
    <w:rsid w:val="00D4177E"/>
    <w:rsid w:val="00D43BD4"/>
    <w:rsid w:val="00D4407D"/>
    <w:rsid w:val="00D44FCA"/>
    <w:rsid w:val="00D47296"/>
    <w:rsid w:val="00D5582B"/>
    <w:rsid w:val="00D703BC"/>
    <w:rsid w:val="00D803CF"/>
    <w:rsid w:val="00D86142"/>
    <w:rsid w:val="00DA50AB"/>
    <w:rsid w:val="00DA6B72"/>
    <w:rsid w:val="00DC1470"/>
    <w:rsid w:val="00DC75EE"/>
    <w:rsid w:val="00DD2D02"/>
    <w:rsid w:val="00DE17C6"/>
    <w:rsid w:val="00DE291D"/>
    <w:rsid w:val="00DE3A9A"/>
    <w:rsid w:val="00DF12C4"/>
    <w:rsid w:val="00DF2A97"/>
    <w:rsid w:val="00E01148"/>
    <w:rsid w:val="00E01377"/>
    <w:rsid w:val="00E20695"/>
    <w:rsid w:val="00E22DBB"/>
    <w:rsid w:val="00E252AA"/>
    <w:rsid w:val="00E4332B"/>
    <w:rsid w:val="00E441A7"/>
    <w:rsid w:val="00E52627"/>
    <w:rsid w:val="00E52EE8"/>
    <w:rsid w:val="00E57832"/>
    <w:rsid w:val="00E6325F"/>
    <w:rsid w:val="00E63AEF"/>
    <w:rsid w:val="00E72A18"/>
    <w:rsid w:val="00E86CE7"/>
    <w:rsid w:val="00E960AF"/>
    <w:rsid w:val="00E96307"/>
    <w:rsid w:val="00E967CA"/>
    <w:rsid w:val="00E96AA1"/>
    <w:rsid w:val="00EA55DC"/>
    <w:rsid w:val="00EB3ED8"/>
    <w:rsid w:val="00EC1564"/>
    <w:rsid w:val="00EC4E8B"/>
    <w:rsid w:val="00ED1EB4"/>
    <w:rsid w:val="00F02B7F"/>
    <w:rsid w:val="00F052E9"/>
    <w:rsid w:val="00F06735"/>
    <w:rsid w:val="00F1471B"/>
    <w:rsid w:val="00F26CC0"/>
    <w:rsid w:val="00F33D11"/>
    <w:rsid w:val="00F37C92"/>
    <w:rsid w:val="00F81082"/>
    <w:rsid w:val="00F974CD"/>
    <w:rsid w:val="00FA1823"/>
    <w:rsid w:val="00FA42C0"/>
    <w:rsid w:val="00FA479B"/>
    <w:rsid w:val="00FB1A40"/>
    <w:rsid w:val="00FC0450"/>
    <w:rsid w:val="00FC1AF8"/>
    <w:rsid w:val="00FD32BC"/>
    <w:rsid w:val="00FD6718"/>
    <w:rsid w:val="00FF02A0"/>
    <w:rsid w:val="00FF661D"/>
    <w:rsid w:val="00F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E73F4"/>
  <w15:chartTrackingRefBased/>
  <w15:docId w15:val="{37E2635C-9F3F-489B-8309-675F2C16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AA"/>
    <w:pPr>
      <w:spacing w:after="0" w:line="480" w:lineRule="auto"/>
      <w:ind w:firstLine="720"/>
    </w:pPr>
    <w:rPr>
      <w:rFonts w:eastAsiaTheme="minorEastAsia"/>
      <w:color w:val="000000" w:themeColor="text1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3"/>
    <w:qFormat/>
    <w:rsid w:val="00A318AA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A318AA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A318AA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A318A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A318A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318AA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318AA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318AA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318AA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A318A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318AA"/>
  </w:style>
  <w:style w:type="character" w:customStyle="1" w:styleId="Heading1Char">
    <w:name w:val="Heading 1 Char"/>
    <w:basedOn w:val="DefaultParagraphFont"/>
    <w:link w:val="Heading1"/>
    <w:uiPriority w:val="3"/>
    <w:rsid w:val="00A318AA"/>
    <w:rPr>
      <w:rFonts w:asciiTheme="majorHAnsi" w:eastAsiaTheme="majorEastAsia" w:hAnsiTheme="majorHAnsi" w:cstheme="majorBidi"/>
      <w:b/>
      <w:bCs/>
      <w:color w:val="000000" w:themeColor="text1"/>
      <w:szCs w:val="24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3"/>
    <w:rsid w:val="00A318AA"/>
    <w:rPr>
      <w:rFonts w:asciiTheme="majorHAnsi" w:eastAsiaTheme="majorEastAsia" w:hAnsiTheme="majorHAnsi" w:cstheme="majorBidi"/>
      <w:b/>
      <w:bCs/>
      <w:color w:val="000000" w:themeColor="text1"/>
      <w:szCs w:val="24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3"/>
    <w:rsid w:val="00A318AA"/>
    <w:rPr>
      <w:rFonts w:asciiTheme="majorHAnsi" w:eastAsiaTheme="majorEastAsia" w:hAnsiTheme="majorHAnsi" w:cstheme="majorBidi"/>
      <w:b/>
      <w:bCs/>
      <w:i/>
      <w:color w:val="000000" w:themeColor="text1"/>
      <w:szCs w:val="24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3"/>
    <w:rsid w:val="00A318AA"/>
    <w:rPr>
      <w:rFonts w:asciiTheme="majorHAnsi" w:eastAsiaTheme="majorEastAsia" w:hAnsiTheme="majorHAnsi" w:cstheme="majorBidi"/>
      <w:b/>
      <w:bCs/>
      <w:iCs/>
      <w:color w:val="000000" w:themeColor="text1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sid w:val="00A318AA"/>
    <w:rPr>
      <w:rFonts w:asciiTheme="majorHAnsi" w:eastAsiaTheme="majorEastAsia" w:hAnsiTheme="majorHAnsi" w:cstheme="majorBidi"/>
      <w:b/>
      <w:i/>
      <w:iCs/>
      <w:color w:val="000000" w:themeColor="text1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8AA"/>
    <w:rPr>
      <w:rFonts w:asciiTheme="majorHAnsi" w:eastAsiaTheme="majorEastAsia" w:hAnsiTheme="majorHAnsi" w:cstheme="majorBidi"/>
      <w:color w:val="0A2F40" w:themeColor="accent1" w:themeShade="7F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8AA"/>
    <w:rPr>
      <w:rFonts w:asciiTheme="majorHAnsi" w:eastAsiaTheme="majorEastAsia" w:hAnsiTheme="majorHAnsi" w:cstheme="majorBidi"/>
      <w:i/>
      <w:iCs/>
      <w:color w:val="0A2F40" w:themeColor="accent1" w:themeShade="7F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8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8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6"/>
    <w:qFormat/>
    <w:rsid w:val="00A318AA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A318AA"/>
    <w:rPr>
      <w:rFonts w:asciiTheme="majorHAnsi" w:eastAsiaTheme="majorEastAsia" w:hAnsiTheme="majorHAnsi" w:cstheme="majorBidi"/>
      <w:b/>
      <w:color w:val="000000" w:themeColor="text1"/>
      <w:szCs w:val="24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8"/>
    <w:qFormat/>
    <w:rsid w:val="00A318AA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A318AA"/>
    <w:rPr>
      <w:rFonts w:eastAsia="Calibri" w:cs="Calibri"/>
      <w:color w:val="000000" w:themeColor="text1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318A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A318AA"/>
    <w:rPr>
      <w:rFonts w:eastAsiaTheme="minorEastAsia"/>
      <w:iCs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A318AA"/>
    <w:pPr>
      <w:ind w:left="720" w:firstLine="0"/>
      <w:contextualSpacing/>
    </w:pPr>
  </w:style>
  <w:style w:type="character" w:styleId="IntenseEmphasis">
    <w:name w:val="Intense Emphasis"/>
    <w:basedOn w:val="DefaultParagraphFont"/>
    <w:uiPriority w:val="21"/>
    <w:qFormat/>
    <w:rsid w:val="002C5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318AA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 w:firstLine="0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8AA"/>
    <w:rPr>
      <w:rFonts w:eastAsiaTheme="minorEastAsia"/>
      <w:i/>
      <w:iCs/>
      <w:color w:val="156082" w:themeColor="accent1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C56FF"/>
    <w:rPr>
      <w:b/>
      <w:bCs/>
      <w:smallCaps/>
      <w:color w:val="0F4761" w:themeColor="accent1" w:themeShade="BF"/>
      <w:spacing w:val="5"/>
    </w:rPr>
  </w:style>
  <w:style w:type="paragraph" w:customStyle="1" w:styleId="SectionTitle">
    <w:name w:val="Section Title"/>
    <w:basedOn w:val="Normal"/>
    <w:next w:val="Normal"/>
    <w:uiPriority w:val="15"/>
    <w:qFormat/>
    <w:rsid w:val="00A318AA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rsid w:val="00A318AA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A318AA"/>
    <w:rPr>
      <w:rFonts w:eastAsiaTheme="minorEastAsia"/>
      <w:color w:val="000000" w:themeColor="text1"/>
      <w:szCs w:val="24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318AA"/>
    <w:rPr>
      <w:color w:val="808080"/>
    </w:rPr>
  </w:style>
  <w:style w:type="paragraph" w:styleId="NoSpacing">
    <w:name w:val="No Spacing"/>
    <w:aliases w:val="No Indent"/>
    <w:uiPriority w:val="3"/>
    <w:qFormat/>
    <w:rsid w:val="00A318AA"/>
    <w:pPr>
      <w:spacing w:after="0" w:line="480" w:lineRule="auto"/>
    </w:pPr>
    <w:rPr>
      <w:rFonts w:eastAsiaTheme="minorEastAsia"/>
      <w:color w:val="000000" w:themeColor="text1"/>
      <w:szCs w:val="24"/>
      <w:lang w:val="en-US" w:eastAsia="ja-JP"/>
      <w14:ligatures w14:val="none"/>
    </w:rPr>
  </w:style>
  <w:style w:type="character" w:styleId="Emphasis">
    <w:name w:val="Emphasis"/>
    <w:basedOn w:val="DefaultParagraphFont"/>
    <w:uiPriority w:val="3"/>
    <w:unhideWhenUsed/>
    <w:qFormat/>
    <w:rsid w:val="00A318A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AA"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AA"/>
    <w:rPr>
      <w:rFonts w:ascii="Segoe UI" w:eastAsiaTheme="minorEastAsia" w:hAnsi="Segoe UI" w:cs="Segoe UI"/>
      <w:color w:val="000000" w:themeColor="text1"/>
      <w:sz w:val="18"/>
      <w:szCs w:val="18"/>
      <w:lang w:eastAsia="ja-JP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qFormat/>
    <w:rsid w:val="00A318AA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A318AA"/>
    <w:pPr>
      <w:pBdr>
        <w:top w:val="single" w:sz="2" w:space="10" w:color="156082" w:themeColor="accent1" w:shadow="1"/>
        <w:left w:val="single" w:sz="2" w:space="10" w:color="156082" w:themeColor="accent1" w:shadow="1"/>
        <w:bottom w:val="single" w:sz="2" w:space="10" w:color="156082" w:themeColor="accent1" w:shadow="1"/>
        <w:right w:val="single" w:sz="2" w:space="10" w:color="156082" w:themeColor="accent1" w:shadow="1"/>
      </w:pBdr>
      <w:ind w:left="1152" w:right="1152" w:firstLine="0"/>
    </w:pPr>
    <w:rPr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318AA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318AA"/>
    <w:rPr>
      <w:rFonts w:eastAsiaTheme="minorEastAsia"/>
      <w:color w:val="000000" w:themeColor="text1"/>
      <w:szCs w:val="24"/>
      <w:lang w:eastAsia="ja-JP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318AA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318AA"/>
    <w:rPr>
      <w:rFonts w:eastAsiaTheme="minorEastAsia"/>
      <w:color w:val="000000" w:themeColor="text1"/>
      <w:szCs w:val="24"/>
      <w:lang w:eastAsia="ja-JP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318AA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318AA"/>
    <w:rPr>
      <w:rFonts w:eastAsiaTheme="minorEastAsia"/>
      <w:color w:val="000000" w:themeColor="text1"/>
      <w:sz w:val="16"/>
      <w:szCs w:val="16"/>
      <w:lang w:eastAsia="ja-JP"/>
      <w14:ligatures w14:val="non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318AA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318AA"/>
    <w:rPr>
      <w:rFonts w:eastAsiaTheme="minorEastAsia"/>
      <w:color w:val="000000" w:themeColor="text1"/>
      <w:szCs w:val="24"/>
      <w:lang w:eastAsia="ja-JP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318AA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318AA"/>
    <w:rPr>
      <w:rFonts w:eastAsiaTheme="minorEastAsia"/>
      <w:color w:val="000000" w:themeColor="text1"/>
      <w:szCs w:val="24"/>
      <w:lang w:eastAsia="ja-JP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318AA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318AA"/>
    <w:rPr>
      <w:rFonts w:eastAsiaTheme="minorEastAsia"/>
      <w:color w:val="000000" w:themeColor="text1"/>
      <w:szCs w:val="24"/>
      <w:lang w:eastAsia="ja-JP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318AA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318AA"/>
    <w:rPr>
      <w:rFonts w:eastAsiaTheme="minorEastAsia"/>
      <w:color w:val="000000" w:themeColor="text1"/>
      <w:szCs w:val="24"/>
      <w:lang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318AA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318AA"/>
    <w:rPr>
      <w:rFonts w:eastAsiaTheme="minorEastAsia"/>
      <w:color w:val="000000" w:themeColor="text1"/>
      <w:sz w:val="16"/>
      <w:szCs w:val="16"/>
      <w:lang w:eastAsia="ja-JP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18AA"/>
    <w:pPr>
      <w:spacing w:after="200" w:line="240" w:lineRule="auto"/>
      <w:ind w:firstLine="0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318AA"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318AA"/>
    <w:rPr>
      <w:rFonts w:eastAsiaTheme="minorEastAsia"/>
      <w:color w:val="000000" w:themeColor="text1"/>
      <w:szCs w:val="24"/>
      <w:lang w:eastAsia="ja-JP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A318AA"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18AA"/>
    <w:rPr>
      <w:rFonts w:eastAsiaTheme="minorEastAsia"/>
      <w:color w:val="000000" w:themeColor="text1"/>
      <w:sz w:val="20"/>
      <w:szCs w:val="20"/>
      <w:lang w:eastAsia="ja-JP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8AA"/>
    <w:rPr>
      <w:rFonts w:eastAsiaTheme="minorEastAsia"/>
      <w:b/>
      <w:bCs/>
      <w:color w:val="000000" w:themeColor="text1"/>
      <w:sz w:val="20"/>
      <w:szCs w:val="20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18AA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A318AA"/>
    <w:rPr>
      <w:rFonts w:eastAsiaTheme="minorEastAsia"/>
      <w:color w:val="000000" w:themeColor="text1"/>
      <w:szCs w:val="24"/>
      <w:lang w:eastAsia="ja-JP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18AA"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18AA"/>
    <w:rPr>
      <w:rFonts w:ascii="Segoe UI" w:eastAsiaTheme="minorEastAsia" w:hAnsi="Segoe UI" w:cs="Segoe UI"/>
      <w:color w:val="000000" w:themeColor="text1"/>
      <w:sz w:val="16"/>
      <w:szCs w:val="16"/>
      <w:lang w:eastAsia="ja-JP"/>
      <w14:ligatures w14:val="non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318AA"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318AA"/>
    <w:rPr>
      <w:rFonts w:eastAsiaTheme="minorEastAsia"/>
      <w:color w:val="000000" w:themeColor="text1"/>
      <w:szCs w:val="24"/>
      <w:lang w:eastAsia="ja-JP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18A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18AA"/>
    <w:rPr>
      <w:rFonts w:eastAsiaTheme="minorEastAsia"/>
      <w:color w:val="000000" w:themeColor="text1"/>
      <w:sz w:val="20"/>
      <w:szCs w:val="20"/>
      <w:lang w:eastAsia="ja-JP"/>
      <w14:ligatures w14:val="none"/>
    </w:rPr>
  </w:style>
  <w:style w:type="paragraph" w:styleId="EnvelopeAddress">
    <w:name w:val="envelope address"/>
    <w:basedOn w:val="Normal"/>
    <w:uiPriority w:val="99"/>
    <w:semiHidden/>
    <w:unhideWhenUsed/>
    <w:rsid w:val="00A318AA"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318AA"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A318AA"/>
    <w:pPr>
      <w:spacing w:after="0"/>
      <w:ind w:firstLine="720"/>
    </w:pPr>
    <w:rPr>
      <w:rFonts w:eastAsiaTheme="minorEastAsia"/>
      <w:color w:val="000000" w:themeColor="text1"/>
      <w:sz w:val="24"/>
      <w:szCs w:val="24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18AA"/>
    <w:pPr>
      <w:spacing w:after="0"/>
      <w:ind w:firstLine="720"/>
    </w:pPr>
    <w:rPr>
      <w:rFonts w:eastAsiaTheme="minorEastAsia"/>
      <w:color w:val="000000" w:themeColor="text1"/>
      <w:sz w:val="24"/>
      <w:szCs w:val="24"/>
      <w:lang w:val="en-US" w:eastAsia="ja-JP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A318AA"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318AA"/>
    <w:rPr>
      <w:rFonts w:eastAsiaTheme="minorEastAsia"/>
      <w:i/>
      <w:iCs/>
      <w:color w:val="000000" w:themeColor="text1"/>
      <w:szCs w:val="24"/>
      <w:lang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8AA"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8AA"/>
    <w:rPr>
      <w:rFonts w:ascii="Consolas" w:eastAsiaTheme="minorEastAsia" w:hAnsi="Consolas" w:cs="Consolas"/>
      <w:color w:val="000000" w:themeColor="text1"/>
      <w:sz w:val="20"/>
      <w:szCs w:val="20"/>
      <w:lang w:eastAsia="ja-JP"/>
      <w14:ligatures w14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318AA"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318AA"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318AA"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318AA"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318AA"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318AA"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318AA"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318AA"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318AA"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318AA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A318AA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A318AA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A318AA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A318AA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A318AA"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A318AA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318AA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A318AA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A318AA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A318AA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318AA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318AA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318AA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318AA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318AA"/>
    <w:pPr>
      <w:spacing w:after="120"/>
      <w:ind w:left="1800" w:firstLine="0"/>
      <w:contextualSpacing/>
    </w:pPr>
  </w:style>
  <w:style w:type="paragraph" w:styleId="ListNumber">
    <w:name w:val="List Number"/>
    <w:basedOn w:val="Normal"/>
    <w:link w:val="ListNumberChar"/>
    <w:uiPriority w:val="9"/>
    <w:unhideWhenUsed/>
    <w:qFormat/>
    <w:rsid w:val="00A318A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318AA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A318AA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A318AA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A318AA"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A318A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color w:val="000000" w:themeColor="text1"/>
      <w:kern w:val="24"/>
      <w:sz w:val="20"/>
      <w:szCs w:val="20"/>
      <w:lang w:val="en-US" w:eastAsia="ja-JP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318AA"/>
    <w:rPr>
      <w:rFonts w:ascii="Consolas" w:eastAsiaTheme="minorEastAsia" w:hAnsi="Consolas" w:cs="Consolas"/>
      <w:color w:val="000000" w:themeColor="text1"/>
      <w:kern w:val="24"/>
      <w:sz w:val="20"/>
      <w:szCs w:val="20"/>
      <w:lang w:val="en-US" w:eastAsia="ja-JP"/>
      <w14:ligatures w14:val="non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318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318AA"/>
    <w:rPr>
      <w:rFonts w:asciiTheme="majorHAnsi" w:eastAsiaTheme="majorEastAsia" w:hAnsiTheme="majorHAnsi" w:cstheme="majorBidi"/>
      <w:color w:val="000000" w:themeColor="text1"/>
      <w:szCs w:val="24"/>
      <w:shd w:val="pct20" w:color="auto" w:fill="auto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18AA"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318AA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318AA"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318AA"/>
    <w:rPr>
      <w:rFonts w:eastAsiaTheme="minorEastAsia"/>
      <w:color w:val="000000" w:themeColor="text1"/>
      <w:szCs w:val="24"/>
      <w:lang w:eastAsia="ja-JP"/>
      <w14:ligatures w14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318AA"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318AA"/>
    <w:rPr>
      <w:rFonts w:ascii="Consolas" w:eastAsiaTheme="minorEastAsia" w:hAnsi="Consolas" w:cs="Consolas"/>
      <w:color w:val="000000" w:themeColor="text1"/>
      <w:sz w:val="21"/>
      <w:szCs w:val="21"/>
      <w:lang w:eastAsia="ja-JP"/>
      <w14:ligatures w14:val="non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318AA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318AA"/>
    <w:rPr>
      <w:rFonts w:eastAsiaTheme="minorEastAsia"/>
      <w:color w:val="000000" w:themeColor="text1"/>
      <w:szCs w:val="24"/>
      <w:lang w:eastAsia="ja-JP"/>
      <w14:ligatures w14:val="non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318AA"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318AA"/>
    <w:rPr>
      <w:rFonts w:eastAsiaTheme="minorEastAsia"/>
      <w:color w:val="000000" w:themeColor="text1"/>
      <w:szCs w:val="24"/>
      <w:lang w:eastAsia="ja-JP"/>
      <w14:ligatures w14:val="none"/>
    </w:rPr>
  </w:style>
  <w:style w:type="paragraph" w:customStyle="1" w:styleId="Title2">
    <w:name w:val="Title 2"/>
    <w:basedOn w:val="Normal"/>
    <w:uiPriority w:val="1"/>
    <w:qFormat/>
    <w:rsid w:val="00A318AA"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318AA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318AA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A318AA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18AA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318AA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318AA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318AA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318AA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318AA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A318AA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A318AA"/>
    <w:rPr>
      <w:vertAlign w:val="superscript"/>
    </w:rPr>
  </w:style>
  <w:style w:type="table" w:customStyle="1" w:styleId="APAReport">
    <w:name w:val="APA Report"/>
    <w:basedOn w:val="TableNormal"/>
    <w:uiPriority w:val="99"/>
    <w:rsid w:val="00A318AA"/>
    <w:pPr>
      <w:spacing w:after="0"/>
    </w:pPr>
    <w:rPr>
      <w:rFonts w:eastAsiaTheme="minorEastAsia"/>
      <w:color w:val="000000" w:themeColor="text1"/>
      <w:sz w:val="24"/>
      <w:szCs w:val="24"/>
      <w:lang w:val="en-US" w:eastAsia="ja-JP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A318AA"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318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AA"/>
    <w:rPr>
      <w:rFonts w:eastAsiaTheme="minorEastAsia"/>
      <w:color w:val="000000" w:themeColor="text1"/>
      <w:szCs w:val="24"/>
      <w:lang w:eastAsia="ja-JP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318AA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18AA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564D7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007D6"/>
    <w:rPr>
      <w:i/>
      <w:iCs/>
      <w:color w:val="404040" w:themeColor="text1" w:themeTint="BF"/>
    </w:rPr>
  </w:style>
  <w:style w:type="character" w:customStyle="1" w:styleId="katex-mathml">
    <w:name w:val="katex-mathml"/>
    <w:basedOn w:val="DefaultParagraphFont"/>
    <w:rsid w:val="003353BD"/>
  </w:style>
  <w:style w:type="character" w:customStyle="1" w:styleId="mord">
    <w:name w:val="mord"/>
    <w:basedOn w:val="DefaultParagraphFont"/>
    <w:rsid w:val="003353BD"/>
  </w:style>
  <w:style w:type="character" w:customStyle="1" w:styleId="vlist-s">
    <w:name w:val="vlist-s"/>
    <w:basedOn w:val="DefaultParagraphFont"/>
    <w:rsid w:val="003353BD"/>
  </w:style>
  <w:style w:type="paragraph" w:customStyle="1" w:styleId="Figuretext">
    <w:name w:val="Figure text"/>
    <w:basedOn w:val="ListNumber"/>
    <w:link w:val="FiguretextChar"/>
    <w:autoRedefine/>
    <w:qFormat/>
    <w:rsid w:val="00A318AA"/>
    <w:pPr>
      <w:numPr>
        <w:numId w:val="0"/>
      </w:numPr>
      <w:spacing w:after="160" w:line="360" w:lineRule="auto"/>
      <w:ind w:left="720"/>
      <w:jc w:val="center"/>
    </w:pPr>
    <w:rPr>
      <w:sz w:val="18"/>
      <w:lang w:val="en-US"/>
    </w:rPr>
  </w:style>
  <w:style w:type="character" w:customStyle="1" w:styleId="ListNumberChar">
    <w:name w:val="List Number Char"/>
    <w:basedOn w:val="DefaultParagraphFont"/>
    <w:link w:val="ListNumber"/>
    <w:uiPriority w:val="9"/>
    <w:rsid w:val="00FC0450"/>
    <w:rPr>
      <w:rFonts w:eastAsiaTheme="minorEastAsia"/>
      <w:color w:val="000000" w:themeColor="text1"/>
      <w:szCs w:val="24"/>
      <w:lang w:eastAsia="ja-JP"/>
      <w14:ligatures w14:val="none"/>
    </w:rPr>
  </w:style>
  <w:style w:type="character" w:customStyle="1" w:styleId="FiguretextChar">
    <w:name w:val="Figure text Char"/>
    <w:basedOn w:val="DefaultParagraphFont"/>
    <w:link w:val="Figuretext"/>
    <w:rsid w:val="00A318AA"/>
    <w:rPr>
      <w:rFonts w:eastAsiaTheme="minorEastAsia"/>
      <w:color w:val="000000" w:themeColor="text1"/>
      <w:sz w:val="18"/>
      <w:szCs w:val="24"/>
      <w:lang w:val="en-US" w:eastAsia="ja-JP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E4332B"/>
    <w:rPr>
      <w:smallCaps/>
      <w:color w:val="5A5A5A" w:themeColor="text1" w:themeTint="A5"/>
    </w:rPr>
  </w:style>
  <w:style w:type="paragraph" w:customStyle="1" w:styleId="SpecificNotation">
    <w:name w:val="Specific Notation"/>
    <w:basedOn w:val="Normal"/>
    <w:link w:val="SpecificNotationChar"/>
    <w:qFormat/>
    <w:rsid w:val="00FB1A40"/>
    <w:rPr>
      <w:rFonts w:ascii="Times New Roman" w:hAnsi="Times New Roman" w:cs="Times New Roman"/>
      <w:i/>
      <w:iCs/>
    </w:rPr>
  </w:style>
  <w:style w:type="character" w:customStyle="1" w:styleId="SpecificNotationChar">
    <w:name w:val="Specific Notation Char"/>
    <w:basedOn w:val="DefaultParagraphFont"/>
    <w:link w:val="SpecificNotation"/>
    <w:rsid w:val="00FB1A40"/>
    <w:rPr>
      <w:rFonts w:ascii="Times New Roman" w:eastAsiaTheme="minorEastAsia" w:hAnsi="Times New Roman" w:cs="Times New Roman"/>
      <w:i/>
      <w:iCs/>
      <w:color w:val="000000" w:themeColor="text1"/>
      <w:szCs w:val="24"/>
      <w:lang w:eastAsia="ja-JP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rsid w:val="00DE17C6"/>
    <w:pPr>
      <w:spacing w:before="240" w:line="259" w:lineRule="auto"/>
      <w:jc w:val="left"/>
      <w:outlineLvl w:val="9"/>
    </w:pPr>
    <w:rPr>
      <w:b w:val="0"/>
      <w:bCs w:val="0"/>
      <w:color w:val="0F476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E1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1AF8"/>
    <w:pPr>
      <w:tabs>
        <w:tab w:val="right" w:leader="dot" w:pos="9017"/>
      </w:tabs>
      <w:spacing w:after="100" w:line="240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FC1AF8"/>
    <w:pPr>
      <w:tabs>
        <w:tab w:val="right" w:leader="dot" w:pos="9017"/>
      </w:tabs>
      <w:spacing w:after="60"/>
      <w:ind w:left="442"/>
    </w:pPr>
  </w:style>
  <w:style w:type="character" w:customStyle="1" w:styleId="mrel">
    <w:name w:val="mrel"/>
    <w:basedOn w:val="DefaultParagraphFont"/>
    <w:rsid w:val="007643DD"/>
  </w:style>
  <w:style w:type="character" w:styleId="UnresolvedMention">
    <w:name w:val="Unresolved Mention"/>
    <w:basedOn w:val="DefaultParagraphFont"/>
    <w:uiPriority w:val="99"/>
    <w:semiHidden/>
    <w:unhideWhenUsed/>
    <w:rsid w:val="00FF6E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EEA"/>
    <w:rPr>
      <w:color w:val="96607D" w:themeColor="followedHyperlink"/>
      <w:u w:val="single"/>
    </w:rPr>
  </w:style>
  <w:style w:type="character" w:customStyle="1" w:styleId="mbin">
    <w:name w:val="mbin"/>
    <w:basedOn w:val="DefaultParagraphFont"/>
    <w:rsid w:val="00DD2D02"/>
  </w:style>
  <w:style w:type="character" w:customStyle="1" w:styleId="Textsubstituent">
    <w:name w:val="Text substituent"/>
    <w:basedOn w:val="DefaultParagraphFont"/>
    <w:uiPriority w:val="99"/>
    <w:semiHidden/>
    <w:rsid w:val="00260D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res\Documents\Custom%20Office%20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67E3232E4749878E67DAF342A2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5D85F-6F78-4243-A86F-0352A3A04F9A}"/>
      </w:docPartPr>
      <w:docPartBody>
        <w:p w:rsidR="000B408D" w:rsidRDefault="000B408D" w:rsidP="000B408D">
          <w:pPr>
            <w:pStyle w:val="1367E3232E4749878E67DAF342A2C5F3"/>
          </w:pPr>
          <w:r>
            <w:rPr>
              <w:rStyle w:val="Textsubstituent"/>
            </w:rPr>
            <w:t>[Nume autor]</w:t>
          </w:r>
        </w:p>
      </w:docPartBody>
    </w:docPart>
    <w:docPart>
      <w:docPartPr>
        <w:name w:val="1475DB21795B4A04A9C643CD7E91E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7EB2F-5B82-420A-AAFB-DE2D28AD0F89}"/>
      </w:docPartPr>
      <w:docPartBody>
        <w:p w:rsidR="000B408D" w:rsidRDefault="000B408D" w:rsidP="000B408D">
          <w:pPr>
            <w:pStyle w:val="1475DB21795B4A04A9C643CD7E91E56C"/>
          </w:pPr>
          <w:r>
            <w:rPr>
              <w:color w:val="0E2841" w:themeColor="text2"/>
              <w:sz w:val="20"/>
              <w:szCs w:val="20"/>
            </w:rPr>
            <w:t>[Titlu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8D"/>
    <w:rsid w:val="000B408D"/>
    <w:rsid w:val="005526EE"/>
    <w:rsid w:val="00A17691"/>
    <w:rsid w:val="00C9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o-RO" w:eastAsia="ro-R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substituent">
    <w:name w:val="Text substituent"/>
    <w:basedOn w:val="DefaultParagraphFont"/>
    <w:uiPriority w:val="99"/>
    <w:semiHidden/>
    <w:rsid w:val="000B408D"/>
    <w:rPr>
      <w:color w:val="808080"/>
    </w:rPr>
  </w:style>
  <w:style w:type="paragraph" w:customStyle="1" w:styleId="1367E3232E4749878E67DAF342A2C5F3">
    <w:name w:val="1367E3232E4749878E67DAF342A2C5F3"/>
    <w:rsid w:val="000B408D"/>
  </w:style>
  <w:style w:type="paragraph" w:customStyle="1" w:styleId="1475DB21795B4A04A9C643CD7E91E56C">
    <w:name w:val="1475DB21795B4A04A9C643CD7E91E56C"/>
    <w:rsid w:val="000B40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4D123-B544-4864-92B8-BB309CA0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409</TotalTime>
  <Pages>19</Pages>
  <Words>2610</Words>
  <Characters>15142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Stabilizator de tensiune cu ERS</dc:title>
  <dc:subject/>
  <dc:creator>Rareş-Cristian OLTEANU</dc:creator>
  <cp:keywords/>
  <dc:description/>
  <cp:lastModifiedBy>Rareş-Cristian OLTEANU (134624)</cp:lastModifiedBy>
  <cp:revision>326</cp:revision>
  <dcterms:created xsi:type="dcterms:W3CDTF">2024-11-17T17:28:00Z</dcterms:created>
  <dcterms:modified xsi:type="dcterms:W3CDTF">2024-12-14T12:03:00Z</dcterms:modified>
</cp:coreProperties>
</file>