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7 причин изменить отношение к буровым и капремонтным работам</w:t>
      </w:r>
    </w:p>
    <w:p>
      <w:pPr>
        <w:jc w:val="center"/>
      </w:pPr>
      <w:r>
        <w:rPr>
          <w:color w:val="888888"/>
          <w:sz w:val="20"/>
        </w:rPr>
        <w:t>2026-04-16</w:t>
      </w:r>
    </w:p>
    <w:p/>
    <w:p>
      <w:pPr>
        <w:spacing w:after="200" w:line="336" w:lineRule="auto"/>
      </w:pPr>
      <w:r>
        <w:rPr>
          <w:rFonts w:ascii="Arial" w:hAnsi="Arial"/>
          <w:sz w:val="32"/>
        </w:rPr>
        <w:t>Средняя нефтяная компания теряет от 150 до 400 миллионов рублей в год на неэффективном планировании буровых и капремонтных работ. Не на самих работах. На том, КАК она их планирует.</w:t>
      </w:r>
    </w:p>
    <w:p>
      <w:pPr>
        <w:spacing w:after="200" w:line="336" w:lineRule="auto"/>
      </w:pPr>
      <w:r>
        <w:rPr>
          <w:rFonts w:ascii="Arial" w:hAnsi="Arial"/>
          <w:sz w:val="32"/>
        </w:rPr>
        <w:t>Ты скажешь — у нас всё под контролем, есть план, есть бюджет. Нет. У тебя есть список пожаров. И ты тушишь их в том порядке, в котором они загорелись. А не в том, в котором они приносят деньги.</w:t>
      </w:r>
    </w:p>
    <w:p>
      <w:pPr>
        <w:spacing w:after="200" w:line="336" w:lineRule="auto"/>
      </w:pPr>
      <w:r>
        <w:rPr>
          <w:rFonts w:ascii="Arial" w:hAnsi="Arial"/>
          <w:sz w:val="32"/>
        </w:rPr>
        <w:t>Сегодня разберу 7 конкретных причин, почему отношение к буровым и КРС нужно менять прямо сейчас. Каждая причина — это дыра в кармане. Я покажу, как её закрыть, используя инженерный подход — теорию ограничений. Без философии. С цифрами.</w:t>
      </w:r>
    </w:p>
    <w:p>
      <w:pPr>
        <w:spacing w:before="160" w:after="160"/>
        <w:jc w:val="center"/>
      </w:pPr>
      <w:r>
        <w:rPr>
          <w:color w:val="BBBBBB"/>
          <w:sz w:val="20"/>
        </w:rPr>
        <w:t>— — —</w:t>
      </w:r>
    </w:p>
    <w:p>
      <w:pPr>
        <w:spacing w:after="200" w:line="336" w:lineRule="auto"/>
      </w:pPr>
      <w:r>
        <w:rPr>
          <w:rFonts w:ascii="Arial" w:hAnsi="Arial"/>
          <w:sz w:val="32"/>
        </w:rPr>
        <w:t>Причина первая. Буровые и КРС — это не затраты. Это питающая цепочка добычи.</w:t>
      </w:r>
    </w:p>
    <w:p>
      <w:pPr>
        <w:spacing w:after="200" w:line="336" w:lineRule="auto"/>
      </w:pPr>
      <w:r>
        <w:rPr>
          <w:rFonts w:ascii="Arial" w:hAnsi="Arial"/>
          <w:sz w:val="32"/>
        </w:rPr>
        <w:t>Что происходит, когда финдиректор режет бюджет на КРС? Добыча падает через 4-6 месяцев. Но в отчёте за текущий квартал — экономия. Красиво. А потом — провал.</w:t>
      </w:r>
    </w:p>
    <w:p>
      <w:pPr>
        <w:spacing w:after="200" w:line="336" w:lineRule="auto"/>
      </w:pPr>
      <w:r>
        <w:rPr>
          <w:rFonts w:ascii="Arial" w:hAnsi="Arial"/>
          <w:sz w:val="32"/>
        </w:rPr>
        <w:t>Перестань считать буровые и КРС расходной статьёй. Это инвестиция в приток. Нет ремонта — нет нефти. Точка.</w:t>
      </w:r>
    </w:p>
    <w:p>
      <w:pPr>
        <w:spacing w:before="160" w:after="160"/>
        <w:jc w:val="center"/>
      </w:pPr>
      <w:r>
        <w:rPr>
          <w:color w:val="BBBBBB"/>
          <w:sz w:val="20"/>
        </w:rPr>
        <w:t>— — —</w:t>
      </w:r>
    </w:p>
    <w:p>
      <w:pPr>
        <w:spacing w:after="200" w:line="336" w:lineRule="auto"/>
      </w:pPr>
      <w:r>
        <w:rPr>
          <w:rFonts w:ascii="Arial" w:hAnsi="Arial"/>
          <w:sz w:val="32"/>
        </w:rPr>
        <w:t>Причина вторая. Планирование по принципу "тушим пожары" убивает проходку.</w:t>
      </w:r>
    </w:p>
    <w:p>
      <w:pPr>
        <w:spacing w:after="200" w:line="336" w:lineRule="auto"/>
      </w:pPr>
      <w:r>
        <w:rPr>
          <w:rFonts w:ascii="Arial" w:hAnsi="Arial"/>
          <w:sz w:val="32"/>
        </w:rPr>
        <w:t>У тебя 200 скважин в кандидатном списке на КРС. Как выбираешь, какую ремонтировать первой? По громкости крика начальника цеха? По дате аварии? По тому, кто первый написал служебку?</w:t>
      </w:r>
    </w:p>
    <w:p>
      <w:pPr>
        <w:spacing w:after="200" w:line="336" w:lineRule="auto"/>
      </w:pPr>
      <w:r>
        <w:rPr>
          <w:rFonts w:ascii="Arial" w:hAnsi="Arial"/>
          <w:sz w:val="32"/>
        </w:rPr>
        <w:t>Это не управление. Это лотерея. И ты в ней проигрываешь.</w:t>
      </w:r>
    </w:p>
    <w:p>
      <w:pPr>
        <w:spacing w:before="160" w:after="160"/>
        <w:jc w:val="center"/>
      </w:pPr>
      <w:r>
        <w:rPr>
          <w:color w:val="BBBBBB"/>
          <w:sz w:val="20"/>
        </w:rPr>
        <w:t>— — —</w:t>
      </w:r>
    </w:p>
    <w:p>
      <w:pPr>
        <w:spacing w:after="200" w:line="336" w:lineRule="auto"/>
      </w:pPr>
      <w:r>
        <w:rPr>
          <w:rFonts w:ascii="Arial" w:hAnsi="Arial"/>
          <w:sz w:val="32"/>
        </w:rPr>
        <w:t>Причина третья. Нет приоритизации по вкладу в добычу.</w:t>
      </w:r>
    </w:p>
    <w:p>
      <w:pPr>
        <w:spacing w:after="200" w:line="336" w:lineRule="auto"/>
      </w:pPr>
      <w:r>
        <w:rPr>
          <w:rFonts w:ascii="Arial" w:hAnsi="Arial"/>
          <w:sz w:val="32"/>
        </w:rPr>
        <w:t>Скважина, которая после ремонта даст 20 тонн в сутки, стоит в очереди за скважиной, которая даст 3 тонны. Почему? Потому что у второй "срок давно пришёл". А деньги считать — некогда.</w:t>
      </w:r>
    </w:p>
    <w:p>
      <w:pPr>
        <w:spacing w:before="160" w:after="160"/>
        <w:jc w:val="center"/>
      </w:pPr>
      <w:r>
        <w:rPr>
          <w:color w:val="BBBBBB"/>
          <w:sz w:val="20"/>
        </w:rPr>
        <w:t>— — —</w:t>
      </w:r>
    </w:p>
    <w:p>
      <w:pPr>
        <w:spacing w:after="200" w:line="336" w:lineRule="auto"/>
      </w:pPr>
      <w:r>
        <w:rPr>
          <w:rFonts w:ascii="Arial" w:hAnsi="Arial"/>
          <w:sz w:val="32"/>
        </w:rPr>
        <w:t>Причина четвёртая. Бригады простаивают, а скважины ждут.</w:t>
      </w:r>
    </w:p>
    <w:p>
      <w:pPr>
        <w:spacing w:after="200" w:line="336" w:lineRule="auto"/>
      </w:pPr>
      <w:r>
        <w:rPr>
          <w:rFonts w:ascii="Arial" w:hAnsi="Arial"/>
          <w:sz w:val="32"/>
        </w:rPr>
        <w:t>Классическая проблема. Буровая бригада стоит — ждёт трубу. Трубу ждут со склада. Склад ждёт заявку. Заявку не подали, потому что план утвердили поздно. Цена простоя буровой бригады — от 800 тысяч до полутора миллионов рублей в сутки. В СУТКИ.</w:t>
      </w:r>
    </w:p>
    <w:p>
      <w:pPr>
        <w:spacing w:before="160" w:after="160"/>
        <w:jc w:val="center"/>
      </w:pPr>
      <w:r>
        <w:rPr>
          <w:color w:val="BBBBBB"/>
          <w:sz w:val="20"/>
        </w:rPr>
        <w:t>— — —</w:t>
      </w:r>
    </w:p>
    <w:p>
      <w:pPr>
        <w:spacing w:after="200" w:line="336" w:lineRule="auto"/>
      </w:pPr>
      <w:r>
        <w:rPr>
          <w:rFonts w:ascii="Arial" w:hAnsi="Arial"/>
          <w:sz w:val="32"/>
        </w:rPr>
        <w:t>Причина пятая. Нет связки между КРС и геологией.</w:t>
      </w:r>
    </w:p>
    <w:p>
      <w:pPr>
        <w:spacing w:after="200" w:line="336" w:lineRule="auto"/>
      </w:pPr>
      <w:r>
        <w:rPr>
          <w:rFonts w:ascii="Arial" w:hAnsi="Arial"/>
          <w:sz w:val="32"/>
        </w:rPr>
        <w:t>Геологи видят пласт. Технологи видят скважину. Плановый отдел видит бюджет. И никто не видит СИСТЕМУ. Каждый оптимизирует свой кусок, а целое разваливается. Это классическое бутылочное горлышко в управлении.</w:t>
      </w:r>
    </w:p>
    <w:p>
      <w:pPr>
        <w:spacing w:before="160" w:after="160"/>
        <w:jc w:val="center"/>
      </w:pPr>
      <w:r>
        <w:rPr>
          <w:color w:val="BBBBBB"/>
          <w:sz w:val="20"/>
        </w:rPr>
        <w:t>— — —</w:t>
      </w:r>
    </w:p>
    <w:p>
      <w:pPr>
        <w:spacing w:after="200" w:line="336" w:lineRule="auto"/>
      </w:pPr>
      <w:r>
        <w:rPr>
          <w:rFonts w:ascii="Arial" w:hAnsi="Arial"/>
          <w:sz w:val="32"/>
        </w:rPr>
        <w:t>Причина шестая. Подрядчиков выбирают по цене, а не по результату.</w:t>
      </w:r>
    </w:p>
    <w:p>
      <w:pPr>
        <w:spacing w:after="200" w:line="336" w:lineRule="auto"/>
      </w:pPr>
      <w:r>
        <w:rPr>
          <w:rFonts w:ascii="Arial" w:hAnsi="Arial"/>
          <w:sz w:val="32"/>
        </w:rPr>
        <w:t>Ты взял подрядчика на КРС дешевле на 15%. Он сделал ремонт. Скважина заработала. Через 3 месяца — повторный ремонт. Итого заплатил дважды. Экономия обернулась убытком в 8-12 миллионов. Считай полную стоимость владения, а не цену за операцию.</w:t>
      </w:r>
    </w:p>
    <w:p>
      <w:pPr>
        <w:spacing w:before="160" w:after="160"/>
        <w:jc w:val="center"/>
      </w:pPr>
      <w:r>
        <w:rPr>
          <w:color w:val="BBBBBB"/>
          <w:sz w:val="20"/>
        </w:rPr>
        <w:t>— — —</w:t>
      </w:r>
    </w:p>
    <w:p>
      <w:pPr>
        <w:spacing w:after="200" w:line="336" w:lineRule="auto"/>
      </w:pPr>
      <w:r>
        <w:rPr>
          <w:rFonts w:ascii="Arial" w:hAnsi="Arial"/>
          <w:sz w:val="32"/>
        </w:rPr>
        <w:t>Причина седьмая. Устаревшие KPI не работают.</w:t>
      </w:r>
    </w:p>
    <w:p>
      <w:pPr>
        <w:spacing w:after="200" w:line="336" w:lineRule="auto"/>
      </w:pPr>
      <w:r>
        <w:rPr>
          <w:rFonts w:ascii="Arial" w:hAnsi="Arial"/>
          <w:sz w:val="32"/>
        </w:rPr>
        <w:t>Ты меряешь эффективность бурения в метрах проходки. А надо мерить — в тоннах дополнительной добычи на вложенный рубль. Метры — это процесс. Тонны — это результат. Пока KPI не привязаны к деньгам, система будет крутиться вхолостую.</w:t>
      </w:r>
    </w:p>
    <w:p>
      <w:pPr>
        <w:spacing w:before="160" w:after="160"/>
        <w:jc w:val="center"/>
      </w:pPr>
      <w:r>
        <w:rPr>
          <w:color w:val="BBBBBB"/>
          <w:sz w:val="20"/>
        </w:rPr>
        <w:t>— — —</w:t>
      </w:r>
    </w:p>
    <w:p>
      <w:pPr>
        <w:spacing w:after="200" w:line="336" w:lineRule="auto"/>
      </w:pPr>
      <w:r>
        <w:rPr>
          <w:rFonts w:ascii="Arial" w:hAnsi="Arial"/>
          <w:sz w:val="32"/>
        </w:rPr>
        <w:t>Теперь конкретный пример из моей практики.</w:t>
      </w:r>
    </w:p>
    <w:p>
      <w:pPr>
        <w:spacing w:after="200" w:line="336" w:lineRule="auto"/>
      </w:pPr>
      <w:r>
        <w:rPr>
          <w:rFonts w:ascii="Arial" w:hAnsi="Arial"/>
          <w:sz w:val="32"/>
        </w:rPr>
        <w:t>Нефтедобывающая компания. Западная Сибирь. 1200 действующих скважин. Годовой бюджет на КРС — 2,8 миллиарда рублей. Около 300 скважинных операций в год.</w:t>
      </w:r>
    </w:p>
    <w:p>
      <w:pPr>
        <w:spacing w:after="200" w:line="336" w:lineRule="auto"/>
      </w:pPr>
      <w:r>
        <w:rPr>
          <w:rFonts w:ascii="Arial" w:hAnsi="Arial"/>
          <w:sz w:val="32"/>
        </w:rPr>
        <w:t>Проблема: добыча падает, а бюджет на КРС растёт. План перевыполняется по операциям — молодцы, всё сделали. А добыча — минус 4% год к году. Как так?</w:t>
      </w:r>
    </w:p>
    <w:p>
      <w:pPr>
        <w:spacing w:after="200" w:line="336" w:lineRule="auto"/>
      </w:pPr>
      <w:r>
        <w:rPr>
          <w:rFonts w:ascii="Arial" w:hAnsi="Arial"/>
          <w:sz w:val="32"/>
        </w:rPr>
        <w:t>Я разобрал систему по теории ограничений.</w:t>
      </w:r>
    </w:p>
    <w:p>
      <w:pPr>
        <w:spacing w:after="200" w:line="336" w:lineRule="auto"/>
      </w:pPr>
      <w:r>
        <w:rPr>
          <w:rFonts w:ascii="Arial" w:hAnsi="Arial"/>
          <w:sz w:val="32"/>
        </w:rPr>
        <w:t>Первое. Определил бутылочное горлышко. Это не бригады. Не оборудование. Это — процесс выбора скважин-кандидатов. 200 кандидатов, а критерий один — "давно не ремонтировали". Никакого ранжирования по потенциалу добычи.</w:t>
      </w:r>
    </w:p>
    <w:p>
      <w:pPr>
        <w:spacing w:after="200" w:line="336" w:lineRule="auto"/>
      </w:pPr>
      <w:r>
        <w:rPr>
          <w:rFonts w:ascii="Arial" w:hAnsi="Arial"/>
          <w:sz w:val="32"/>
        </w:rPr>
        <w:t>Второе. Подчинил систему ограничению. Ввели ранжирование: каждая скважина получает расчётный дебит после ремонта. Умножаем на цену нефти — получаем прогнозный доход. Делим на стоимость ремонта — получаем коэффициент эффективности. Ремонтируем сверху вниз по этому коэффициенту.</w:t>
      </w:r>
    </w:p>
    <w:p>
      <w:pPr>
        <w:spacing w:after="200" w:line="336" w:lineRule="auto"/>
      </w:pPr>
      <w:r>
        <w:rPr>
          <w:rFonts w:ascii="Arial" w:hAnsi="Arial"/>
          <w:sz w:val="32"/>
        </w:rPr>
        <w:t>Третье. Высвободили мощность ограничения. Убрали из плана скважины с коэффициентом ниже порогового значения. Оказалось — 30% плановых ремонтов НЕ ОКУПАЮТСЯ. Тридцать процентов.</w:t>
      </w:r>
    </w:p>
    <w:p>
      <w:pPr>
        <w:spacing w:after="200" w:line="336" w:lineRule="auto"/>
      </w:pPr>
      <w:r>
        <w:rPr>
          <w:rFonts w:ascii="Arial" w:hAnsi="Arial"/>
          <w:sz w:val="32"/>
        </w:rPr>
        <w:t>Четвёртое. Синхронизировали логистику. Буферы запасов — трубы, химия, оборудование — привязали к графику бригад. Не "на всякий случай", а точно под конкретную операцию. Простои бригад сократились на 40%.</w:t>
      </w:r>
    </w:p>
    <w:p>
      <w:pPr>
        <w:spacing w:after="200" w:line="336" w:lineRule="auto"/>
      </w:pPr>
      <w:r>
        <w:rPr>
          <w:rFonts w:ascii="Arial" w:hAnsi="Arial"/>
          <w:sz w:val="32"/>
        </w:rPr>
        <w:t>Результат за первый год: бюджет на КРС снизили на 18% — с 2,8 до 2,3 миллиарда. Добыча выросла на 6%. Не потому что стали больше ремонтировать. А потому что стали ремонтировать ПРАВИЛЬНЫЕ скважины.</w:t>
      </w:r>
    </w:p>
    <w:p>
      <w:pPr>
        <w:spacing w:after="200" w:line="336" w:lineRule="auto"/>
      </w:pPr>
      <w:r>
        <w:rPr>
          <w:rFonts w:ascii="Arial" w:hAnsi="Arial"/>
          <w:sz w:val="32"/>
        </w:rPr>
        <w:t>Дополнительная добыча — 47 тысяч тонн за год. По цене реализации это примерно 1,6 миллиарда рублей выручки. При сокращении затрат на 500 миллионов. Считай — 2,1 миллиарда рублей совокупного эффекта.</w:t>
      </w:r>
    </w:p>
    <w:p>
      <w:pPr>
        <w:spacing w:before="160" w:after="160"/>
        <w:jc w:val="center"/>
      </w:pPr>
      <w:r>
        <w:rPr>
          <w:color w:val="BBBBBB"/>
          <w:sz w:val="20"/>
        </w:rPr>
        <w:t>— — —</w:t>
      </w:r>
    </w:p>
    <w:p>
      <w:pPr>
        <w:spacing w:after="200" w:line="336" w:lineRule="auto"/>
      </w:pPr>
      <w:r>
        <w:rPr>
          <w:rFonts w:ascii="Arial" w:hAnsi="Arial"/>
          <w:sz w:val="32"/>
        </w:rPr>
        <w:t>Итак. Три вещи, которые нужно запомнить.</w:t>
      </w:r>
    </w:p>
    <w:p>
      <w:pPr>
        <w:spacing w:after="200" w:line="336" w:lineRule="auto"/>
      </w:pPr>
      <w:r>
        <w:rPr>
          <w:rFonts w:ascii="Arial" w:hAnsi="Arial"/>
          <w:sz w:val="32"/>
        </w:rPr>
        <w:t>Первое. Буровые и КРС — это не расход. Это механизм генерации дохода. Относись соответственно.</w:t>
      </w:r>
    </w:p>
    <w:p>
      <w:pPr>
        <w:spacing w:after="200" w:line="336" w:lineRule="auto"/>
      </w:pPr>
      <w:r>
        <w:rPr>
          <w:rFonts w:ascii="Arial" w:hAnsi="Arial"/>
          <w:sz w:val="32"/>
        </w:rPr>
        <w:t>Второе. Приоритизация по потенциалу добычи, а не по очерёдности заявок — это разница между прибылью и убытком. Простая математика: дебит умножить на цену, разделить на стоимость ремонта.</w:t>
      </w:r>
    </w:p>
    <w:p>
      <w:pPr>
        <w:spacing w:after="200" w:line="336" w:lineRule="auto"/>
      </w:pPr>
      <w:r>
        <w:rPr>
          <w:rFonts w:ascii="Arial" w:hAnsi="Arial"/>
          <w:sz w:val="32"/>
        </w:rPr>
        <w:t>Третье. Теория ограничений работает в нефтянке так же, как на заводе. Найди бутылочное горлышко, подчини ему систему, и деньги появятся без дополнительных вложений.</w:t>
      </w:r>
    </w:p>
    <w:p>
      <w:pPr>
        <w:spacing w:after="200" w:line="336" w:lineRule="auto"/>
      </w:pPr>
      <w:r>
        <w:rPr>
          <w:rFonts w:ascii="Arial" w:hAnsi="Arial"/>
          <w:sz w:val="32"/>
        </w:rPr>
        <w:t>Ссылка на детальный разбор — в описании. Подписывайся. В следующем выпуске разберу, как конкретно считать коэффициент эффективности скважинных операций.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