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350BC2ED" w14:textId="77777777" w:rsidR="008B334C" w:rsidRDefault="008B334C" w:rsidP="008B334C">
            <w:pPr>
              <w:jc w:val="both"/>
              <w:rPr>
                <w:rFonts w:ascii="Calibri" w:hAnsi="Calibri" w:cs="Arial"/>
                <w:i/>
                <w:color w:val="548DD4"/>
                <w:sz w:val="20"/>
                <w:szCs w:val="20"/>
                <w:lang w:eastAsia="es-CL"/>
              </w:rPr>
            </w:pPr>
          </w:p>
          <w:p w14:paraId="3F013D68" w14:textId="08014DA1"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 xml:space="preserve">Durante esta segunda fase del proyecto </w:t>
            </w:r>
            <w:proofErr w:type="spellStart"/>
            <w:r w:rsidRPr="008B334C">
              <w:rPr>
                <w:rFonts w:ascii="Calibri" w:hAnsi="Calibri" w:cs="Arial"/>
                <w:i/>
                <w:color w:val="548DD4"/>
                <w:sz w:val="20"/>
                <w:szCs w:val="20"/>
                <w:lang w:eastAsia="es-CL"/>
              </w:rPr>
              <w:t>Greenhouse</w:t>
            </w:r>
            <w:proofErr w:type="spellEnd"/>
            <w:r w:rsidRPr="008B334C">
              <w:rPr>
                <w:rFonts w:ascii="Calibri" w:hAnsi="Calibri" w:cs="Arial"/>
                <w:i/>
                <w:color w:val="548DD4"/>
                <w:sz w:val="20"/>
                <w:szCs w:val="20"/>
                <w:lang w:eastAsia="es-CL"/>
              </w:rPr>
              <w:t xml:space="preserve"> Future, hemos consolidado el diseño técnico y la planificación general de la solución tecnológica.</w:t>
            </w:r>
          </w:p>
          <w:p w14:paraId="2D9D8763" w14:textId="77777777"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 xml:space="preserve">Actualmente contamos con el Acta de Constitución del Proyecto, los Requerimientos Funcionales y No Funcionales, y la EDT (Estructura de Desglose del Trabajo) que define claramente las áreas de desarrollo: Hardware &amp; </w:t>
            </w:r>
            <w:proofErr w:type="spellStart"/>
            <w:r w:rsidRPr="008B334C">
              <w:rPr>
                <w:rFonts w:ascii="Calibri" w:hAnsi="Calibri" w:cs="Arial"/>
                <w:i/>
                <w:color w:val="548DD4"/>
                <w:sz w:val="20"/>
                <w:szCs w:val="20"/>
                <w:lang w:eastAsia="es-CL"/>
              </w:rPr>
              <w:t>IoT</w:t>
            </w:r>
            <w:proofErr w:type="spellEnd"/>
            <w:r w:rsidRPr="008B334C">
              <w:rPr>
                <w:rFonts w:ascii="Calibri" w:hAnsi="Calibri" w:cs="Arial"/>
                <w:i/>
                <w:color w:val="548DD4"/>
                <w:sz w:val="20"/>
                <w:szCs w:val="20"/>
                <w:lang w:eastAsia="es-CL"/>
              </w:rPr>
              <w:t>, Firmware, Plataforma en la Nube y Aplicación Web PWA.</w:t>
            </w:r>
          </w:p>
          <w:p w14:paraId="0F5FBB2F" w14:textId="77777777" w:rsidR="008B334C" w:rsidRPr="008B334C" w:rsidRDefault="008B334C" w:rsidP="008B334C">
            <w:pPr>
              <w:jc w:val="both"/>
              <w:rPr>
                <w:rFonts w:ascii="Calibri" w:hAnsi="Calibri" w:cs="Arial"/>
                <w:i/>
                <w:color w:val="548DD4"/>
                <w:sz w:val="20"/>
                <w:szCs w:val="20"/>
                <w:lang w:eastAsia="es-CL"/>
              </w:rPr>
            </w:pPr>
          </w:p>
          <w:p w14:paraId="669CA1DC" w14:textId="77777777"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Hasta la fecha, hemos avanzado principalmente en:</w:t>
            </w:r>
          </w:p>
          <w:p w14:paraId="21FA6012" w14:textId="77777777" w:rsidR="008B334C" w:rsidRPr="008B334C" w:rsidRDefault="008B334C" w:rsidP="008B334C">
            <w:pPr>
              <w:jc w:val="both"/>
              <w:rPr>
                <w:rFonts w:ascii="Calibri" w:hAnsi="Calibri" w:cs="Arial"/>
                <w:i/>
                <w:color w:val="548DD4"/>
                <w:sz w:val="20"/>
                <w:szCs w:val="20"/>
                <w:lang w:eastAsia="es-CL"/>
              </w:rPr>
            </w:pPr>
          </w:p>
          <w:p w14:paraId="1D4462A4" w14:textId="77777777"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Definición del alcance y los objetivos específicos del proyecto.</w:t>
            </w:r>
          </w:p>
          <w:p w14:paraId="6388E7B8" w14:textId="77777777" w:rsidR="008B334C" w:rsidRPr="008B334C" w:rsidRDefault="008B334C" w:rsidP="008B334C">
            <w:pPr>
              <w:jc w:val="both"/>
              <w:rPr>
                <w:rFonts w:ascii="Calibri" w:hAnsi="Calibri" w:cs="Arial"/>
                <w:i/>
                <w:color w:val="548DD4"/>
                <w:sz w:val="20"/>
                <w:szCs w:val="20"/>
                <w:lang w:eastAsia="es-CL"/>
              </w:rPr>
            </w:pPr>
          </w:p>
          <w:p w14:paraId="162E7C40" w14:textId="77777777"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 xml:space="preserve">Elaboración de la arquitectura general del sistema, que integra sensores </w:t>
            </w:r>
            <w:proofErr w:type="spellStart"/>
            <w:r w:rsidRPr="008B334C">
              <w:rPr>
                <w:rFonts w:ascii="Calibri" w:hAnsi="Calibri" w:cs="Arial"/>
                <w:i/>
                <w:color w:val="548DD4"/>
                <w:sz w:val="20"/>
                <w:szCs w:val="20"/>
                <w:lang w:eastAsia="es-CL"/>
              </w:rPr>
              <w:t>IoT</w:t>
            </w:r>
            <w:proofErr w:type="spellEnd"/>
            <w:r w:rsidRPr="008B334C">
              <w:rPr>
                <w:rFonts w:ascii="Calibri" w:hAnsi="Calibri" w:cs="Arial"/>
                <w:i/>
                <w:color w:val="548DD4"/>
                <w:sz w:val="20"/>
                <w:szCs w:val="20"/>
                <w:lang w:eastAsia="es-CL"/>
              </w:rPr>
              <w:t>, el microcontrolador ESP32, la futura base de datos en Oracle Cloud y la aplicación web progresiva.</w:t>
            </w:r>
          </w:p>
          <w:p w14:paraId="10616723" w14:textId="77777777" w:rsidR="008B334C" w:rsidRPr="008B334C" w:rsidRDefault="008B334C" w:rsidP="008B334C">
            <w:pPr>
              <w:jc w:val="both"/>
              <w:rPr>
                <w:rFonts w:ascii="Calibri" w:hAnsi="Calibri" w:cs="Arial"/>
                <w:i/>
                <w:color w:val="548DD4"/>
                <w:sz w:val="20"/>
                <w:szCs w:val="20"/>
                <w:lang w:eastAsia="es-CL"/>
              </w:rPr>
            </w:pPr>
          </w:p>
          <w:p w14:paraId="03BE72EC" w14:textId="77777777"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Adquisición parcial del hardware, incluyendo la placa ESP32 y materiales de prototipado; los sensores se encuentran actualmente en proceso de entrega.</w:t>
            </w:r>
          </w:p>
          <w:p w14:paraId="3C4B8CF8" w14:textId="77777777" w:rsidR="008B334C" w:rsidRPr="008B334C" w:rsidRDefault="008B334C" w:rsidP="008B334C">
            <w:pPr>
              <w:jc w:val="both"/>
              <w:rPr>
                <w:rFonts w:ascii="Calibri" w:hAnsi="Calibri" w:cs="Arial"/>
                <w:i/>
                <w:color w:val="548DD4"/>
                <w:sz w:val="20"/>
                <w:szCs w:val="20"/>
                <w:lang w:eastAsia="es-CL"/>
              </w:rPr>
            </w:pPr>
          </w:p>
          <w:p w14:paraId="396BD9A4" w14:textId="77777777"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 xml:space="preserve">Desarrollo del código base en Arduino IDE, que permite la conexión </w:t>
            </w:r>
            <w:proofErr w:type="spellStart"/>
            <w:r w:rsidRPr="008B334C">
              <w:rPr>
                <w:rFonts w:ascii="Calibri" w:hAnsi="Calibri" w:cs="Arial"/>
                <w:i/>
                <w:color w:val="548DD4"/>
                <w:sz w:val="20"/>
                <w:szCs w:val="20"/>
                <w:lang w:eastAsia="es-CL"/>
              </w:rPr>
              <w:t>Wi</w:t>
            </w:r>
            <w:proofErr w:type="spellEnd"/>
            <w:r w:rsidRPr="008B334C">
              <w:rPr>
                <w:rFonts w:ascii="Calibri" w:hAnsi="Calibri" w:cs="Arial"/>
                <w:i/>
                <w:color w:val="548DD4"/>
                <w:sz w:val="20"/>
                <w:szCs w:val="20"/>
                <w:lang w:eastAsia="es-CL"/>
              </w:rPr>
              <w:t>-Fi y la estructura de comunicación con el servidor.</w:t>
            </w:r>
          </w:p>
          <w:p w14:paraId="7989305B" w14:textId="77777777" w:rsidR="008B334C" w:rsidRPr="008B334C" w:rsidRDefault="008B334C" w:rsidP="008B334C">
            <w:pPr>
              <w:jc w:val="both"/>
              <w:rPr>
                <w:rFonts w:ascii="Calibri" w:hAnsi="Calibri" w:cs="Arial"/>
                <w:i/>
                <w:color w:val="548DD4"/>
                <w:sz w:val="20"/>
                <w:szCs w:val="20"/>
                <w:lang w:eastAsia="es-CL"/>
              </w:rPr>
            </w:pPr>
          </w:p>
          <w:p w14:paraId="1F1113B6" w14:textId="77777777"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Asignación de roles en el equipo: Alexandro responsable del hardware y firmware, y Matías encargado de la aplicación PWA.</w:t>
            </w:r>
          </w:p>
          <w:p w14:paraId="6D2E024F" w14:textId="77777777" w:rsidR="008B334C" w:rsidRPr="008B334C" w:rsidRDefault="008B334C" w:rsidP="008B334C">
            <w:pPr>
              <w:jc w:val="both"/>
              <w:rPr>
                <w:rFonts w:ascii="Calibri" w:hAnsi="Calibri" w:cs="Arial"/>
                <w:i/>
                <w:color w:val="548DD4"/>
                <w:sz w:val="20"/>
                <w:szCs w:val="20"/>
                <w:lang w:eastAsia="es-CL"/>
              </w:rPr>
            </w:pPr>
          </w:p>
          <w:p w14:paraId="4D77CD06" w14:textId="77777777" w:rsidR="0003309E"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Los principales desafíos han sido los problemas técnicos para crear la base de datos en Oracle Cloud (errores de autenticación OCI) y el retraso logístico en la llegada de los sensores. Aun así, mantenemos la planificación general y hemos avanzado en todos los entregables documentales y técnicos previos a la integración física.</w:t>
            </w:r>
          </w:p>
          <w:p w14:paraId="6C70E0C9" w14:textId="191B7EB2" w:rsidR="008B334C" w:rsidRPr="00711C16" w:rsidRDefault="008B334C" w:rsidP="008B334C">
            <w:pPr>
              <w:jc w:val="both"/>
              <w:rPr>
                <w:rFonts w:ascii="Calibri" w:hAnsi="Calibri" w:cs="Arial"/>
                <w:i/>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25B74AF3" w14:textId="77777777" w:rsidR="008B334C" w:rsidRDefault="008B334C" w:rsidP="008B334C">
            <w:pPr>
              <w:jc w:val="both"/>
              <w:rPr>
                <w:rFonts w:ascii="Calibri" w:hAnsi="Calibri" w:cs="Arial"/>
                <w:i/>
                <w:color w:val="548DD4"/>
                <w:sz w:val="20"/>
                <w:szCs w:val="20"/>
                <w:lang w:eastAsia="es-CL"/>
              </w:rPr>
            </w:pPr>
          </w:p>
          <w:p w14:paraId="602A19DC" w14:textId="53C0C7A1"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Se mantienen los objetivos del Acta de Constitución.</w:t>
            </w:r>
          </w:p>
          <w:p w14:paraId="6D3605A0" w14:textId="77777777" w:rsidR="0003309E"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 xml:space="preserve">El objetivo general es diseñar e implementar una solución tecnológica para el monitoreo y control automatizado de invernaderos, integrando sensores </w:t>
            </w:r>
            <w:proofErr w:type="spellStart"/>
            <w:r w:rsidRPr="008B334C">
              <w:rPr>
                <w:rFonts w:ascii="Calibri" w:hAnsi="Calibri" w:cs="Arial"/>
                <w:i/>
                <w:color w:val="548DD4"/>
                <w:sz w:val="20"/>
                <w:szCs w:val="20"/>
                <w:lang w:eastAsia="es-CL"/>
              </w:rPr>
              <w:t>IoT</w:t>
            </w:r>
            <w:proofErr w:type="spellEnd"/>
            <w:r w:rsidRPr="008B334C">
              <w:rPr>
                <w:rFonts w:ascii="Calibri" w:hAnsi="Calibri" w:cs="Arial"/>
                <w:i/>
                <w:color w:val="548DD4"/>
                <w:sz w:val="20"/>
                <w:szCs w:val="20"/>
                <w:lang w:eastAsia="es-CL"/>
              </w:rPr>
              <w:t>, almacenamiento en la nube y una interfaz PWA para mejorar la eficiencia productiva y la sostenibilidad.</w:t>
            </w:r>
          </w:p>
          <w:p w14:paraId="0DD025FA" w14:textId="4A2EF4D9" w:rsidR="008B334C" w:rsidRPr="00A370C8" w:rsidRDefault="008B334C" w:rsidP="008B334C">
            <w:pPr>
              <w:jc w:val="both"/>
              <w:rPr>
                <w:rFonts w:ascii="Calibri" w:hAnsi="Calibri" w:cs="Arial"/>
                <w:b/>
                <w:i/>
                <w:color w:val="548DD4"/>
                <w:sz w:val="20"/>
                <w:szCs w:val="20"/>
                <w:lang w:eastAsia="es-CL"/>
              </w:rPr>
            </w:pP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5B292016" w14:textId="77777777" w:rsidR="008B334C" w:rsidRDefault="008B334C" w:rsidP="00585A13">
            <w:pPr>
              <w:jc w:val="both"/>
              <w:rPr>
                <w:rFonts w:ascii="Calibri" w:hAnsi="Calibri" w:cs="Arial"/>
                <w:b/>
                <w:i/>
                <w:color w:val="548DD4"/>
                <w:sz w:val="20"/>
                <w:szCs w:val="20"/>
                <w:lang w:eastAsia="es-CL"/>
              </w:rPr>
            </w:pPr>
          </w:p>
          <w:p w14:paraId="47002B46" w14:textId="6C88E795" w:rsidR="0003309E" w:rsidRDefault="008B334C" w:rsidP="00585A13">
            <w:pPr>
              <w:jc w:val="both"/>
              <w:rPr>
                <w:rFonts w:ascii="Calibri" w:hAnsi="Calibri" w:cs="Arial"/>
                <w:b/>
                <w:i/>
                <w:color w:val="548DD4"/>
                <w:sz w:val="20"/>
                <w:szCs w:val="20"/>
                <w:lang w:eastAsia="es-CL"/>
              </w:rPr>
            </w:pPr>
            <w:r w:rsidRPr="008B334C">
              <w:rPr>
                <w:rFonts w:ascii="Calibri" w:hAnsi="Calibri" w:cs="Arial"/>
                <w:b/>
                <w:i/>
                <w:color w:val="548DD4"/>
                <w:sz w:val="20"/>
                <w:szCs w:val="20"/>
                <w:lang w:eastAsia="es-CL"/>
              </w:rPr>
              <w:t>El proyecto utiliza un enfoque tradicional en cascada, complementado con iteraciones de prueba en los módulos técnicos. Se prioriza la validación funcional de cada etapa antes de avanzar hacia la integración completa.</w:t>
            </w:r>
          </w:p>
          <w:p w14:paraId="0908C15F" w14:textId="2C0E3E46" w:rsidR="008B334C" w:rsidRPr="008B334C" w:rsidRDefault="008B334C" w:rsidP="00585A13">
            <w:pPr>
              <w:jc w:val="both"/>
              <w:rPr>
                <w:rFonts w:ascii="Calibri" w:hAnsi="Calibri" w:cs="Arial"/>
                <w:b/>
                <w:i/>
                <w:color w:val="548DD4"/>
                <w:sz w:val="20"/>
                <w:szCs w:val="20"/>
                <w:lang w:eastAsia="es-CL"/>
              </w:rPr>
            </w:pP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3252B978" w14:textId="77777777"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 xml:space="preserve">Acta de Constitución del Proyecto </w:t>
            </w:r>
            <w:proofErr w:type="spellStart"/>
            <w:r w:rsidRPr="008B334C">
              <w:rPr>
                <w:rFonts w:ascii="Calibri" w:hAnsi="Calibri" w:cs="Arial"/>
                <w:i/>
                <w:color w:val="548DD4"/>
                <w:sz w:val="20"/>
                <w:szCs w:val="20"/>
                <w:lang w:eastAsia="es-CL"/>
              </w:rPr>
              <w:t>Greenhouse</w:t>
            </w:r>
            <w:proofErr w:type="spellEnd"/>
            <w:r w:rsidRPr="008B334C">
              <w:rPr>
                <w:rFonts w:ascii="Calibri" w:hAnsi="Calibri" w:cs="Arial"/>
                <w:i/>
                <w:color w:val="548DD4"/>
                <w:sz w:val="20"/>
                <w:szCs w:val="20"/>
                <w:lang w:eastAsia="es-CL"/>
              </w:rPr>
              <w:t xml:space="preserve"> Future.</w:t>
            </w:r>
          </w:p>
          <w:p w14:paraId="2AA1FC6C" w14:textId="77777777" w:rsidR="008B334C" w:rsidRPr="008B334C" w:rsidRDefault="008B334C" w:rsidP="008B334C">
            <w:pPr>
              <w:jc w:val="both"/>
              <w:rPr>
                <w:rFonts w:ascii="Calibri" w:hAnsi="Calibri" w:cs="Arial"/>
                <w:i/>
                <w:color w:val="548DD4"/>
                <w:sz w:val="20"/>
                <w:szCs w:val="20"/>
                <w:lang w:eastAsia="es-CL"/>
              </w:rPr>
            </w:pPr>
          </w:p>
          <w:p w14:paraId="235D8E2F" w14:textId="77777777"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Documento de Requerimientos Funcionales y No Funcionales.</w:t>
            </w:r>
          </w:p>
          <w:p w14:paraId="57245779" w14:textId="77777777" w:rsidR="008B334C" w:rsidRPr="008B334C" w:rsidRDefault="008B334C" w:rsidP="008B334C">
            <w:pPr>
              <w:jc w:val="both"/>
              <w:rPr>
                <w:rFonts w:ascii="Calibri" w:hAnsi="Calibri" w:cs="Arial"/>
                <w:i/>
                <w:color w:val="548DD4"/>
                <w:sz w:val="20"/>
                <w:szCs w:val="20"/>
                <w:lang w:eastAsia="es-CL"/>
              </w:rPr>
            </w:pPr>
          </w:p>
          <w:p w14:paraId="283C91DA" w14:textId="77777777"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EDT del Proyecto con definición de paquetes de trabajo y entregables.</w:t>
            </w:r>
          </w:p>
          <w:p w14:paraId="36B42A51" w14:textId="77777777" w:rsidR="008B334C" w:rsidRPr="008B334C" w:rsidRDefault="008B334C" w:rsidP="008B334C">
            <w:pPr>
              <w:jc w:val="both"/>
              <w:rPr>
                <w:rFonts w:ascii="Calibri" w:hAnsi="Calibri" w:cs="Arial"/>
                <w:i/>
                <w:color w:val="548DD4"/>
                <w:sz w:val="20"/>
                <w:szCs w:val="20"/>
                <w:lang w:eastAsia="es-CL"/>
              </w:rPr>
            </w:pPr>
          </w:p>
          <w:p w14:paraId="38C84243" w14:textId="77777777" w:rsidR="008B334C" w:rsidRPr="008B334C"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Lista de hardware comprado y pendiente según prioridad.</w:t>
            </w:r>
          </w:p>
          <w:p w14:paraId="75A2E033" w14:textId="77777777" w:rsidR="008B334C" w:rsidRPr="008B334C" w:rsidRDefault="008B334C" w:rsidP="008B334C">
            <w:pPr>
              <w:jc w:val="both"/>
              <w:rPr>
                <w:rFonts w:ascii="Calibri" w:hAnsi="Calibri" w:cs="Arial"/>
                <w:i/>
                <w:color w:val="548DD4"/>
                <w:sz w:val="20"/>
                <w:szCs w:val="20"/>
                <w:lang w:eastAsia="es-CL"/>
              </w:rPr>
            </w:pPr>
          </w:p>
          <w:p w14:paraId="304B6900" w14:textId="77777777" w:rsidR="0003309E" w:rsidRDefault="008B334C" w:rsidP="008B334C">
            <w:pPr>
              <w:jc w:val="both"/>
              <w:rPr>
                <w:rFonts w:ascii="Calibri" w:hAnsi="Calibri" w:cs="Arial"/>
                <w:i/>
                <w:color w:val="548DD4"/>
                <w:sz w:val="20"/>
                <w:szCs w:val="20"/>
                <w:lang w:eastAsia="es-CL"/>
              </w:rPr>
            </w:pPr>
            <w:r w:rsidRPr="008B334C">
              <w:rPr>
                <w:rFonts w:ascii="Calibri" w:hAnsi="Calibri" w:cs="Arial"/>
                <w:i/>
                <w:color w:val="548DD4"/>
                <w:sz w:val="20"/>
                <w:szCs w:val="20"/>
                <w:lang w:eastAsia="es-CL"/>
              </w:rPr>
              <w:t xml:space="preserve">Código base inicial en Arduino IDE, que establece la comunicación </w:t>
            </w:r>
            <w:proofErr w:type="spellStart"/>
            <w:r w:rsidRPr="008B334C">
              <w:rPr>
                <w:rFonts w:ascii="Calibri" w:hAnsi="Calibri" w:cs="Arial"/>
                <w:i/>
                <w:color w:val="548DD4"/>
                <w:sz w:val="20"/>
                <w:szCs w:val="20"/>
                <w:lang w:eastAsia="es-CL"/>
              </w:rPr>
              <w:t>Wi</w:t>
            </w:r>
            <w:proofErr w:type="spellEnd"/>
            <w:r w:rsidRPr="008B334C">
              <w:rPr>
                <w:rFonts w:ascii="Calibri" w:hAnsi="Calibri" w:cs="Arial"/>
                <w:i/>
                <w:color w:val="548DD4"/>
                <w:sz w:val="20"/>
                <w:szCs w:val="20"/>
                <w:lang w:eastAsia="es-CL"/>
              </w:rPr>
              <w:t>-Fi y la estructura del servidor web local.</w:t>
            </w:r>
          </w:p>
          <w:p w14:paraId="51E5B895" w14:textId="2629D54A" w:rsidR="008B334C" w:rsidRPr="00A370C8" w:rsidRDefault="008B334C" w:rsidP="008B334C">
            <w:pPr>
              <w:jc w:val="both"/>
              <w:rPr>
                <w:rFonts w:ascii="Calibri" w:hAnsi="Calibri" w:cs="Arial"/>
                <w:b/>
                <w:i/>
                <w:color w:val="548DD4"/>
                <w:sz w:val="20"/>
                <w:szCs w:val="20"/>
                <w:lang w:eastAsia="es-CL"/>
              </w:rPr>
            </w:pPr>
            <w:r w:rsidRPr="008B334C">
              <w:rPr>
                <w:rFonts w:ascii="Calibri" w:hAnsi="Calibri" w:cs="Arial"/>
                <w:i/>
                <w:color w:val="548DD4"/>
                <w:sz w:val="20"/>
                <w:szCs w:val="20"/>
                <w:lang w:eastAsia="es-CL"/>
              </w:rPr>
              <w:t xml:space="preserve">Integración de una aplicación web en </w:t>
            </w:r>
            <w:proofErr w:type="spellStart"/>
            <w:r w:rsidRPr="008B334C">
              <w:rPr>
                <w:rFonts w:ascii="Calibri" w:hAnsi="Calibri" w:cs="Arial"/>
                <w:i/>
                <w:color w:val="548DD4"/>
                <w:sz w:val="20"/>
                <w:szCs w:val="20"/>
                <w:lang w:eastAsia="es-CL"/>
              </w:rPr>
              <w:t>React</w:t>
            </w:r>
            <w:proofErr w:type="spellEnd"/>
            <w:r w:rsidRPr="008B334C">
              <w:rPr>
                <w:rFonts w:ascii="Calibri" w:hAnsi="Calibri" w:cs="Arial"/>
                <w:i/>
                <w:color w:val="548DD4"/>
                <w:sz w:val="20"/>
                <w:szCs w:val="20"/>
                <w:lang w:eastAsia="es-CL"/>
              </w:rPr>
              <w:t xml:space="preserve"> y </w:t>
            </w:r>
            <w:proofErr w:type="spellStart"/>
            <w:r w:rsidRPr="008B334C">
              <w:rPr>
                <w:rFonts w:ascii="Calibri" w:hAnsi="Calibri" w:cs="Arial"/>
                <w:i/>
                <w:color w:val="548DD4"/>
                <w:sz w:val="20"/>
                <w:szCs w:val="20"/>
                <w:lang w:eastAsia="es-CL"/>
              </w:rPr>
              <w:t>Firebase</w:t>
            </w:r>
            <w:proofErr w:type="spellEnd"/>
            <w:r>
              <w:rPr>
                <w:rFonts w:ascii="Calibri" w:hAnsi="Calibri" w:cs="Arial"/>
                <w:i/>
                <w:color w:val="548DD4"/>
                <w:sz w:val="20"/>
                <w:szCs w:val="20"/>
                <w:lang w:eastAsia="es-CL"/>
              </w:rPr>
              <w:t xml:space="preserve"> (RTDB),</w:t>
            </w:r>
            <w:r w:rsidRPr="008B334C">
              <w:rPr>
                <w:rFonts w:ascii="Calibri" w:hAnsi="Calibri" w:cs="Arial"/>
                <w:i/>
                <w:color w:val="548DD4"/>
                <w:sz w:val="20"/>
                <w:szCs w:val="20"/>
                <w:lang w:eastAsia="es-CL"/>
              </w:rPr>
              <w:t xml:space="preserve"> para la conexión con el sistema de Arduino IDE</w:t>
            </w:r>
            <w:r>
              <w:rPr>
                <w:rFonts w:ascii="Calibri" w:hAnsi="Calibri" w:cs="Arial"/>
                <w:b/>
                <w:i/>
                <w:color w:val="548DD4"/>
                <w:sz w:val="20"/>
                <w:szCs w:val="20"/>
                <w:lang w:eastAsia="es-CL"/>
              </w:rPr>
              <w:t xml:space="preserve"> </w:t>
            </w:r>
            <w:r w:rsidRPr="008B334C">
              <w:rPr>
                <w:rFonts w:ascii="Calibri" w:hAnsi="Calibri" w:cs="Arial"/>
                <w:i/>
                <w:color w:val="548DD4"/>
                <w:sz w:val="20"/>
                <w:szCs w:val="20"/>
                <w:lang w:eastAsia="es-CL"/>
              </w:rPr>
              <w:t>y monitoreo del invernadero en tiempo real.</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7D774020" w14:textId="77777777" w:rsidR="00C43F96" w:rsidRDefault="00C43F96" w:rsidP="0003309E">
      <w:pPr>
        <w:spacing w:after="0" w:line="240" w:lineRule="auto"/>
        <w:rPr>
          <w:rFonts w:cs="Calibri Light"/>
          <w:color w:val="595959" w:themeColor="text1" w:themeTint="A6"/>
          <w:sz w:val="24"/>
          <w:szCs w:val="24"/>
          <w:lang w:val="es-ES"/>
        </w:rPr>
      </w:pPr>
    </w:p>
    <w:tbl>
      <w:tblPr>
        <w:tblStyle w:val="Tablaconcuadrcula"/>
        <w:tblpPr w:leftFromText="141" w:rightFromText="141" w:vertAnchor="text" w:horzAnchor="margin" w:tblpX="-719" w:tblpY="-116"/>
        <w:tblW w:w="1099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993"/>
      </w:tblGrid>
      <w:tr w:rsidR="00C43F96" w14:paraId="5F1B0C59" w14:textId="77777777" w:rsidTr="00C43F96">
        <w:trPr>
          <w:trHeight w:val="440"/>
        </w:trPr>
        <w:tc>
          <w:tcPr>
            <w:tcW w:w="10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4AF80E" w14:textId="77777777" w:rsidR="00C43F96" w:rsidRDefault="00C43F96" w:rsidP="00C43F96">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C43F96" w14:paraId="70D18C83" w14:textId="77777777" w:rsidTr="00C43F96">
        <w:trPr>
          <w:trHeight w:val="800"/>
        </w:trPr>
        <w:tc>
          <w:tcPr>
            <w:tcW w:w="10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2F3" w:themeFill="accent1" w:themeFillTint="33"/>
            <w:vAlign w:val="center"/>
            <w:hideMark/>
          </w:tcPr>
          <w:tbl>
            <w:tblPr>
              <w:tblpPr w:leftFromText="141" w:rightFromText="141" w:vertAnchor="text" w:horzAnchor="margin" w:tblpY="11"/>
              <w:tblW w:w="10767" w:type="dxa"/>
              <w:tblCellMar>
                <w:left w:w="70" w:type="dxa"/>
                <w:right w:w="70" w:type="dxa"/>
              </w:tblCellMar>
              <w:tblLook w:val="04A0" w:firstRow="1" w:lastRow="0" w:firstColumn="1" w:lastColumn="0" w:noHBand="0" w:noVBand="1"/>
            </w:tblPr>
            <w:tblGrid>
              <w:gridCol w:w="1548"/>
              <w:gridCol w:w="1479"/>
              <w:gridCol w:w="1523"/>
              <w:gridCol w:w="992"/>
              <w:gridCol w:w="1322"/>
              <w:gridCol w:w="1502"/>
              <w:gridCol w:w="1269"/>
              <w:gridCol w:w="1132"/>
            </w:tblGrid>
            <w:tr w:rsidR="00C43F96" w14:paraId="0D74D258" w14:textId="77777777">
              <w:trPr>
                <w:trHeight w:val="1440"/>
              </w:trPr>
              <w:tc>
                <w:tcPr>
                  <w:tcW w:w="1548" w:type="dxa"/>
                  <w:tcBorders>
                    <w:top w:val="single" w:sz="4" w:space="0" w:color="auto"/>
                    <w:left w:val="single" w:sz="4" w:space="0" w:color="auto"/>
                    <w:bottom w:val="single" w:sz="4" w:space="0" w:color="auto"/>
                    <w:right w:val="single" w:sz="4" w:space="0" w:color="auto"/>
                  </w:tcBorders>
                  <w:shd w:val="clear" w:color="auto" w:fill="C0E6F5"/>
                  <w:vAlign w:val="center"/>
                  <w:hideMark/>
                </w:tcPr>
                <w:p w14:paraId="2BB59550" w14:textId="77777777" w:rsidR="00C43F96" w:rsidRDefault="00C43F96" w:rsidP="00C43F96">
                  <w:pPr>
                    <w:spacing w:after="0" w:line="240" w:lineRule="auto"/>
                    <w:jc w:val="center"/>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Competencia o unidad de competencia</w:t>
                  </w:r>
                </w:p>
              </w:tc>
              <w:tc>
                <w:tcPr>
                  <w:tcW w:w="1479" w:type="dxa"/>
                  <w:tcBorders>
                    <w:top w:val="single" w:sz="4" w:space="0" w:color="auto"/>
                    <w:left w:val="nil"/>
                    <w:bottom w:val="single" w:sz="4" w:space="0" w:color="auto"/>
                    <w:right w:val="single" w:sz="4" w:space="0" w:color="auto"/>
                  </w:tcBorders>
                  <w:shd w:val="clear" w:color="auto" w:fill="C0E6F5"/>
                  <w:vAlign w:val="center"/>
                  <w:hideMark/>
                </w:tcPr>
                <w:p w14:paraId="702DF5E0" w14:textId="77777777" w:rsidR="00C43F96" w:rsidRDefault="00C43F96" w:rsidP="00C43F96">
                  <w:pPr>
                    <w:spacing w:after="0" w:line="240" w:lineRule="auto"/>
                    <w:jc w:val="center"/>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Actividad</w:t>
                  </w:r>
                </w:p>
              </w:tc>
              <w:tc>
                <w:tcPr>
                  <w:tcW w:w="1523" w:type="dxa"/>
                  <w:tcBorders>
                    <w:top w:val="single" w:sz="4" w:space="0" w:color="auto"/>
                    <w:left w:val="nil"/>
                    <w:bottom w:val="single" w:sz="4" w:space="0" w:color="auto"/>
                    <w:right w:val="single" w:sz="4" w:space="0" w:color="auto"/>
                  </w:tcBorders>
                  <w:shd w:val="clear" w:color="auto" w:fill="C0E6F5"/>
                  <w:vAlign w:val="center"/>
                  <w:hideMark/>
                </w:tcPr>
                <w:p w14:paraId="2E3E8E15" w14:textId="77777777" w:rsidR="00C43F96" w:rsidRDefault="00C43F96" w:rsidP="00C43F96">
                  <w:pPr>
                    <w:spacing w:after="0" w:line="240" w:lineRule="auto"/>
                    <w:jc w:val="center"/>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Recursos</w:t>
                  </w:r>
                </w:p>
              </w:tc>
              <w:tc>
                <w:tcPr>
                  <w:tcW w:w="992" w:type="dxa"/>
                  <w:tcBorders>
                    <w:top w:val="single" w:sz="4" w:space="0" w:color="auto"/>
                    <w:left w:val="nil"/>
                    <w:bottom w:val="single" w:sz="4" w:space="0" w:color="auto"/>
                    <w:right w:val="single" w:sz="4" w:space="0" w:color="auto"/>
                  </w:tcBorders>
                  <w:shd w:val="clear" w:color="auto" w:fill="C0E6F5"/>
                  <w:vAlign w:val="center"/>
                  <w:hideMark/>
                </w:tcPr>
                <w:p w14:paraId="30DD9146" w14:textId="77777777" w:rsidR="00C43F96" w:rsidRDefault="00C43F96" w:rsidP="00C43F96">
                  <w:pPr>
                    <w:spacing w:after="0" w:line="240" w:lineRule="auto"/>
                    <w:jc w:val="center"/>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Duración estimada</w:t>
                  </w:r>
                </w:p>
              </w:tc>
              <w:tc>
                <w:tcPr>
                  <w:tcW w:w="1322" w:type="dxa"/>
                  <w:tcBorders>
                    <w:top w:val="single" w:sz="4" w:space="0" w:color="auto"/>
                    <w:left w:val="nil"/>
                    <w:bottom w:val="single" w:sz="4" w:space="0" w:color="auto"/>
                    <w:right w:val="single" w:sz="4" w:space="0" w:color="auto"/>
                  </w:tcBorders>
                  <w:shd w:val="clear" w:color="auto" w:fill="C0E6F5"/>
                  <w:vAlign w:val="center"/>
                  <w:hideMark/>
                </w:tcPr>
                <w:p w14:paraId="3F1AF582" w14:textId="77777777" w:rsidR="00C43F96" w:rsidRDefault="00C43F96" w:rsidP="00C43F96">
                  <w:pPr>
                    <w:spacing w:after="0" w:line="240" w:lineRule="auto"/>
                    <w:jc w:val="center"/>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Responsable</w:t>
                  </w:r>
                </w:p>
              </w:tc>
              <w:tc>
                <w:tcPr>
                  <w:tcW w:w="1502" w:type="dxa"/>
                  <w:tcBorders>
                    <w:top w:val="single" w:sz="4" w:space="0" w:color="auto"/>
                    <w:left w:val="nil"/>
                    <w:bottom w:val="single" w:sz="4" w:space="0" w:color="auto"/>
                    <w:right w:val="single" w:sz="4" w:space="0" w:color="auto"/>
                  </w:tcBorders>
                  <w:shd w:val="clear" w:color="auto" w:fill="C0E6F5"/>
                  <w:vAlign w:val="center"/>
                  <w:hideMark/>
                </w:tcPr>
                <w:p w14:paraId="08495638" w14:textId="77777777" w:rsidR="00C43F96" w:rsidRDefault="00C43F96" w:rsidP="00C43F96">
                  <w:pPr>
                    <w:spacing w:after="0" w:line="240" w:lineRule="auto"/>
                    <w:jc w:val="center"/>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Observaciones</w:t>
                  </w:r>
                </w:p>
              </w:tc>
              <w:tc>
                <w:tcPr>
                  <w:tcW w:w="1269" w:type="dxa"/>
                  <w:tcBorders>
                    <w:top w:val="single" w:sz="4" w:space="0" w:color="auto"/>
                    <w:left w:val="nil"/>
                    <w:bottom w:val="single" w:sz="4" w:space="0" w:color="auto"/>
                    <w:right w:val="single" w:sz="4" w:space="0" w:color="auto"/>
                  </w:tcBorders>
                  <w:shd w:val="clear" w:color="auto" w:fill="C0E6F5"/>
                  <w:vAlign w:val="center"/>
                  <w:hideMark/>
                </w:tcPr>
                <w:p w14:paraId="007D5B98" w14:textId="77777777" w:rsidR="00C43F96" w:rsidRDefault="00C43F96" w:rsidP="00C43F96">
                  <w:pPr>
                    <w:spacing w:after="0" w:line="240" w:lineRule="auto"/>
                    <w:jc w:val="center"/>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Estado de avance</w:t>
                  </w:r>
                </w:p>
              </w:tc>
              <w:tc>
                <w:tcPr>
                  <w:tcW w:w="1132" w:type="dxa"/>
                  <w:tcBorders>
                    <w:top w:val="single" w:sz="4" w:space="0" w:color="auto"/>
                    <w:left w:val="nil"/>
                    <w:bottom w:val="single" w:sz="4" w:space="0" w:color="auto"/>
                    <w:right w:val="single" w:sz="4" w:space="0" w:color="auto"/>
                  </w:tcBorders>
                  <w:shd w:val="clear" w:color="auto" w:fill="C0E6F5"/>
                  <w:vAlign w:val="center"/>
                  <w:hideMark/>
                </w:tcPr>
                <w:p w14:paraId="642F8100" w14:textId="77777777" w:rsidR="00C43F96" w:rsidRDefault="00C43F96" w:rsidP="00C43F96">
                  <w:pPr>
                    <w:spacing w:after="0" w:line="240" w:lineRule="auto"/>
                    <w:jc w:val="center"/>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Ajustes</w:t>
                  </w:r>
                </w:p>
              </w:tc>
            </w:tr>
            <w:tr w:rsidR="00C43F96" w14:paraId="66605DAE" w14:textId="77777777">
              <w:trPr>
                <w:trHeight w:val="1440"/>
              </w:trPr>
              <w:tc>
                <w:tcPr>
                  <w:tcW w:w="1548" w:type="dxa"/>
                  <w:tcBorders>
                    <w:top w:val="nil"/>
                    <w:left w:val="single" w:sz="4" w:space="0" w:color="auto"/>
                    <w:bottom w:val="single" w:sz="4" w:space="0" w:color="auto"/>
                    <w:right w:val="single" w:sz="4" w:space="0" w:color="auto"/>
                  </w:tcBorders>
                  <w:vAlign w:val="center"/>
                  <w:hideMark/>
                </w:tcPr>
                <w:p w14:paraId="55B623C7"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Gestión de proyectos tecnológicos</w:t>
                  </w:r>
                </w:p>
              </w:tc>
              <w:tc>
                <w:tcPr>
                  <w:tcW w:w="1479" w:type="dxa"/>
                  <w:tcBorders>
                    <w:top w:val="nil"/>
                    <w:left w:val="nil"/>
                    <w:bottom w:val="single" w:sz="4" w:space="0" w:color="auto"/>
                    <w:right w:val="single" w:sz="4" w:space="0" w:color="auto"/>
                  </w:tcBorders>
                  <w:vAlign w:val="center"/>
                  <w:hideMark/>
                </w:tcPr>
                <w:p w14:paraId="478770C5"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Elaboración del Acta de Constitución y definición del alcance</w:t>
                  </w:r>
                </w:p>
              </w:tc>
              <w:tc>
                <w:tcPr>
                  <w:tcW w:w="1523" w:type="dxa"/>
                  <w:tcBorders>
                    <w:top w:val="nil"/>
                    <w:left w:val="nil"/>
                    <w:bottom w:val="single" w:sz="4" w:space="0" w:color="auto"/>
                    <w:right w:val="single" w:sz="4" w:space="0" w:color="auto"/>
                  </w:tcBorders>
                  <w:vAlign w:val="center"/>
                  <w:hideMark/>
                </w:tcPr>
                <w:p w14:paraId="31FE097D"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Plantilla institucional, documentación</w:t>
                  </w:r>
                </w:p>
              </w:tc>
              <w:tc>
                <w:tcPr>
                  <w:tcW w:w="992" w:type="dxa"/>
                  <w:tcBorders>
                    <w:top w:val="nil"/>
                    <w:left w:val="nil"/>
                    <w:bottom w:val="single" w:sz="4" w:space="0" w:color="auto"/>
                    <w:right w:val="single" w:sz="4" w:space="0" w:color="auto"/>
                  </w:tcBorders>
                  <w:vAlign w:val="center"/>
                  <w:hideMark/>
                </w:tcPr>
                <w:p w14:paraId="79BEC4AB"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1 semana</w:t>
                  </w:r>
                </w:p>
              </w:tc>
              <w:tc>
                <w:tcPr>
                  <w:tcW w:w="1322" w:type="dxa"/>
                  <w:tcBorders>
                    <w:top w:val="nil"/>
                    <w:left w:val="nil"/>
                    <w:bottom w:val="single" w:sz="4" w:space="0" w:color="auto"/>
                    <w:right w:val="single" w:sz="4" w:space="0" w:color="auto"/>
                  </w:tcBorders>
                  <w:vAlign w:val="center"/>
                  <w:hideMark/>
                </w:tcPr>
                <w:p w14:paraId="268BC02B"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Equipo completo</w:t>
                  </w:r>
                </w:p>
              </w:tc>
              <w:tc>
                <w:tcPr>
                  <w:tcW w:w="1502" w:type="dxa"/>
                  <w:tcBorders>
                    <w:top w:val="nil"/>
                    <w:left w:val="nil"/>
                    <w:bottom w:val="single" w:sz="4" w:space="0" w:color="auto"/>
                    <w:right w:val="single" w:sz="4" w:space="0" w:color="auto"/>
                  </w:tcBorders>
                  <w:vAlign w:val="center"/>
                  <w:hideMark/>
                </w:tcPr>
                <w:p w14:paraId="5A5808C3"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Actividad completada correctamente</w:t>
                  </w:r>
                </w:p>
              </w:tc>
              <w:tc>
                <w:tcPr>
                  <w:tcW w:w="1269" w:type="dxa"/>
                  <w:tcBorders>
                    <w:top w:val="nil"/>
                    <w:left w:val="nil"/>
                    <w:bottom w:val="single" w:sz="4" w:space="0" w:color="auto"/>
                    <w:right w:val="single" w:sz="4" w:space="0" w:color="auto"/>
                  </w:tcBorders>
                  <w:vAlign w:val="center"/>
                  <w:hideMark/>
                </w:tcPr>
                <w:p w14:paraId="7E550431" w14:textId="77777777" w:rsidR="00C43F96" w:rsidRDefault="00C43F96" w:rsidP="00C43F96">
                  <w:pPr>
                    <w:spacing w:after="0" w:line="240" w:lineRule="auto"/>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Completado</w:t>
                  </w:r>
                </w:p>
              </w:tc>
              <w:tc>
                <w:tcPr>
                  <w:tcW w:w="1132" w:type="dxa"/>
                  <w:tcBorders>
                    <w:top w:val="nil"/>
                    <w:left w:val="nil"/>
                    <w:bottom w:val="single" w:sz="4" w:space="0" w:color="auto"/>
                    <w:right w:val="single" w:sz="4" w:space="0" w:color="auto"/>
                  </w:tcBorders>
                  <w:vAlign w:val="center"/>
                  <w:hideMark/>
                </w:tcPr>
                <w:p w14:paraId="1E8EC676"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w:t>
                  </w:r>
                </w:p>
              </w:tc>
            </w:tr>
            <w:tr w:rsidR="00C43F96" w14:paraId="1775FC58" w14:textId="77777777">
              <w:trPr>
                <w:trHeight w:val="2016"/>
              </w:trPr>
              <w:tc>
                <w:tcPr>
                  <w:tcW w:w="1548" w:type="dxa"/>
                  <w:tcBorders>
                    <w:top w:val="nil"/>
                    <w:left w:val="single" w:sz="4" w:space="0" w:color="auto"/>
                    <w:bottom w:val="single" w:sz="4" w:space="0" w:color="auto"/>
                    <w:right w:val="single" w:sz="4" w:space="0" w:color="auto"/>
                  </w:tcBorders>
                  <w:vAlign w:val="center"/>
                  <w:hideMark/>
                </w:tcPr>
                <w:p w14:paraId="19F6BAA0"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Análisis de requerimientos</w:t>
                  </w:r>
                </w:p>
              </w:tc>
              <w:tc>
                <w:tcPr>
                  <w:tcW w:w="1479" w:type="dxa"/>
                  <w:tcBorders>
                    <w:top w:val="nil"/>
                    <w:left w:val="nil"/>
                    <w:bottom w:val="single" w:sz="4" w:space="0" w:color="auto"/>
                    <w:right w:val="single" w:sz="4" w:space="0" w:color="auto"/>
                  </w:tcBorders>
                  <w:vAlign w:val="center"/>
                  <w:hideMark/>
                </w:tcPr>
                <w:p w14:paraId="29623A82"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Redacción de requerimientos funcionales y no funcionales</w:t>
                  </w:r>
                </w:p>
              </w:tc>
              <w:tc>
                <w:tcPr>
                  <w:tcW w:w="1523" w:type="dxa"/>
                  <w:tcBorders>
                    <w:top w:val="nil"/>
                    <w:left w:val="nil"/>
                    <w:bottom w:val="single" w:sz="4" w:space="0" w:color="auto"/>
                    <w:right w:val="single" w:sz="4" w:space="0" w:color="auto"/>
                  </w:tcBorders>
                  <w:vAlign w:val="center"/>
                  <w:hideMark/>
                </w:tcPr>
                <w:p w14:paraId="386B5169"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Word, plantillas de análisis</w:t>
                  </w:r>
                </w:p>
              </w:tc>
              <w:tc>
                <w:tcPr>
                  <w:tcW w:w="992" w:type="dxa"/>
                  <w:tcBorders>
                    <w:top w:val="nil"/>
                    <w:left w:val="nil"/>
                    <w:bottom w:val="single" w:sz="4" w:space="0" w:color="auto"/>
                    <w:right w:val="single" w:sz="4" w:space="0" w:color="auto"/>
                  </w:tcBorders>
                  <w:vAlign w:val="center"/>
                  <w:hideMark/>
                </w:tcPr>
                <w:p w14:paraId="081F0E3A"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1 semana</w:t>
                  </w:r>
                </w:p>
              </w:tc>
              <w:tc>
                <w:tcPr>
                  <w:tcW w:w="1322" w:type="dxa"/>
                  <w:tcBorders>
                    <w:top w:val="nil"/>
                    <w:left w:val="nil"/>
                    <w:bottom w:val="single" w:sz="4" w:space="0" w:color="auto"/>
                    <w:right w:val="single" w:sz="4" w:space="0" w:color="auto"/>
                  </w:tcBorders>
                  <w:vAlign w:val="center"/>
                  <w:hideMark/>
                </w:tcPr>
                <w:p w14:paraId="2A717BD2"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Alexandro y Matías</w:t>
                  </w:r>
                </w:p>
              </w:tc>
              <w:tc>
                <w:tcPr>
                  <w:tcW w:w="1502" w:type="dxa"/>
                  <w:tcBorders>
                    <w:top w:val="nil"/>
                    <w:left w:val="nil"/>
                    <w:bottom w:val="single" w:sz="4" w:space="0" w:color="auto"/>
                    <w:right w:val="single" w:sz="4" w:space="0" w:color="auto"/>
                  </w:tcBorders>
                  <w:vAlign w:val="center"/>
                  <w:hideMark/>
                </w:tcPr>
                <w:p w14:paraId="5EA7FC55"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Verificados con profesor guía</w:t>
                  </w:r>
                </w:p>
              </w:tc>
              <w:tc>
                <w:tcPr>
                  <w:tcW w:w="1269" w:type="dxa"/>
                  <w:tcBorders>
                    <w:top w:val="nil"/>
                    <w:left w:val="nil"/>
                    <w:bottom w:val="single" w:sz="4" w:space="0" w:color="auto"/>
                    <w:right w:val="single" w:sz="4" w:space="0" w:color="auto"/>
                  </w:tcBorders>
                  <w:vAlign w:val="center"/>
                  <w:hideMark/>
                </w:tcPr>
                <w:p w14:paraId="6D8828EF" w14:textId="77777777" w:rsidR="00C43F96" w:rsidRDefault="00C43F96" w:rsidP="00C43F96">
                  <w:pPr>
                    <w:spacing w:after="0" w:line="240" w:lineRule="auto"/>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Completado</w:t>
                  </w:r>
                </w:p>
              </w:tc>
              <w:tc>
                <w:tcPr>
                  <w:tcW w:w="1132" w:type="dxa"/>
                  <w:tcBorders>
                    <w:top w:val="nil"/>
                    <w:left w:val="nil"/>
                    <w:bottom w:val="single" w:sz="4" w:space="0" w:color="auto"/>
                    <w:right w:val="single" w:sz="4" w:space="0" w:color="auto"/>
                  </w:tcBorders>
                  <w:vAlign w:val="center"/>
                  <w:hideMark/>
                </w:tcPr>
                <w:p w14:paraId="1B9753C9"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w:t>
                  </w:r>
                </w:p>
              </w:tc>
            </w:tr>
            <w:tr w:rsidR="00C43F96" w14:paraId="2031E9C1" w14:textId="77777777">
              <w:trPr>
                <w:trHeight w:val="1152"/>
              </w:trPr>
              <w:tc>
                <w:tcPr>
                  <w:tcW w:w="1548" w:type="dxa"/>
                  <w:tcBorders>
                    <w:top w:val="nil"/>
                    <w:left w:val="single" w:sz="4" w:space="0" w:color="auto"/>
                    <w:bottom w:val="single" w:sz="4" w:space="0" w:color="auto"/>
                    <w:right w:val="single" w:sz="4" w:space="0" w:color="auto"/>
                  </w:tcBorders>
                  <w:vAlign w:val="center"/>
                  <w:hideMark/>
                </w:tcPr>
                <w:p w14:paraId="245E89E5"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Planificación</w:t>
                  </w:r>
                </w:p>
              </w:tc>
              <w:tc>
                <w:tcPr>
                  <w:tcW w:w="1479" w:type="dxa"/>
                  <w:tcBorders>
                    <w:top w:val="nil"/>
                    <w:left w:val="nil"/>
                    <w:bottom w:val="single" w:sz="4" w:space="0" w:color="auto"/>
                    <w:right w:val="single" w:sz="4" w:space="0" w:color="auto"/>
                  </w:tcBorders>
                  <w:vAlign w:val="center"/>
                  <w:hideMark/>
                </w:tcPr>
                <w:p w14:paraId="59DCEC6F"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Desarrollo de la EDT y cronograma general</w:t>
                  </w:r>
                </w:p>
              </w:tc>
              <w:tc>
                <w:tcPr>
                  <w:tcW w:w="1523" w:type="dxa"/>
                  <w:tcBorders>
                    <w:top w:val="nil"/>
                    <w:left w:val="nil"/>
                    <w:bottom w:val="single" w:sz="4" w:space="0" w:color="auto"/>
                    <w:right w:val="single" w:sz="4" w:space="0" w:color="auto"/>
                  </w:tcBorders>
                  <w:vAlign w:val="center"/>
                  <w:hideMark/>
                </w:tcPr>
                <w:p w14:paraId="0B673ACA"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Herramientas de planificación</w:t>
                  </w:r>
                </w:p>
              </w:tc>
              <w:tc>
                <w:tcPr>
                  <w:tcW w:w="992" w:type="dxa"/>
                  <w:tcBorders>
                    <w:top w:val="nil"/>
                    <w:left w:val="nil"/>
                    <w:bottom w:val="single" w:sz="4" w:space="0" w:color="auto"/>
                    <w:right w:val="single" w:sz="4" w:space="0" w:color="auto"/>
                  </w:tcBorders>
                  <w:vAlign w:val="center"/>
                  <w:hideMark/>
                </w:tcPr>
                <w:p w14:paraId="12471068"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1 semana</w:t>
                  </w:r>
                </w:p>
              </w:tc>
              <w:tc>
                <w:tcPr>
                  <w:tcW w:w="1322" w:type="dxa"/>
                  <w:tcBorders>
                    <w:top w:val="nil"/>
                    <w:left w:val="nil"/>
                    <w:bottom w:val="single" w:sz="4" w:space="0" w:color="auto"/>
                    <w:right w:val="single" w:sz="4" w:space="0" w:color="auto"/>
                  </w:tcBorders>
                  <w:vAlign w:val="center"/>
                  <w:hideMark/>
                </w:tcPr>
                <w:p w14:paraId="4B4D2206"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Alexandro</w:t>
                  </w:r>
                </w:p>
              </w:tc>
              <w:tc>
                <w:tcPr>
                  <w:tcW w:w="1502" w:type="dxa"/>
                  <w:tcBorders>
                    <w:top w:val="nil"/>
                    <w:left w:val="nil"/>
                    <w:bottom w:val="single" w:sz="4" w:space="0" w:color="auto"/>
                    <w:right w:val="single" w:sz="4" w:space="0" w:color="auto"/>
                  </w:tcBorders>
                  <w:vAlign w:val="center"/>
                  <w:hideMark/>
                </w:tcPr>
                <w:p w14:paraId="691F1B84"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Estructura de trabajo consolidada</w:t>
                  </w:r>
                </w:p>
              </w:tc>
              <w:tc>
                <w:tcPr>
                  <w:tcW w:w="1269" w:type="dxa"/>
                  <w:tcBorders>
                    <w:top w:val="nil"/>
                    <w:left w:val="nil"/>
                    <w:bottom w:val="single" w:sz="4" w:space="0" w:color="auto"/>
                    <w:right w:val="single" w:sz="4" w:space="0" w:color="auto"/>
                  </w:tcBorders>
                  <w:vAlign w:val="center"/>
                  <w:hideMark/>
                </w:tcPr>
                <w:p w14:paraId="696F80E6" w14:textId="77777777" w:rsidR="00C43F96" w:rsidRDefault="00C43F96" w:rsidP="00C43F96">
                  <w:pPr>
                    <w:spacing w:after="0" w:line="240" w:lineRule="auto"/>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Completado</w:t>
                  </w:r>
                </w:p>
              </w:tc>
              <w:tc>
                <w:tcPr>
                  <w:tcW w:w="1132" w:type="dxa"/>
                  <w:tcBorders>
                    <w:top w:val="nil"/>
                    <w:left w:val="nil"/>
                    <w:bottom w:val="single" w:sz="4" w:space="0" w:color="auto"/>
                    <w:right w:val="single" w:sz="4" w:space="0" w:color="auto"/>
                  </w:tcBorders>
                  <w:vAlign w:val="center"/>
                  <w:hideMark/>
                </w:tcPr>
                <w:p w14:paraId="75B0F19C"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w:t>
                  </w:r>
                </w:p>
              </w:tc>
            </w:tr>
            <w:tr w:rsidR="00C43F96" w14:paraId="58238CE7" w14:textId="77777777">
              <w:trPr>
                <w:trHeight w:val="1440"/>
              </w:trPr>
              <w:tc>
                <w:tcPr>
                  <w:tcW w:w="1548" w:type="dxa"/>
                  <w:tcBorders>
                    <w:top w:val="nil"/>
                    <w:left w:val="single" w:sz="4" w:space="0" w:color="auto"/>
                    <w:bottom w:val="single" w:sz="4" w:space="0" w:color="auto"/>
                    <w:right w:val="single" w:sz="4" w:space="0" w:color="auto"/>
                  </w:tcBorders>
                  <w:vAlign w:val="center"/>
                  <w:hideMark/>
                </w:tcPr>
                <w:p w14:paraId="35E16329"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Arquitectura de solución</w:t>
                  </w:r>
                </w:p>
              </w:tc>
              <w:tc>
                <w:tcPr>
                  <w:tcW w:w="1479" w:type="dxa"/>
                  <w:tcBorders>
                    <w:top w:val="nil"/>
                    <w:left w:val="nil"/>
                    <w:bottom w:val="single" w:sz="4" w:space="0" w:color="auto"/>
                    <w:right w:val="single" w:sz="4" w:space="0" w:color="auto"/>
                  </w:tcBorders>
                  <w:vAlign w:val="center"/>
                  <w:hideMark/>
                </w:tcPr>
                <w:p w14:paraId="22A5F1C4"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 xml:space="preserve">Diseño técnico (hardware, </w:t>
                  </w:r>
                  <w:proofErr w:type="spellStart"/>
                  <w:r>
                    <w:rPr>
                      <w:rFonts w:ascii="Aptos Narrow" w:eastAsia="Times New Roman" w:hAnsi="Aptos Narrow" w:cs="Times New Roman"/>
                      <w:color w:val="000000"/>
                      <w:lang w:eastAsia="es-CL"/>
                    </w:rPr>
                    <w:t>cloud</w:t>
                  </w:r>
                  <w:proofErr w:type="spellEnd"/>
                  <w:r>
                    <w:rPr>
                      <w:rFonts w:ascii="Aptos Narrow" w:eastAsia="Times New Roman" w:hAnsi="Aptos Narrow" w:cs="Times New Roman"/>
                      <w:color w:val="000000"/>
                      <w:lang w:eastAsia="es-CL"/>
                    </w:rPr>
                    <w:t xml:space="preserve">, </w:t>
                  </w:r>
                  <w:proofErr w:type="gramStart"/>
                  <w:r>
                    <w:rPr>
                      <w:rFonts w:ascii="Aptos Narrow" w:eastAsia="Times New Roman" w:hAnsi="Aptos Narrow" w:cs="Times New Roman"/>
                      <w:color w:val="000000"/>
                      <w:lang w:eastAsia="es-CL"/>
                    </w:rPr>
                    <w:t>app</w:t>
                  </w:r>
                  <w:proofErr w:type="gramEnd"/>
                  <w:r>
                    <w:rPr>
                      <w:rFonts w:ascii="Aptos Narrow" w:eastAsia="Times New Roman" w:hAnsi="Aptos Narrow" w:cs="Times New Roman"/>
                      <w:color w:val="000000"/>
                      <w:lang w:eastAsia="es-CL"/>
                    </w:rPr>
                    <w:t xml:space="preserve"> PWA)</w:t>
                  </w:r>
                </w:p>
              </w:tc>
              <w:tc>
                <w:tcPr>
                  <w:tcW w:w="1523" w:type="dxa"/>
                  <w:tcBorders>
                    <w:top w:val="nil"/>
                    <w:left w:val="nil"/>
                    <w:bottom w:val="single" w:sz="4" w:space="0" w:color="auto"/>
                    <w:right w:val="single" w:sz="4" w:space="0" w:color="auto"/>
                  </w:tcBorders>
                  <w:vAlign w:val="center"/>
                  <w:hideMark/>
                </w:tcPr>
                <w:p w14:paraId="5338A5D2"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Diagramas y documentación</w:t>
                  </w:r>
                </w:p>
              </w:tc>
              <w:tc>
                <w:tcPr>
                  <w:tcW w:w="992" w:type="dxa"/>
                  <w:tcBorders>
                    <w:top w:val="nil"/>
                    <w:left w:val="nil"/>
                    <w:bottom w:val="single" w:sz="4" w:space="0" w:color="auto"/>
                    <w:right w:val="single" w:sz="4" w:space="0" w:color="auto"/>
                  </w:tcBorders>
                  <w:vAlign w:val="center"/>
                  <w:hideMark/>
                </w:tcPr>
                <w:p w14:paraId="3F3E5D47"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2 semanas</w:t>
                  </w:r>
                </w:p>
              </w:tc>
              <w:tc>
                <w:tcPr>
                  <w:tcW w:w="1322" w:type="dxa"/>
                  <w:tcBorders>
                    <w:top w:val="nil"/>
                    <w:left w:val="nil"/>
                    <w:bottom w:val="single" w:sz="4" w:space="0" w:color="auto"/>
                    <w:right w:val="single" w:sz="4" w:space="0" w:color="auto"/>
                  </w:tcBorders>
                  <w:vAlign w:val="center"/>
                  <w:hideMark/>
                </w:tcPr>
                <w:p w14:paraId="568D4D86"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Equipo completo</w:t>
                  </w:r>
                </w:p>
              </w:tc>
              <w:tc>
                <w:tcPr>
                  <w:tcW w:w="1502" w:type="dxa"/>
                  <w:tcBorders>
                    <w:top w:val="nil"/>
                    <w:left w:val="nil"/>
                    <w:bottom w:val="single" w:sz="4" w:space="0" w:color="auto"/>
                    <w:right w:val="single" w:sz="4" w:space="0" w:color="auto"/>
                  </w:tcBorders>
                  <w:vAlign w:val="center"/>
                  <w:hideMark/>
                </w:tcPr>
                <w:p w14:paraId="05E3FAA1"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Definida y documentada</w:t>
                  </w:r>
                </w:p>
              </w:tc>
              <w:tc>
                <w:tcPr>
                  <w:tcW w:w="1269" w:type="dxa"/>
                  <w:tcBorders>
                    <w:top w:val="nil"/>
                    <w:left w:val="nil"/>
                    <w:bottom w:val="single" w:sz="4" w:space="0" w:color="auto"/>
                    <w:right w:val="single" w:sz="4" w:space="0" w:color="auto"/>
                  </w:tcBorders>
                  <w:vAlign w:val="center"/>
                  <w:hideMark/>
                </w:tcPr>
                <w:p w14:paraId="1612AA03" w14:textId="77777777" w:rsidR="00C43F96" w:rsidRDefault="00C43F96" w:rsidP="00C43F96">
                  <w:pPr>
                    <w:spacing w:after="0" w:line="240" w:lineRule="auto"/>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Completado</w:t>
                  </w:r>
                </w:p>
              </w:tc>
              <w:tc>
                <w:tcPr>
                  <w:tcW w:w="1132" w:type="dxa"/>
                  <w:tcBorders>
                    <w:top w:val="nil"/>
                    <w:left w:val="nil"/>
                    <w:bottom w:val="single" w:sz="4" w:space="0" w:color="auto"/>
                    <w:right w:val="single" w:sz="4" w:space="0" w:color="auto"/>
                  </w:tcBorders>
                  <w:vAlign w:val="center"/>
                  <w:hideMark/>
                </w:tcPr>
                <w:p w14:paraId="6510FF6B"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w:t>
                  </w:r>
                </w:p>
              </w:tc>
            </w:tr>
            <w:tr w:rsidR="00C43F96" w14:paraId="5531FC96" w14:textId="77777777">
              <w:trPr>
                <w:trHeight w:val="1440"/>
              </w:trPr>
              <w:tc>
                <w:tcPr>
                  <w:tcW w:w="1548" w:type="dxa"/>
                  <w:tcBorders>
                    <w:top w:val="nil"/>
                    <w:left w:val="single" w:sz="4" w:space="0" w:color="auto"/>
                    <w:bottom w:val="single" w:sz="4" w:space="0" w:color="auto"/>
                    <w:right w:val="single" w:sz="4" w:space="0" w:color="auto"/>
                  </w:tcBorders>
                  <w:vAlign w:val="center"/>
                  <w:hideMark/>
                </w:tcPr>
                <w:p w14:paraId="66E15C5F"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Adquisición de hardware</w:t>
                  </w:r>
                </w:p>
              </w:tc>
              <w:tc>
                <w:tcPr>
                  <w:tcW w:w="1479" w:type="dxa"/>
                  <w:tcBorders>
                    <w:top w:val="nil"/>
                    <w:left w:val="nil"/>
                    <w:bottom w:val="single" w:sz="4" w:space="0" w:color="auto"/>
                    <w:right w:val="single" w:sz="4" w:space="0" w:color="auto"/>
                  </w:tcBorders>
                  <w:vAlign w:val="center"/>
                  <w:hideMark/>
                </w:tcPr>
                <w:p w14:paraId="6EA19C46"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Compra de sensores, ESP32 y componentes</w:t>
                  </w:r>
                </w:p>
              </w:tc>
              <w:tc>
                <w:tcPr>
                  <w:tcW w:w="1523" w:type="dxa"/>
                  <w:tcBorders>
                    <w:top w:val="nil"/>
                    <w:left w:val="nil"/>
                    <w:bottom w:val="single" w:sz="4" w:space="0" w:color="auto"/>
                    <w:right w:val="single" w:sz="4" w:space="0" w:color="auto"/>
                  </w:tcBorders>
                  <w:vAlign w:val="center"/>
                  <w:hideMark/>
                </w:tcPr>
                <w:p w14:paraId="48F51B9F"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Presupuesto del equipo</w:t>
                  </w:r>
                </w:p>
              </w:tc>
              <w:tc>
                <w:tcPr>
                  <w:tcW w:w="992" w:type="dxa"/>
                  <w:tcBorders>
                    <w:top w:val="nil"/>
                    <w:left w:val="nil"/>
                    <w:bottom w:val="single" w:sz="4" w:space="0" w:color="auto"/>
                    <w:right w:val="single" w:sz="4" w:space="0" w:color="auto"/>
                  </w:tcBorders>
                  <w:vAlign w:val="center"/>
                  <w:hideMark/>
                </w:tcPr>
                <w:p w14:paraId="7E3175B4"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2 semanas</w:t>
                  </w:r>
                </w:p>
              </w:tc>
              <w:tc>
                <w:tcPr>
                  <w:tcW w:w="1322" w:type="dxa"/>
                  <w:tcBorders>
                    <w:top w:val="nil"/>
                    <w:left w:val="nil"/>
                    <w:bottom w:val="single" w:sz="4" w:space="0" w:color="auto"/>
                    <w:right w:val="single" w:sz="4" w:space="0" w:color="auto"/>
                  </w:tcBorders>
                  <w:vAlign w:val="center"/>
                  <w:hideMark/>
                </w:tcPr>
                <w:p w14:paraId="4A7D7D84"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Alexandro</w:t>
                  </w:r>
                </w:p>
              </w:tc>
              <w:tc>
                <w:tcPr>
                  <w:tcW w:w="1502" w:type="dxa"/>
                  <w:tcBorders>
                    <w:top w:val="nil"/>
                    <w:left w:val="nil"/>
                    <w:bottom w:val="single" w:sz="4" w:space="0" w:color="auto"/>
                    <w:right w:val="single" w:sz="4" w:space="0" w:color="auto"/>
                  </w:tcBorders>
                  <w:vAlign w:val="center"/>
                  <w:hideMark/>
                </w:tcPr>
                <w:p w14:paraId="4B4505FF"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A la espera de llegada de sensores</w:t>
                  </w:r>
                </w:p>
              </w:tc>
              <w:tc>
                <w:tcPr>
                  <w:tcW w:w="1269" w:type="dxa"/>
                  <w:tcBorders>
                    <w:top w:val="nil"/>
                    <w:left w:val="nil"/>
                    <w:bottom w:val="single" w:sz="4" w:space="0" w:color="auto"/>
                    <w:right w:val="single" w:sz="4" w:space="0" w:color="auto"/>
                  </w:tcBorders>
                  <w:vAlign w:val="center"/>
                  <w:hideMark/>
                </w:tcPr>
                <w:p w14:paraId="3203E7B2" w14:textId="77777777" w:rsidR="00C43F96" w:rsidRDefault="00C43F96" w:rsidP="00C43F96">
                  <w:pPr>
                    <w:spacing w:after="0" w:line="240" w:lineRule="auto"/>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En curso</w:t>
                  </w:r>
                </w:p>
              </w:tc>
              <w:tc>
                <w:tcPr>
                  <w:tcW w:w="1132" w:type="dxa"/>
                  <w:tcBorders>
                    <w:top w:val="nil"/>
                    <w:left w:val="nil"/>
                    <w:bottom w:val="single" w:sz="4" w:space="0" w:color="auto"/>
                    <w:right w:val="single" w:sz="4" w:space="0" w:color="auto"/>
                  </w:tcBorders>
                  <w:vAlign w:val="center"/>
                  <w:hideMark/>
                </w:tcPr>
                <w:p w14:paraId="5ADC6C42"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Ajuste por retraso logístico</w:t>
                  </w:r>
                </w:p>
              </w:tc>
            </w:tr>
            <w:tr w:rsidR="00C43F96" w14:paraId="3DCEC5D4" w14:textId="77777777">
              <w:trPr>
                <w:trHeight w:val="1152"/>
              </w:trPr>
              <w:tc>
                <w:tcPr>
                  <w:tcW w:w="1548" w:type="dxa"/>
                  <w:tcBorders>
                    <w:top w:val="nil"/>
                    <w:left w:val="single" w:sz="4" w:space="0" w:color="auto"/>
                    <w:bottom w:val="single" w:sz="4" w:space="0" w:color="auto"/>
                    <w:right w:val="single" w:sz="4" w:space="0" w:color="auto"/>
                  </w:tcBorders>
                  <w:vAlign w:val="center"/>
                  <w:hideMark/>
                </w:tcPr>
                <w:p w14:paraId="79B3F3CF"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Desarrollo del firmware base</w:t>
                  </w:r>
                </w:p>
              </w:tc>
              <w:tc>
                <w:tcPr>
                  <w:tcW w:w="1479" w:type="dxa"/>
                  <w:tcBorders>
                    <w:top w:val="nil"/>
                    <w:left w:val="nil"/>
                    <w:bottom w:val="single" w:sz="4" w:space="0" w:color="auto"/>
                    <w:right w:val="single" w:sz="4" w:space="0" w:color="auto"/>
                  </w:tcBorders>
                  <w:vAlign w:val="center"/>
                  <w:hideMark/>
                </w:tcPr>
                <w:p w14:paraId="079D4CEE"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Programación inicial en Arduino IDE</w:t>
                  </w:r>
                </w:p>
              </w:tc>
              <w:tc>
                <w:tcPr>
                  <w:tcW w:w="1523" w:type="dxa"/>
                  <w:tcBorders>
                    <w:top w:val="nil"/>
                    <w:left w:val="nil"/>
                    <w:bottom w:val="single" w:sz="4" w:space="0" w:color="auto"/>
                    <w:right w:val="single" w:sz="4" w:space="0" w:color="auto"/>
                  </w:tcBorders>
                  <w:vAlign w:val="center"/>
                  <w:hideMark/>
                </w:tcPr>
                <w:p w14:paraId="389CFC56"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 xml:space="preserve">ESP32 </w:t>
                  </w:r>
                  <w:proofErr w:type="spellStart"/>
                  <w:r>
                    <w:rPr>
                      <w:rFonts w:ascii="Aptos Narrow" w:eastAsia="Times New Roman" w:hAnsi="Aptos Narrow" w:cs="Times New Roman"/>
                      <w:color w:val="000000"/>
                      <w:lang w:eastAsia="es-CL"/>
                    </w:rPr>
                    <w:t>DevKitC</w:t>
                  </w:r>
                  <w:proofErr w:type="spellEnd"/>
                  <w:r>
                    <w:rPr>
                      <w:rFonts w:ascii="Aptos Narrow" w:eastAsia="Times New Roman" w:hAnsi="Aptos Narrow" w:cs="Times New Roman"/>
                      <w:color w:val="000000"/>
                      <w:lang w:eastAsia="es-CL"/>
                    </w:rPr>
                    <w:t xml:space="preserve"> V4, Arduino IDE</w:t>
                  </w:r>
                </w:p>
              </w:tc>
              <w:tc>
                <w:tcPr>
                  <w:tcW w:w="992" w:type="dxa"/>
                  <w:tcBorders>
                    <w:top w:val="nil"/>
                    <w:left w:val="nil"/>
                    <w:bottom w:val="single" w:sz="4" w:space="0" w:color="auto"/>
                    <w:right w:val="single" w:sz="4" w:space="0" w:color="auto"/>
                  </w:tcBorders>
                  <w:vAlign w:val="center"/>
                  <w:hideMark/>
                </w:tcPr>
                <w:p w14:paraId="798939B8"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2 semanas</w:t>
                  </w:r>
                </w:p>
              </w:tc>
              <w:tc>
                <w:tcPr>
                  <w:tcW w:w="1322" w:type="dxa"/>
                  <w:tcBorders>
                    <w:top w:val="nil"/>
                    <w:left w:val="nil"/>
                    <w:bottom w:val="single" w:sz="4" w:space="0" w:color="auto"/>
                    <w:right w:val="single" w:sz="4" w:space="0" w:color="auto"/>
                  </w:tcBorders>
                  <w:vAlign w:val="center"/>
                  <w:hideMark/>
                </w:tcPr>
                <w:p w14:paraId="207836D1"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Alexandro</w:t>
                  </w:r>
                </w:p>
              </w:tc>
              <w:tc>
                <w:tcPr>
                  <w:tcW w:w="1502" w:type="dxa"/>
                  <w:tcBorders>
                    <w:top w:val="nil"/>
                    <w:left w:val="nil"/>
                    <w:bottom w:val="single" w:sz="4" w:space="0" w:color="auto"/>
                    <w:right w:val="single" w:sz="4" w:space="0" w:color="auto"/>
                  </w:tcBorders>
                  <w:vAlign w:val="center"/>
                  <w:hideMark/>
                </w:tcPr>
                <w:p w14:paraId="3EDBA3DA"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Código base funcional sin sensores reales aún</w:t>
                  </w:r>
                </w:p>
              </w:tc>
              <w:tc>
                <w:tcPr>
                  <w:tcW w:w="1269" w:type="dxa"/>
                  <w:tcBorders>
                    <w:top w:val="nil"/>
                    <w:left w:val="nil"/>
                    <w:bottom w:val="single" w:sz="4" w:space="0" w:color="auto"/>
                    <w:right w:val="single" w:sz="4" w:space="0" w:color="auto"/>
                  </w:tcBorders>
                  <w:vAlign w:val="center"/>
                  <w:hideMark/>
                </w:tcPr>
                <w:p w14:paraId="0B29B751" w14:textId="77777777" w:rsidR="00C43F96" w:rsidRDefault="00C43F96" w:rsidP="00C43F96">
                  <w:pPr>
                    <w:spacing w:after="0" w:line="240" w:lineRule="auto"/>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En curso</w:t>
                  </w:r>
                </w:p>
              </w:tc>
              <w:tc>
                <w:tcPr>
                  <w:tcW w:w="1132" w:type="dxa"/>
                  <w:tcBorders>
                    <w:top w:val="nil"/>
                    <w:left w:val="nil"/>
                    <w:bottom w:val="single" w:sz="4" w:space="0" w:color="auto"/>
                    <w:right w:val="single" w:sz="4" w:space="0" w:color="auto"/>
                  </w:tcBorders>
                  <w:vAlign w:val="center"/>
                  <w:hideMark/>
                </w:tcPr>
                <w:p w14:paraId="5A6A5F16"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Ajuste parcial</w:t>
                  </w:r>
                </w:p>
              </w:tc>
            </w:tr>
            <w:tr w:rsidR="00C43F96" w14:paraId="137258AB" w14:textId="77777777">
              <w:trPr>
                <w:trHeight w:val="1152"/>
              </w:trPr>
              <w:tc>
                <w:tcPr>
                  <w:tcW w:w="1548" w:type="dxa"/>
                  <w:tcBorders>
                    <w:top w:val="nil"/>
                    <w:left w:val="single" w:sz="4" w:space="0" w:color="auto"/>
                    <w:bottom w:val="single" w:sz="4" w:space="0" w:color="auto"/>
                    <w:right w:val="single" w:sz="4" w:space="0" w:color="auto"/>
                  </w:tcBorders>
                  <w:vAlign w:val="center"/>
                  <w:hideMark/>
                </w:tcPr>
                <w:p w14:paraId="40883300"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Configuración de base de datos</w:t>
                  </w:r>
                </w:p>
              </w:tc>
              <w:tc>
                <w:tcPr>
                  <w:tcW w:w="1479" w:type="dxa"/>
                  <w:tcBorders>
                    <w:top w:val="nil"/>
                    <w:left w:val="nil"/>
                    <w:bottom w:val="single" w:sz="4" w:space="0" w:color="auto"/>
                    <w:right w:val="single" w:sz="4" w:space="0" w:color="auto"/>
                  </w:tcBorders>
                  <w:vAlign w:val="center"/>
                  <w:hideMark/>
                </w:tcPr>
                <w:p w14:paraId="441970CC"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Creación en Oracle Cloud</w:t>
                  </w:r>
                </w:p>
              </w:tc>
              <w:tc>
                <w:tcPr>
                  <w:tcW w:w="1523" w:type="dxa"/>
                  <w:tcBorders>
                    <w:top w:val="nil"/>
                    <w:left w:val="nil"/>
                    <w:bottom w:val="single" w:sz="4" w:space="0" w:color="auto"/>
                    <w:right w:val="single" w:sz="4" w:space="0" w:color="auto"/>
                  </w:tcBorders>
                  <w:vAlign w:val="center"/>
                  <w:hideMark/>
                </w:tcPr>
                <w:p w14:paraId="1F092E3C"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 xml:space="preserve">Oracle Cloud </w:t>
                  </w:r>
                  <w:proofErr w:type="spellStart"/>
                  <w:r>
                    <w:rPr>
                      <w:rFonts w:ascii="Aptos Narrow" w:eastAsia="Times New Roman" w:hAnsi="Aptos Narrow" w:cs="Times New Roman"/>
                      <w:color w:val="000000"/>
                      <w:lang w:eastAsia="es-CL"/>
                    </w:rPr>
                    <w:t>Console</w:t>
                  </w:r>
                  <w:proofErr w:type="spellEnd"/>
                </w:p>
              </w:tc>
              <w:tc>
                <w:tcPr>
                  <w:tcW w:w="992" w:type="dxa"/>
                  <w:tcBorders>
                    <w:top w:val="nil"/>
                    <w:left w:val="nil"/>
                    <w:bottom w:val="single" w:sz="4" w:space="0" w:color="auto"/>
                    <w:right w:val="single" w:sz="4" w:space="0" w:color="auto"/>
                  </w:tcBorders>
                  <w:vAlign w:val="center"/>
                  <w:hideMark/>
                </w:tcPr>
                <w:p w14:paraId="3E3F6B65"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2 semanas</w:t>
                  </w:r>
                </w:p>
              </w:tc>
              <w:tc>
                <w:tcPr>
                  <w:tcW w:w="1322" w:type="dxa"/>
                  <w:tcBorders>
                    <w:top w:val="nil"/>
                    <w:left w:val="nil"/>
                    <w:bottom w:val="single" w:sz="4" w:space="0" w:color="auto"/>
                    <w:right w:val="single" w:sz="4" w:space="0" w:color="auto"/>
                  </w:tcBorders>
                  <w:vAlign w:val="center"/>
                  <w:hideMark/>
                </w:tcPr>
                <w:p w14:paraId="2207D2FE"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Alexandro</w:t>
                  </w:r>
                </w:p>
              </w:tc>
              <w:tc>
                <w:tcPr>
                  <w:tcW w:w="1502" w:type="dxa"/>
                  <w:tcBorders>
                    <w:top w:val="nil"/>
                    <w:left w:val="nil"/>
                    <w:bottom w:val="single" w:sz="4" w:space="0" w:color="auto"/>
                    <w:right w:val="single" w:sz="4" w:space="0" w:color="auto"/>
                  </w:tcBorders>
                  <w:vAlign w:val="center"/>
                  <w:hideMark/>
                </w:tcPr>
                <w:p w14:paraId="213610D3"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Problemas de autenticación OCI</w:t>
                  </w:r>
                </w:p>
              </w:tc>
              <w:tc>
                <w:tcPr>
                  <w:tcW w:w="1269" w:type="dxa"/>
                  <w:tcBorders>
                    <w:top w:val="nil"/>
                    <w:left w:val="nil"/>
                    <w:bottom w:val="single" w:sz="4" w:space="0" w:color="auto"/>
                    <w:right w:val="single" w:sz="4" w:space="0" w:color="auto"/>
                  </w:tcBorders>
                  <w:vAlign w:val="center"/>
                  <w:hideMark/>
                </w:tcPr>
                <w:p w14:paraId="32302B1F" w14:textId="77777777" w:rsidR="00C43F96" w:rsidRDefault="00C43F96" w:rsidP="00C43F96">
                  <w:pPr>
                    <w:spacing w:after="0" w:line="240" w:lineRule="auto"/>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Con retraso</w:t>
                  </w:r>
                </w:p>
              </w:tc>
              <w:tc>
                <w:tcPr>
                  <w:tcW w:w="1132" w:type="dxa"/>
                  <w:tcBorders>
                    <w:top w:val="nil"/>
                    <w:left w:val="nil"/>
                    <w:bottom w:val="single" w:sz="4" w:space="0" w:color="auto"/>
                    <w:right w:val="single" w:sz="4" w:space="0" w:color="auto"/>
                  </w:tcBorders>
                  <w:vAlign w:val="center"/>
                  <w:hideMark/>
                </w:tcPr>
                <w:p w14:paraId="7CF30E23"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Se evalúa base local temporal</w:t>
                  </w:r>
                </w:p>
              </w:tc>
            </w:tr>
            <w:tr w:rsidR="00C43F96" w14:paraId="1A676BF9" w14:textId="77777777">
              <w:trPr>
                <w:trHeight w:val="1152"/>
              </w:trPr>
              <w:tc>
                <w:tcPr>
                  <w:tcW w:w="1548" w:type="dxa"/>
                  <w:tcBorders>
                    <w:top w:val="nil"/>
                    <w:left w:val="single" w:sz="4" w:space="0" w:color="auto"/>
                    <w:bottom w:val="single" w:sz="4" w:space="0" w:color="auto"/>
                    <w:right w:val="single" w:sz="4" w:space="0" w:color="auto"/>
                  </w:tcBorders>
                  <w:vAlign w:val="center"/>
                  <w:hideMark/>
                </w:tcPr>
                <w:p w14:paraId="24C046A7"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Desarrollo PWA</w:t>
                  </w:r>
                </w:p>
              </w:tc>
              <w:tc>
                <w:tcPr>
                  <w:tcW w:w="1479" w:type="dxa"/>
                  <w:tcBorders>
                    <w:top w:val="nil"/>
                    <w:left w:val="nil"/>
                    <w:bottom w:val="single" w:sz="4" w:space="0" w:color="auto"/>
                    <w:right w:val="single" w:sz="4" w:space="0" w:color="auto"/>
                  </w:tcBorders>
                  <w:vAlign w:val="center"/>
                  <w:hideMark/>
                </w:tcPr>
                <w:p w14:paraId="7F6346C9"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Diseño del panel web /</w:t>
                  </w:r>
                  <w:proofErr w:type="spellStart"/>
                  <w:r>
                    <w:rPr>
                      <w:rFonts w:ascii="Aptos Narrow" w:eastAsia="Times New Roman" w:hAnsi="Aptos Narrow" w:cs="Times New Roman"/>
                      <w:color w:val="000000"/>
                      <w:lang w:eastAsia="es-CL"/>
                    </w:rPr>
                    <w:t>dashboard</w:t>
                  </w:r>
                  <w:proofErr w:type="spellEnd"/>
                </w:p>
              </w:tc>
              <w:tc>
                <w:tcPr>
                  <w:tcW w:w="1523" w:type="dxa"/>
                  <w:tcBorders>
                    <w:top w:val="nil"/>
                    <w:left w:val="nil"/>
                    <w:bottom w:val="single" w:sz="4" w:space="0" w:color="auto"/>
                    <w:right w:val="single" w:sz="4" w:space="0" w:color="auto"/>
                  </w:tcBorders>
                  <w:vAlign w:val="center"/>
                  <w:hideMark/>
                </w:tcPr>
                <w:p w14:paraId="1E9F9039" w14:textId="77777777" w:rsidR="00C43F96" w:rsidRDefault="00C43F96" w:rsidP="00C43F96">
                  <w:pPr>
                    <w:spacing w:after="0" w:line="240" w:lineRule="auto"/>
                    <w:rPr>
                      <w:rFonts w:ascii="Aptos Narrow" w:eastAsia="Times New Roman" w:hAnsi="Aptos Narrow" w:cs="Times New Roman"/>
                      <w:color w:val="000000"/>
                      <w:lang w:eastAsia="es-CL"/>
                    </w:rPr>
                  </w:pPr>
                  <w:proofErr w:type="spellStart"/>
                  <w:r>
                    <w:rPr>
                      <w:rFonts w:ascii="Aptos Narrow" w:eastAsia="Times New Roman" w:hAnsi="Aptos Narrow" w:cs="Times New Roman"/>
                      <w:color w:val="000000"/>
                      <w:lang w:eastAsia="es-CL"/>
                    </w:rPr>
                    <w:t>Ionic</w:t>
                  </w:r>
                  <w:proofErr w:type="spellEnd"/>
                  <w:r>
                    <w:rPr>
                      <w:rFonts w:ascii="Aptos Narrow" w:eastAsia="Times New Roman" w:hAnsi="Aptos Narrow" w:cs="Times New Roman"/>
                      <w:color w:val="000000"/>
                      <w:lang w:eastAsia="es-CL"/>
                    </w:rPr>
                    <w:t xml:space="preserve">, VS </w:t>
                  </w:r>
                  <w:proofErr w:type="spellStart"/>
                  <w:r>
                    <w:rPr>
                      <w:rFonts w:ascii="Aptos Narrow" w:eastAsia="Times New Roman" w:hAnsi="Aptos Narrow" w:cs="Times New Roman"/>
                      <w:color w:val="000000"/>
                      <w:lang w:eastAsia="es-CL"/>
                    </w:rPr>
                    <w:t>Code</w:t>
                  </w:r>
                  <w:proofErr w:type="spellEnd"/>
                </w:p>
              </w:tc>
              <w:tc>
                <w:tcPr>
                  <w:tcW w:w="992" w:type="dxa"/>
                  <w:tcBorders>
                    <w:top w:val="nil"/>
                    <w:left w:val="nil"/>
                    <w:bottom w:val="single" w:sz="4" w:space="0" w:color="auto"/>
                    <w:right w:val="single" w:sz="4" w:space="0" w:color="auto"/>
                  </w:tcBorders>
                  <w:vAlign w:val="center"/>
                  <w:hideMark/>
                </w:tcPr>
                <w:p w14:paraId="6A6C9047"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3 semanas</w:t>
                  </w:r>
                </w:p>
              </w:tc>
              <w:tc>
                <w:tcPr>
                  <w:tcW w:w="1322" w:type="dxa"/>
                  <w:tcBorders>
                    <w:top w:val="nil"/>
                    <w:left w:val="nil"/>
                    <w:bottom w:val="single" w:sz="4" w:space="0" w:color="auto"/>
                    <w:right w:val="single" w:sz="4" w:space="0" w:color="auto"/>
                  </w:tcBorders>
                  <w:vAlign w:val="center"/>
                  <w:hideMark/>
                </w:tcPr>
                <w:p w14:paraId="61E7EF20"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Matías</w:t>
                  </w:r>
                </w:p>
              </w:tc>
              <w:tc>
                <w:tcPr>
                  <w:tcW w:w="1502" w:type="dxa"/>
                  <w:tcBorders>
                    <w:top w:val="nil"/>
                    <w:left w:val="nil"/>
                    <w:bottom w:val="single" w:sz="4" w:space="0" w:color="auto"/>
                    <w:right w:val="single" w:sz="4" w:space="0" w:color="auto"/>
                  </w:tcBorders>
                  <w:vAlign w:val="center"/>
                  <w:hideMark/>
                </w:tcPr>
                <w:p w14:paraId="19CD77B8"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Interfaz inicial sin conexión a BD</w:t>
                  </w:r>
                </w:p>
              </w:tc>
              <w:tc>
                <w:tcPr>
                  <w:tcW w:w="1269" w:type="dxa"/>
                  <w:tcBorders>
                    <w:top w:val="nil"/>
                    <w:left w:val="nil"/>
                    <w:bottom w:val="single" w:sz="4" w:space="0" w:color="auto"/>
                    <w:right w:val="single" w:sz="4" w:space="0" w:color="auto"/>
                  </w:tcBorders>
                  <w:vAlign w:val="center"/>
                  <w:hideMark/>
                </w:tcPr>
                <w:p w14:paraId="7A768031" w14:textId="77777777" w:rsidR="00C43F96" w:rsidRDefault="00C43F96" w:rsidP="00C43F96">
                  <w:pPr>
                    <w:spacing w:after="0" w:line="240" w:lineRule="auto"/>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En curso</w:t>
                  </w:r>
                </w:p>
              </w:tc>
              <w:tc>
                <w:tcPr>
                  <w:tcW w:w="1132" w:type="dxa"/>
                  <w:tcBorders>
                    <w:top w:val="nil"/>
                    <w:left w:val="nil"/>
                    <w:bottom w:val="single" w:sz="4" w:space="0" w:color="auto"/>
                    <w:right w:val="single" w:sz="4" w:space="0" w:color="auto"/>
                  </w:tcBorders>
                  <w:vAlign w:val="center"/>
                  <w:hideMark/>
                </w:tcPr>
                <w:p w14:paraId="2F20DA67"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Integración diferida</w:t>
                  </w:r>
                </w:p>
              </w:tc>
            </w:tr>
            <w:tr w:rsidR="00C43F96" w14:paraId="6003C2EB" w14:textId="77777777">
              <w:trPr>
                <w:trHeight w:val="1152"/>
              </w:trPr>
              <w:tc>
                <w:tcPr>
                  <w:tcW w:w="1548" w:type="dxa"/>
                  <w:tcBorders>
                    <w:top w:val="nil"/>
                    <w:left w:val="single" w:sz="4" w:space="0" w:color="auto"/>
                    <w:bottom w:val="single" w:sz="4" w:space="0" w:color="auto"/>
                    <w:right w:val="single" w:sz="4" w:space="0" w:color="auto"/>
                  </w:tcBorders>
                  <w:vAlign w:val="center"/>
                  <w:hideMark/>
                </w:tcPr>
                <w:p w14:paraId="0CA5FF09"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lastRenderedPageBreak/>
                    <w:t>Pruebas de integración</w:t>
                  </w:r>
                </w:p>
              </w:tc>
              <w:tc>
                <w:tcPr>
                  <w:tcW w:w="1479" w:type="dxa"/>
                  <w:tcBorders>
                    <w:top w:val="nil"/>
                    <w:left w:val="nil"/>
                    <w:bottom w:val="single" w:sz="4" w:space="0" w:color="auto"/>
                    <w:right w:val="single" w:sz="4" w:space="0" w:color="auto"/>
                  </w:tcBorders>
                  <w:vAlign w:val="center"/>
                  <w:hideMark/>
                </w:tcPr>
                <w:p w14:paraId="5735ABFF"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Conexión sensores-firmware-nube</w:t>
                  </w:r>
                </w:p>
              </w:tc>
              <w:tc>
                <w:tcPr>
                  <w:tcW w:w="1523" w:type="dxa"/>
                  <w:tcBorders>
                    <w:top w:val="nil"/>
                    <w:left w:val="nil"/>
                    <w:bottom w:val="single" w:sz="4" w:space="0" w:color="auto"/>
                    <w:right w:val="single" w:sz="4" w:space="0" w:color="auto"/>
                  </w:tcBorders>
                  <w:vAlign w:val="center"/>
                  <w:hideMark/>
                </w:tcPr>
                <w:p w14:paraId="41144A86"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 xml:space="preserve">Hardware, red </w:t>
                  </w:r>
                  <w:proofErr w:type="spellStart"/>
                  <w:r>
                    <w:rPr>
                      <w:rFonts w:ascii="Aptos Narrow" w:eastAsia="Times New Roman" w:hAnsi="Aptos Narrow" w:cs="Times New Roman"/>
                      <w:color w:val="000000"/>
                      <w:lang w:eastAsia="es-CL"/>
                    </w:rPr>
                    <w:t>Wi</w:t>
                  </w:r>
                  <w:proofErr w:type="spellEnd"/>
                  <w:r>
                    <w:rPr>
                      <w:rFonts w:ascii="Aptos Narrow" w:eastAsia="Times New Roman" w:hAnsi="Aptos Narrow" w:cs="Times New Roman"/>
                      <w:color w:val="000000"/>
                      <w:lang w:eastAsia="es-CL"/>
                    </w:rPr>
                    <w:t>-Fi, Oracle Cloud</w:t>
                  </w:r>
                </w:p>
              </w:tc>
              <w:tc>
                <w:tcPr>
                  <w:tcW w:w="992" w:type="dxa"/>
                  <w:tcBorders>
                    <w:top w:val="nil"/>
                    <w:left w:val="nil"/>
                    <w:bottom w:val="single" w:sz="4" w:space="0" w:color="auto"/>
                    <w:right w:val="single" w:sz="4" w:space="0" w:color="auto"/>
                  </w:tcBorders>
                  <w:vAlign w:val="center"/>
                  <w:hideMark/>
                </w:tcPr>
                <w:p w14:paraId="427BDE4E"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3 semanas</w:t>
                  </w:r>
                </w:p>
              </w:tc>
              <w:tc>
                <w:tcPr>
                  <w:tcW w:w="1322" w:type="dxa"/>
                  <w:tcBorders>
                    <w:top w:val="nil"/>
                    <w:left w:val="nil"/>
                    <w:bottom w:val="single" w:sz="4" w:space="0" w:color="auto"/>
                    <w:right w:val="single" w:sz="4" w:space="0" w:color="auto"/>
                  </w:tcBorders>
                  <w:vAlign w:val="center"/>
                  <w:hideMark/>
                </w:tcPr>
                <w:p w14:paraId="250C3832"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Equipo completo</w:t>
                  </w:r>
                </w:p>
              </w:tc>
              <w:tc>
                <w:tcPr>
                  <w:tcW w:w="1502" w:type="dxa"/>
                  <w:tcBorders>
                    <w:top w:val="nil"/>
                    <w:left w:val="nil"/>
                    <w:bottom w:val="single" w:sz="4" w:space="0" w:color="auto"/>
                    <w:right w:val="single" w:sz="4" w:space="0" w:color="auto"/>
                  </w:tcBorders>
                  <w:vAlign w:val="center"/>
                  <w:hideMark/>
                </w:tcPr>
                <w:p w14:paraId="60D4922E"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Pendiente por falta de hardware</w:t>
                  </w:r>
                </w:p>
              </w:tc>
              <w:tc>
                <w:tcPr>
                  <w:tcW w:w="1269" w:type="dxa"/>
                  <w:tcBorders>
                    <w:top w:val="nil"/>
                    <w:left w:val="nil"/>
                    <w:bottom w:val="single" w:sz="4" w:space="0" w:color="auto"/>
                    <w:right w:val="single" w:sz="4" w:space="0" w:color="auto"/>
                  </w:tcBorders>
                  <w:vAlign w:val="center"/>
                  <w:hideMark/>
                </w:tcPr>
                <w:p w14:paraId="55F8DB81" w14:textId="77777777" w:rsidR="00C43F96" w:rsidRDefault="00C43F96" w:rsidP="00C43F96">
                  <w:pPr>
                    <w:spacing w:after="0" w:line="240" w:lineRule="auto"/>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No iniciado</w:t>
                  </w:r>
                </w:p>
              </w:tc>
              <w:tc>
                <w:tcPr>
                  <w:tcW w:w="1132" w:type="dxa"/>
                  <w:tcBorders>
                    <w:top w:val="nil"/>
                    <w:left w:val="nil"/>
                    <w:bottom w:val="single" w:sz="4" w:space="0" w:color="auto"/>
                    <w:right w:val="single" w:sz="4" w:space="0" w:color="auto"/>
                  </w:tcBorders>
                  <w:vAlign w:val="center"/>
                  <w:hideMark/>
                </w:tcPr>
                <w:p w14:paraId="4709DA2D"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Postergada</w:t>
                  </w:r>
                </w:p>
              </w:tc>
            </w:tr>
            <w:tr w:rsidR="00C43F96" w14:paraId="3DCC1400" w14:textId="77777777">
              <w:trPr>
                <w:trHeight w:val="864"/>
              </w:trPr>
              <w:tc>
                <w:tcPr>
                  <w:tcW w:w="1548" w:type="dxa"/>
                  <w:tcBorders>
                    <w:top w:val="nil"/>
                    <w:left w:val="single" w:sz="4" w:space="0" w:color="auto"/>
                    <w:bottom w:val="single" w:sz="4" w:space="0" w:color="auto"/>
                    <w:right w:val="single" w:sz="4" w:space="0" w:color="auto"/>
                  </w:tcBorders>
                  <w:vAlign w:val="center"/>
                  <w:hideMark/>
                </w:tcPr>
                <w:p w14:paraId="0B5991A8"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Documentación y presentación</w:t>
                  </w:r>
                </w:p>
              </w:tc>
              <w:tc>
                <w:tcPr>
                  <w:tcW w:w="1479" w:type="dxa"/>
                  <w:tcBorders>
                    <w:top w:val="nil"/>
                    <w:left w:val="nil"/>
                    <w:bottom w:val="single" w:sz="4" w:space="0" w:color="auto"/>
                    <w:right w:val="single" w:sz="4" w:space="0" w:color="auto"/>
                  </w:tcBorders>
                  <w:vAlign w:val="center"/>
                  <w:hideMark/>
                </w:tcPr>
                <w:p w14:paraId="06359D2C"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 xml:space="preserve">Informe final y PPT </w:t>
                  </w:r>
                  <w:proofErr w:type="spellStart"/>
                  <w:r>
                    <w:rPr>
                      <w:rFonts w:ascii="Aptos Narrow" w:eastAsia="Times New Roman" w:hAnsi="Aptos Narrow" w:cs="Times New Roman"/>
                      <w:color w:val="000000"/>
                      <w:lang w:eastAsia="es-CL"/>
                    </w:rPr>
                    <w:t>Capstone</w:t>
                  </w:r>
                  <w:proofErr w:type="spellEnd"/>
                </w:p>
              </w:tc>
              <w:tc>
                <w:tcPr>
                  <w:tcW w:w="1523" w:type="dxa"/>
                  <w:tcBorders>
                    <w:top w:val="nil"/>
                    <w:left w:val="nil"/>
                    <w:bottom w:val="single" w:sz="4" w:space="0" w:color="auto"/>
                    <w:right w:val="single" w:sz="4" w:space="0" w:color="auto"/>
                  </w:tcBorders>
                  <w:vAlign w:val="center"/>
                  <w:hideMark/>
                </w:tcPr>
                <w:p w14:paraId="51DB4ADE"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Word, PowerPoint</w:t>
                  </w:r>
                </w:p>
              </w:tc>
              <w:tc>
                <w:tcPr>
                  <w:tcW w:w="992" w:type="dxa"/>
                  <w:tcBorders>
                    <w:top w:val="nil"/>
                    <w:left w:val="nil"/>
                    <w:bottom w:val="single" w:sz="4" w:space="0" w:color="auto"/>
                    <w:right w:val="single" w:sz="4" w:space="0" w:color="auto"/>
                  </w:tcBorders>
                  <w:vAlign w:val="center"/>
                  <w:hideMark/>
                </w:tcPr>
                <w:p w14:paraId="64D41517"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1 semana</w:t>
                  </w:r>
                </w:p>
              </w:tc>
              <w:tc>
                <w:tcPr>
                  <w:tcW w:w="1322" w:type="dxa"/>
                  <w:tcBorders>
                    <w:top w:val="nil"/>
                    <w:left w:val="nil"/>
                    <w:bottom w:val="single" w:sz="4" w:space="0" w:color="auto"/>
                    <w:right w:val="single" w:sz="4" w:space="0" w:color="auto"/>
                  </w:tcBorders>
                  <w:vAlign w:val="center"/>
                  <w:hideMark/>
                </w:tcPr>
                <w:p w14:paraId="373A0985"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Equipo completo</w:t>
                  </w:r>
                </w:p>
              </w:tc>
              <w:tc>
                <w:tcPr>
                  <w:tcW w:w="1502" w:type="dxa"/>
                  <w:tcBorders>
                    <w:top w:val="nil"/>
                    <w:left w:val="nil"/>
                    <w:bottom w:val="single" w:sz="4" w:space="0" w:color="auto"/>
                    <w:right w:val="single" w:sz="4" w:space="0" w:color="auto"/>
                  </w:tcBorders>
                  <w:vAlign w:val="center"/>
                  <w:hideMark/>
                </w:tcPr>
                <w:p w14:paraId="488BF7F3"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Planificado para diciembre</w:t>
                  </w:r>
                </w:p>
              </w:tc>
              <w:tc>
                <w:tcPr>
                  <w:tcW w:w="1269" w:type="dxa"/>
                  <w:tcBorders>
                    <w:top w:val="nil"/>
                    <w:left w:val="nil"/>
                    <w:bottom w:val="single" w:sz="4" w:space="0" w:color="auto"/>
                    <w:right w:val="single" w:sz="4" w:space="0" w:color="auto"/>
                  </w:tcBorders>
                  <w:vAlign w:val="center"/>
                  <w:hideMark/>
                </w:tcPr>
                <w:p w14:paraId="3CB40DCE" w14:textId="77777777" w:rsidR="00C43F96" w:rsidRDefault="00C43F96" w:rsidP="00C43F96">
                  <w:pPr>
                    <w:spacing w:after="0" w:line="240" w:lineRule="auto"/>
                    <w:rPr>
                      <w:rFonts w:ascii="Aptos Narrow" w:eastAsia="Times New Roman" w:hAnsi="Aptos Narrow" w:cs="Times New Roman"/>
                      <w:b/>
                      <w:bCs/>
                      <w:color w:val="000000"/>
                      <w:lang w:eastAsia="es-CL"/>
                    </w:rPr>
                  </w:pPr>
                  <w:r>
                    <w:rPr>
                      <w:rFonts w:ascii="Aptos Narrow" w:eastAsia="Times New Roman" w:hAnsi="Aptos Narrow" w:cs="Times New Roman"/>
                      <w:b/>
                      <w:bCs/>
                      <w:color w:val="000000"/>
                      <w:lang w:eastAsia="es-CL"/>
                    </w:rPr>
                    <w:t>No iniciado</w:t>
                  </w:r>
                </w:p>
              </w:tc>
              <w:tc>
                <w:tcPr>
                  <w:tcW w:w="1132" w:type="dxa"/>
                  <w:tcBorders>
                    <w:top w:val="nil"/>
                    <w:left w:val="nil"/>
                    <w:bottom w:val="single" w:sz="4" w:space="0" w:color="auto"/>
                    <w:right w:val="single" w:sz="4" w:space="0" w:color="auto"/>
                  </w:tcBorders>
                  <w:vAlign w:val="center"/>
                  <w:hideMark/>
                </w:tcPr>
                <w:p w14:paraId="62825A38" w14:textId="77777777" w:rsidR="00C43F96" w:rsidRDefault="00C43F96" w:rsidP="00C43F9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w:t>
                  </w:r>
                </w:p>
              </w:tc>
            </w:tr>
          </w:tbl>
          <w:p w14:paraId="59280EED" w14:textId="3DF3D2A6" w:rsidR="00C43F96" w:rsidRDefault="00C43F96" w:rsidP="00C43F96">
            <w:pPr>
              <w:jc w:val="both"/>
              <w:rPr>
                <w:rFonts w:ascii="Calibri" w:hAnsi="Calibri"/>
                <w:color w:val="1F3864" w:themeColor="accent1" w:themeShade="80"/>
              </w:rPr>
            </w:pP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051E5A96" w14:textId="77777777" w:rsidR="00C43F96" w:rsidRDefault="0003309E" w:rsidP="00C43F96">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475C86D7" w14:textId="410F5AE2" w:rsidR="00C43F96" w:rsidRPr="00C43F96" w:rsidRDefault="00C43F96" w:rsidP="00C43F96">
            <w:pPr>
              <w:jc w:val="both"/>
              <w:rPr>
                <w:rFonts w:ascii="Calibri" w:hAnsi="Calibri" w:cs="Arial"/>
                <w:sz w:val="20"/>
                <w:szCs w:val="20"/>
                <w:lang w:eastAsia="es-CL"/>
              </w:rPr>
            </w:pPr>
            <w:r w:rsidRPr="00C43F96">
              <w:rPr>
                <w:rFonts w:ascii="Calibri" w:hAnsi="Calibri" w:cs="Arial"/>
                <w:sz w:val="20"/>
                <w:szCs w:val="20"/>
                <w:lang w:eastAsia="es-CL"/>
              </w:rPr>
              <w:t>Factores que han facilitado:</w:t>
            </w:r>
          </w:p>
          <w:p w14:paraId="43ADCE68" w14:textId="77777777" w:rsidR="00C43F96" w:rsidRPr="00C43F96" w:rsidRDefault="00C43F96" w:rsidP="00C43F96">
            <w:pPr>
              <w:jc w:val="both"/>
              <w:rPr>
                <w:rFonts w:ascii="Calibri" w:hAnsi="Calibri" w:cs="Arial"/>
                <w:color w:val="548DD4"/>
                <w:sz w:val="20"/>
                <w:szCs w:val="20"/>
                <w:lang w:eastAsia="es-CL"/>
              </w:rPr>
            </w:pPr>
            <w:r w:rsidRPr="00C43F96">
              <w:rPr>
                <w:rFonts w:ascii="Calibri" w:hAnsi="Calibri" w:cs="Arial"/>
                <w:color w:val="548DD4"/>
                <w:sz w:val="20"/>
                <w:szCs w:val="20"/>
                <w:lang w:eastAsia="es-CL"/>
              </w:rPr>
              <w:t>Planificación clara y estructurada desde el inicio.</w:t>
            </w:r>
          </w:p>
          <w:p w14:paraId="7DD43F9F" w14:textId="77777777" w:rsidR="00C43F96" w:rsidRPr="00C43F96" w:rsidRDefault="00C43F96" w:rsidP="00C43F96">
            <w:pPr>
              <w:jc w:val="both"/>
              <w:rPr>
                <w:rFonts w:ascii="Calibri" w:hAnsi="Calibri" w:cs="Arial"/>
                <w:color w:val="548DD4"/>
                <w:sz w:val="20"/>
                <w:szCs w:val="20"/>
                <w:lang w:eastAsia="es-CL"/>
              </w:rPr>
            </w:pPr>
            <w:r w:rsidRPr="00C43F96">
              <w:rPr>
                <w:rFonts w:ascii="Calibri" w:hAnsi="Calibri" w:cs="Arial"/>
                <w:color w:val="548DD4"/>
                <w:sz w:val="20"/>
                <w:szCs w:val="20"/>
                <w:lang w:eastAsia="es-CL"/>
              </w:rPr>
              <w:t>Distribución efectiva de roles y comunicación continua entre los integrantes.</w:t>
            </w:r>
          </w:p>
          <w:p w14:paraId="5299C0C7" w14:textId="77777777" w:rsidR="00C43F96" w:rsidRPr="00C43F96" w:rsidRDefault="00C43F96" w:rsidP="00C43F96">
            <w:pPr>
              <w:jc w:val="both"/>
              <w:rPr>
                <w:rFonts w:ascii="Calibri" w:hAnsi="Calibri" w:cs="Arial"/>
                <w:color w:val="548DD4"/>
                <w:sz w:val="20"/>
                <w:szCs w:val="20"/>
                <w:lang w:eastAsia="es-CL"/>
              </w:rPr>
            </w:pPr>
            <w:r w:rsidRPr="00C43F96">
              <w:rPr>
                <w:rFonts w:ascii="Calibri" w:hAnsi="Calibri" w:cs="Arial"/>
                <w:color w:val="548DD4"/>
                <w:sz w:val="20"/>
                <w:szCs w:val="20"/>
                <w:lang w:eastAsia="es-CL"/>
              </w:rPr>
              <w:t>Apoyo docente y disponibilidad de recursos académicos para la definición técnica.</w:t>
            </w:r>
          </w:p>
          <w:p w14:paraId="6F85829C" w14:textId="77777777" w:rsidR="00C43F96" w:rsidRPr="00C43F96" w:rsidRDefault="00C43F96" w:rsidP="00C43F96">
            <w:pPr>
              <w:jc w:val="both"/>
              <w:rPr>
                <w:rFonts w:ascii="Calibri" w:hAnsi="Calibri" w:cs="Arial"/>
                <w:sz w:val="20"/>
                <w:szCs w:val="20"/>
                <w:lang w:eastAsia="es-CL"/>
              </w:rPr>
            </w:pPr>
            <w:r w:rsidRPr="00C43F96">
              <w:rPr>
                <w:rFonts w:ascii="Calibri" w:hAnsi="Calibri" w:cs="Arial"/>
                <w:sz w:val="20"/>
                <w:szCs w:val="20"/>
                <w:lang w:eastAsia="es-CL"/>
              </w:rPr>
              <w:t>Factores que han dificultado:</w:t>
            </w:r>
          </w:p>
          <w:p w14:paraId="6FF07F39" w14:textId="77777777" w:rsidR="00C43F96" w:rsidRPr="00C43F96" w:rsidRDefault="00C43F96" w:rsidP="00C43F96">
            <w:pPr>
              <w:jc w:val="both"/>
              <w:rPr>
                <w:rFonts w:ascii="Calibri" w:hAnsi="Calibri" w:cs="Arial"/>
                <w:color w:val="548DD4"/>
                <w:sz w:val="20"/>
                <w:szCs w:val="20"/>
                <w:lang w:eastAsia="es-CL"/>
              </w:rPr>
            </w:pPr>
            <w:r w:rsidRPr="00C43F96">
              <w:rPr>
                <w:rFonts w:ascii="Calibri" w:hAnsi="Calibri" w:cs="Arial"/>
                <w:color w:val="548DD4"/>
                <w:sz w:val="20"/>
                <w:szCs w:val="20"/>
                <w:lang w:eastAsia="es-CL"/>
              </w:rPr>
              <w:t>Retrasos en la entrega del hardware (sensores aún en tránsito).</w:t>
            </w:r>
          </w:p>
          <w:p w14:paraId="784DA4EA" w14:textId="77777777" w:rsidR="00C43F96" w:rsidRPr="00C43F96" w:rsidRDefault="00C43F96" w:rsidP="00C43F96">
            <w:pPr>
              <w:jc w:val="both"/>
              <w:rPr>
                <w:rFonts w:ascii="Calibri" w:hAnsi="Calibri" w:cs="Arial"/>
                <w:color w:val="548DD4"/>
                <w:sz w:val="20"/>
                <w:szCs w:val="20"/>
                <w:lang w:eastAsia="es-CL"/>
              </w:rPr>
            </w:pPr>
            <w:r w:rsidRPr="00C43F96">
              <w:rPr>
                <w:rFonts w:ascii="Calibri" w:hAnsi="Calibri" w:cs="Arial"/>
                <w:color w:val="548DD4"/>
                <w:sz w:val="20"/>
                <w:szCs w:val="20"/>
                <w:lang w:eastAsia="es-CL"/>
              </w:rPr>
              <w:t>Errores técnicos en la autenticación de Oracle Cloud al crear la base de datos.</w:t>
            </w:r>
          </w:p>
          <w:p w14:paraId="17CE44DE" w14:textId="55BCA4E9" w:rsidR="0003309E" w:rsidRDefault="00C43F96" w:rsidP="00C43F96">
            <w:pPr>
              <w:jc w:val="both"/>
              <w:rPr>
                <w:rFonts w:ascii="Calibri" w:hAnsi="Calibri" w:cs="Arial"/>
                <w:i/>
                <w:iCs/>
                <w:color w:val="548DD4"/>
                <w:sz w:val="20"/>
                <w:szCs w:val="20"/>
                <w:lang w:eastAsia="es-CL"/>
              </w:rPr>
            </w:pPr>
            <w:r w:rsidRPr="00C43F96">
              <w:rPr>
                <w:rFonts w:ascii="Calibri" w:hAnsi="Calibri" w:cs="Arial"/>
                <w:color w:val="548DD4"/>
                <w:sz w:val="20"/>
                <w:szCs w:val="20"/>
                <w:lang w:eastAsia="es-CL"/>
              </w:rPr>
              <w:t>Limitaciones de tiempo debido a carga de trabajo, académica y coordinación de tareas.</w:t>
            </w:r>
          </w:p>
          <w:p w14:paraId="047E0FC3" w14:textId="77777777" w:rsidR="00C43F96" w:rsidRPr="00371CBB" w:rsidRDefault="00C43F96" w:rsidP="00C5122E">
            <w:pPr>
              <w:jc w:val="both"/>
              <w:rPr>
                <w:rFonts w:ascii="Calibri" w:hAnsi="Calibri" w:cs="Arial"/>
                <w:i/>
                <w:iCs/>
                <w:color w:val="548DD4"/>
                <w:sz w:val="20"/>
                <w:szCs w:val="20"/>
                <w:lang w:eastAsia="es-CL"/>
              </w:rPr>
            </w:pP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2C1A26EB" w14:textId="77777777" w:rsidR="00C43F96" w:rsidRDefault="0003309E" w:rsidP="00C43F96">
            <w:pPr>
              <w:jc w:val="both"/>
              <w:rPr>
                <w:rFonts w:ascii="Calibri" w:hAnsi="Calibri"/>
                <w:color w:val="1F3864" w:themeColor="accent1" w:themeShade="80"/>
              </w:rPr>
            </w:pPr>
            <w:r w:rsidRPr="00CD38BD">
              <w:rPr>
                <w:rFonts w:ascii="Calibri" w:hAnsi="Calibri"/>
                <w:color w:val="1F3864" w:themeColor="accent1" w:themeShade="80"/>
              </w:rPr>
              <w:t xml:space="preserve">Actividades ajustadas o eliminadas: </w:t>
            </w:r>
          </w:p>
          <w:p w14:paraId="0B65793F" w14:textId="5D8AACF5" w:rsidR="00C43F96" w:rsidRPr="00C43F96" w:rsidRDefault="00C43F96" w:rsidP="00C43F96">
            <w:pPr>
              <w:jc w:val="both"/>
              <w:rPr>
                <w:rFonts w:ascii="Calibri" w:hAnsi="Calibri" w:cs="Arial"/>
                <w:i/>
                <w:color w:val="548DD4"/>
                <w:sz w:val="20"/>
                <w:szCs w:val="20"/>
                <w:lang w:eastAsia="es-CL"/>
              </w:rPr>
            </w:pPr>
            <w:r w:rsidRPr="00C43F96">
              <w:rPr>
                <w:rFonts w:ascii="Calibri" w:hAnsi="Calibri" w:cs="Arial"/>
                <w:i/>
                <w:color w:val="548DD4"/>
                <w:sz w:val="20"/>
                <w:szCs w:val="20"/>
                <w:lang w:eastAsia="es-CL"/>
              </w:rPr>
              <w:t>Se ajustó la actividad de configuración de la base de datos, extendiendo su plazo e incluyendo pruebas locales.</w:t>
            </w:r>
          </w:p>
          <w:p w14:paraId="0E567A33" w14:textId="4EE90C53" w:rsidR="0003309E" w:rsidRDefault="00C43F96" w:rsidP="00C43F96">
            <w:pPr>
              <w:jc w:val="both"/>
              <w:rPr>
                <w:rFonts w:ascii="Calibri" w:hAnsi="Calibri" w:cs="Arial"/>
                <w:i/>
                <w:color w:val="548DD4"/>
                <w:sz w:val="20"/>
                <w:szCs w:val="20"/>
                <w:lang w:eastAsia="es-CL"/>
              </w:rPr>
            </w:pPr>
            <w:r w:rsidRPr="00C43F96">
              <w:rPr>
                <w:rFonts w:ascii="Calibri" w:hAnsi="Calibri" w:cs="Arial"/>
                <w:i/>
                <w:color w:val="548DD4"/>
                <w:sz w:val="20"/>
                <w:szCs w:val="20"/>
                <w:lang w:eastAsia="es-CL"/>
              </w:rPr>
              <w:t>Se mantuvieron todas las demás actividades planificadas, modificando solo su orden de ejecución para optimizar el tiempo disponible.</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2C213476" w14:textId="77777777" w:rsidR="00C43F96" w:rsidRDefault="0003309E" w:rsidP="00C43F96">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43AC8232" w14:textId="10E66B70" w:rsidR="00C43F96" w:rsidRPr="00C43F96" w:rsidRDefault="00C43F96" w:rsidP="00C43F96">
            <w:pPr>
              <w:jc w:val="both"/>
              <w:rPr>
                <w:rFonts w:ascii="Calibri" w:hAnsi="Calibri" w:cs="Arial"/>
                <w:i/>
                <w:color w:val="548DD4"/>
                <w:sz w:val="20"/>
                <w:szCs w:val="20"/>
                <w:lang w:eastAsia="es-CL"/>
              </w:rPr>
            </w:pPr>
            <w:r w:rsidRPr="00C43F96">
              <w:rPr>
                <w:rFonts w:ascii="Calibri" w:hAnsi="Calibri" w:cs="Arial"/>
                <w:i/>
                <w:color w:val="548DD4"/>
                <w:sz w:val="20"/>
                <w:szCs w:val="20"/>
                <w:lang w:eastAsia="es-CL"/>
              </w:rPr>
              <w:t>Pruebas de integración aún no iniciadas debido a la falta de sensores.</w:t>
            </w:r>
          </w:p>
          <w:p w14:paraId="4C0B947A" w14:textId="77777777" w:rsidR="00C43F96" w:rsidRPr="00C43F96" w:rsidRDefault="00C43F96" w:rsidP="00C43F96">
            <w:pPr>
              <w:jc w:val="both"/>
              <w:rPr>
                <w:rFonts w:ascii="Calibri" w:hAnsi="Calibri" w:cs="Arial"/>
                <w:i/>
                <w:color w:val="548DD4"/>
                <w:sz w:val="20"/>
                <w:szCs w:val="20"/>
                <w:lang w:eastAsia="es-CL"/>
              </w:rPr>
            </w:pPr>
            <w:r w:rsidRPr="00C43F96">
              <w:rPr>
                <w:rFonts w:ascii="Calibri" w:hAnsi="Calibri" w:cs="Arial"/>
                <w:i/>
                <w:color w:val="548DD4"/>
                <w:sz w:val="20"/>
                <w:szCs w:val="20"/>
                <w:lang w:eastAsia="es-CL"/>
              </w:rPr>
              <w:t>Base de datos en Oracle Cloud retrasada por problemas técnicos.</w:t>
            </w:r>
          </w:p>
          <w:p w14:paraId="71F24186" w14:textId="734BDDC4" w:rsidR="0003309E" w:rsidRDefault="00C43F96" w:rsidP="00C43F96">
            <w:pPr>
              <w:jc w:val="both"/>
              <w:rPr>
                <w:rFonts w:ascii="Calibri" w:hAnsi="Calibri" w:cs="Arial"/>
                <w:i/>
                <w:color w:val="548DD4"/>
                <w:sz w:val="20"/>
                <w:szCs w:val="20"/>
                <w:lang w:eastAsia="es-CL"/>
              </w:rPr>
            </w:pPr>
            <w:r w:rsidRPr="00C43F96">
              <w:rPr>
                <w:rFonts w:ascii="Calibri" w:hAnsi="Calibri" w:cs="Arial"/>
                <w:i/>
                <w:color w:val="548DD4"/>
                <w:sz w:val="20"/>
                <w:szCs w:val="20"/>
                <w:lang w:eastAsia="es-CL"/>
              </w:rPr>
              <w:t>Las estrategias de mitigación incluyen el uso de simulaciones de datos y bases de prueba locales hasta disponer de todos los componentes físicos.</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A9364" w14:textId="77777777" w:rsidR="001A5864" w:rsidRDefault="001A5864" w:rsidP="0003309E">
      <w:pPr>
        <w:spacing w:after="0" w:line="240" w:lineRule="auto"/>
      </w:pPr>
      <w:r>
        <w:separator/>
      </w:r>
    </w:p>
  </w:endnote>
  <w:endnote w:type="continuationSeparator" w:id="0">
    <w:p w14:paraId="2C3F4A27" w14:textId="77777777" w:rsidR="001A5864" w:rsidRDefault="001A5864"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2021E" w14:textId="77777777" w:rsidR="001A5864" w:rsidRDefault="001A5864" w:rsidP="0003309E">
      <w:pPr>
        <w:spacing w:after="0" w:line="240" w:lineRule="auto"/>
      </w:pPr>
      <w:r>
        <w:separator/>
      </w:r>
    </w:p>
  </w:footnote>
  <w:footnote w:type="continuationSeparator" w:id="0">
    <w:p w14:paraId="69634CE8" w14:textId="77777777" w:rsidR="001A5864" w:rsidRDefault="001A5864"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3667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A5864"/>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B334C"/>
    <w:rsid w:val="008F621F"/>
    <w:rsid w:val="009378F7"/>
    <w:rsid w:val="009552E5"/>
    <w:rsid w:val="00976ABB"/>
    <w:rsid w:val="009E52DF"/>
    <w:rsid w:val="00B31361"/>
    <w:rsid w:val="00B4258F"/>
    <w:rsid w:val="00B8164D"/>
    <w:rsid w:val="00BE1024"/>
    <w:rsid w:val="00C20F3D"/>
    <w:rsid w:val="00C43F96"/>
    <w:rsid w:val="00C44557"/>
    <w:rsid w:val="00C5122E"/>
    <w:rsid w:val="00CE0AA8"/>
    <w:rsid w:val="00D67975"/>
    <w:rsid w:val="00D714E2"/>
    <w:rsid w:val="00DF3386"/>
    <w:rsid w:val="00E50368"/>
    <w:rsid w:val="00EA0C09"/>
    <w:rsid w:val="00F004B5"/>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956</Words>
  <Characters>5341</Characters>
  <Application>Microsoft Office Word</Application>
  <DocSecurity>0</DocSecurity>
  <Lines>296</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SEBASTIAN Sebastian</cp:lastModifiedBy>
  <cp:revision>2</cp:revision>
  <dcterms:created xsi:type="dcterms:W3CDTF">2025-11-20T00:15:00Z</dcterms:created>
  <dcterms:modified xsi:type="dcterms:W3CDTF">2025-11-20T00:15:00Z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