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4C6E7A77"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Durante esta segunda fase del proyecto Greenhouse Future, hemos consolidado el diseño técnico y la planificación general de la solución tecnológica.</w:t>
            </w:r>
          </w:p>
          <w:p w14:paraId="455CF561"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Actualmente contamos con el Acta de Constitución del Proyecto, los Requerimientos Funcionales y No Funcionales, y la EDT (Estructura de Desglose del Trabajo) que define claramente las áreas de desarrollo: Hardware &amp; IoT, Firmware, Plataforma en la Nube y Aplicación Web PWA.</w:t>
            </w:r>
          </w:p>
          <w:p w14:paraId="1A3E7563" w14:textId="77777777" w:rsidR="00392A6B" w:rsidRPr="00392A6B" w:rsidRDefault="00392A6B" w:rsidP="00392A6B">
            <w:pPr>
              <w:jc w:val="both"/>
              <w:rPr>
                <w:rFonts w:ascii="Calibri" w:hAnsi="Calibri" w:cs="Arial"/>
                <w:i/>
                <w:color w:val="548DD4"/>
                <w:sz w:val="20"/>
                <w:szCs w:val="20"/>
                <w:lang w:eastAsia="es-CL"/>
              </w:rPr>
            </w:pPr>
          </w:p>
          <w:p w14:paraId="692A2710"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Hasta la fecha, hemos avanzado principalmente en:</w:t>
            </w:r>
          </w:p>
          <w:p w14:paraId="11297153" w14:textId="77777777" w:rsidR="00392A6B" w:rsidRPr="00392A6B" w:rsidRDefault="00392A6B" w:rsidP="00392A6B">
            <w:pPr>
              <w:jc w:val="both"/>
              <w:rPr>
                <w:rFonts w:ascii="Calibri" w:hAnsi="Calibri" w:cs="Arial"/>
                <w:i/>
                <w:color w:val="548DD4"/>
                <w:sz w:val="20"/>
                <w:szCs w:val="20"/>
                <w:lang w:eastAsia="es-CL"/>
              </w:rPr>
            </w:pPr>
          </w:p>
          <w:p w14:paraId="7DED2ED4"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Definición del alcance y los objetivos específicos del proyecto.</w:t>
            </w:r>
          </w:p>
          <w:p w14:paraId="0F2A6544" w14:textId="77777777" w:rsidR="00392A6B" w:rsidRPr="00392A6B" w:rsidRDefault="00392A6B" w:rsidP="00392A6B">
            <w:pPr>
              <w:jc w:val="both"/>
              <w:rPr>
                <w:rFonts w:ascii="Calibri" w:hAnsi="Calibri" w:cs="Arial"/>
                <w:i/>
                <w:color w:val="548DD4"/>
                <w:sz w:val="20"/>
                <w:szCs w:val="20"/>
                <w:lang w:eastAsia="es-CL"/>
              </w:rPr>
            </w:pPr>
          </w:p>
          <w:p w14:paraId="687BAB0E"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Elaboración de la arquitectura general del sistema, que integra sensores IoT, el microcontrolador ESP32, la futura base de datos en Oracle Cloud y la aplicación web progresiva.</w:t>
            </w:r>
          </w:p>
          <w:p w14:paraId="6B5E319E" w14:textId="77777777" w:rsidR="00392A6B" w:rsidRPr="00392A6B" w:rsidRDefault="00392A6B" w:rsidP="00392A6B">
            <w:pPr>
              <w:jc w:val="both"/>
              <w:rPr>
                <w:rFonts w:ascii="Calibri" w:hAnsi="Calibri" w:cs="Arial"/>
                <w:i/>
                <w:color w:val="548DD4"/>
                <w:sz w:val="20"/>
                <w:szCs w:val="20"/>
                <w:lang w:eastAsia="es-CL"/>
              </w:rPr>
            </w:pPr>
          </w:p>
          <w:p w14:paraId="17A26C11"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Adquisición parcial del hardware, incluyendo la placa ESP32 y materiales de prototipado; los sensores se encuentran actualmente en proceso de entrega.</w:t>
            </w:r>
          </w:p>
          <w:p w14:paraId="4D1890C8" w14:textId="77777777" w:rsidR="00392A6B" w:rsidRPr="00392A6B" w:rsidRDefault="00392A6B" w:rsidP="00392A6B">
            <w:pPr>
              <w:jc w:val="both"/>
              <w:rPr>
                <w:rFonts w:ascii="Calibri" w:hAnsi="Calibri" w:cs="Arial"/>
                <w:i/>
                <w:color w:val="548DD4"/>
                <w:sz w:val="20"/>
                <w:szCs w:val="20"/>
                <w:lang w:eastAsia="es-CL"/>
              </w:rPr>
            </w:pPr>
          </w:p>
          <w:p w14:paraId="427722DF"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Desarrollo del código base en Arduino IDE, que permite la conexión Wi-Fi y la estructura de comunicación con el servidor.</w:t>
            </w:r>
          </w:p>
          <w:p w14:paraId="6F819329" w14:textId="77777777" w:rsidR="00392A6B" w:rsidRPr="00392A6B" w:rsidRDefault="00392A6B" w:rsidP="00392A6B">
            <w:pPr>
              <w:jc w:val="both"/>
              <w:rPr>
                <w:rFonts w:ascii="Calibri" w:hAnsi="Calibri" w:cs="Arial"/>
                <w:i/>
                <w:color w:val="548DD4"/>
                <w:sz w:val="20"/>
                <w:szCs w:val="20"/>
                <w:lang w:eastAsia="es-CL"/>
              </w:rPr>
            </w:pPr>
          </w:p>
          <w:p w14:paraId="58F7770A"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lastRenderedPageBreak/>
              <w:t>Asignación de roles en el equipo: Alexandro responsable del hardware y firmware, y Matías encargado de la aplicación PWA.</w:t>
            </w:r>
          </w:p>
          <w:p w14:paraId="289EB13F" w14:textId="77777777" w:rsidR="00392A6B" w:rsidRPr="00392A6B" w:rsidRDefault="00392A6B" w:rsidP="00392A6B">
            <w:pPr>
              <w:jc w:val="both"/>
              <w:rPr>
                <w:rFonts w:ascii="Calibri" w:hAnsi="Calibri" w:cs="Arial"/>
                <w:i/>
                <w:color w:val="548DD4"/>
                <w:sz w:val="20"/>
                <w:szCs w:val="20"/>
                <w:lang w:eastAsia="es-CL"/>
              </w:rPr>
            </w:pPr>
          </w:p>
          <w:p w14:paraId="6C70E0C9" w14:textId="6B0285F7" w:rsidR="0003309E" w:rsidRPr="00711C16"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Los principales desafíos han sido los problemas técnicos para crear la base de datos en Oracle Cloud (errores de autenticación OCI) y el retraso logístico en la llegada de los sensores. Aun así, mantenemos la planificación general y hemos avanzado en todos los entregables documentales y técnicos previos a la integración física.</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47944263"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Se mantienen los objetivos del Acta de Constitución.</w:t>
            </w:r>
          </w:p>
          <w:p w14:paraId="0DD025FA" w14:textId="34BA133A" w:rsidR="0003309E"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El objetivo general es diseñar e implementar una solución tecnológica para el monitoreo y control automatizado de invernaderos, integrando sensores IoT, almacenamiento en la nube y una interfaz PWA para mejorar la eficiencia productiva y la sostenibilidad.</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45D072D4" w14:textId="77777777" w:rsidR="00392A6B" w:rsidRPr="00392A6B" w:rsidRDefault="00392A6B" w:rsidP="00392A6B">
            <w:pPr>
              <w:jc w:val="both"/>
              <w:rPr>
                <w:rFonts w:ascii="Calibri" w:hAnsi="Calibri" w:cs="Arial"/>
                <w:i/>
                <w:color w:val="548DD4"/>
                <w:sz w:val="20"/>
                <w:szCs w:val="20"/>
                <w:lang w:eastAsia="es-CL"/>
              </w:rPr>
            </w:pPr>
          </w:p>
          <w:p w14:paraId="108ED28B"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El proyecto utiliza un enfoque tradicional en cascada, complementado con iteraciones de prueba en los módulos técnicos. Se prioriza la validación funcional de cada etapa antes de avanzar hacia la integración completa.</w:t>
            </w:r>
          </w:p>
          <w:p w14:paraId="0908C15F" w14:textId="71421E3C" w:rsidR="0003309E" w:rsidRPr="00711C16" w:rsidRDefault="0003309E" w:rsidP="00392A6B">
            <w:pPr>
              <w:jc w:val="both"/>
              <w:rPr>
                <w:rFonts w:ascii="Calibri" w:hAnsi="Calibri" w:cs="Arial"/>
                <w:i/>
                <w:color w:val="548DD4"/>
                <w:sz w:val="20"/>
                <w:szCs w:val="20"/>
                <w:lang w:eastAsia="es-CL"/>
              </w:rPr>
            </w:pP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030DE847"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Acta de Constitución del Proyecto Greenhouse Future.</w:t>
            </w:r>
          </w:p>
          <w:p w14:paraId="4794AC15" w14:textId="77777777" w:rsidR="00392A6B" w:rsidRPr="00392A6B" w:rsidRDefault="00392A6B" w:rsidP="00392A6B">
            <w:pPr>
              <w:jc w:val="both"/>
              <w:rPr>
                <w:rFonts w:ascii="Calibri" w:hAnsi="Calibri" w:cs="Arial"/>
                <w:i/>
                <w:color w:val="548DD4"/>
                <w:sz w:val="20"/>
                <w:szCs w:val="20"/>
                <w:lang w:eastAsia="es-CL"/>
              </w:rPr>
            </w:pPr>
          </w:p>
          <w:p w14:paraId="2D9A75A1"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Documento de Requerimientos Funcionales y No Funcionales.</w:t>
            </w:r>
          </w:p>
          <w:p w14:paraId="199F5D5C" w14:textId="77777777" w:rsidR="00392A6B" w:rsidRPr="00392A6B" w:rsidRDefault="00392A6B" w:rsidP="00392A6B">
            <w:pPr>
              <w:jc w:val="both"/>
              <w:rPr>
                <w:rFonts w:ascii="Calibri" w:hAnsi="Calibri" w:cs="Arial"/>
                <w:i/>
                <w:color w:val="548DD4"/>
                <w:sz w:val="20"/>
                <w:szCs w:val="20"/>
                <w:lang w:eastAsia="es-CL"/>
              </w:rPr>
            </w:pPr>
          </w:p>
          <w:p w14:paraId="11CD4AEC"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EDT del Proyecto con definición de paquetes de trabajo y entregables.</w:t>
            </w:r>
          </w:p>
          <w:p w14:paraId="0BBFF191" w14:textId="77777777" w:rsidR="00392A6B" w:rsidRPr="00392A6B" w:rsidRDefault="00392A6B" w:rsidP="00392A6B">
            <w:pPr>
              <w:jc w:val="both"/>
              <w:rPr>
                <w:rFonts w:ascii="Calibri" w:hAnsi="Calibri" w:cs="Arial"/>
                <w:i/>
                <w:color w:val="548DD4"/>
                <w:sz w:val="20"/>
                <w:szCs w:val="20"/>
                <w:lang w:eastAsia="es-CL"/>
              </w:rPr>
            </w:pPr>
          </w:p>
          <w:p w14:paraId="5DA2F322" w14:textId="77777777"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Lista de hardware comprado y pendiente según prioridad.</w:t>
            </w:r>
          </w:p>
          <w:p w14:paraId="4F5646AD" w14:textId="77777777" w:rsidR="00392A6B" w:rsidRPr="00392A6B" w:rsidRDefault="00392A6B" w:rsidP="00392A6B">
            <w:pPr>
              <w:jc w:val="both"/>
              <w:rPr>
                <w:rFonts w:ascii="Calibri" w:hAnsi="Calibri" w:cs="Arial"/>
                <w:i/>
                <w:color w:val="548DD4"/>
                <w:sz w:val="20"/>
                <w:szCs w:val="20"/>
                <w:lang w:eastAsia="es-CL"/>
              </w:rPr>
            </w:pPr>
          </w:p>
          <w:p w14:paraId="51E5B895" w14:textId="72D215AA" w:rsidR="0003309E" w:rsidRPr="00392A6B" w:rsidRDefault="00392A6B" w:rsidP="00585A13">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Código base inicial en Arduino IDE, que establece la comunicación Wi-Fi y la estructura del servidor web local.</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993"/>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tbl>
            <w:tblPr>
              <w:tblpPr w:leftFromText="141" w:rightFromText="141" w:vertAnchor="text" w:horzAnchor="margin" w:tblpY="11"/>
              <w:tblW w:w="10767" w:type="dxa"/>
              <w:tblCellMar>
                <w:left w:w="70" w:type="dxa"/>
                <w:right w:w="70" w:type="dxa"/>
              </w:tblCellMar>
              <w:tblLook w:val="04A0" w:firstRow="1" w:lastRow="0" w:firstColumn="1" w:lastColumn="0" w:noHBand="0" w:noVBand="1"/>
            </w:tblPr>
            <w:tblGrid>
              <w:gridCol w:w="1548"/>
              <w:gridCol w:w="1479"/>
              <w:gridCol w:w="1523"/>
              <w:gridCol w:w="992"/>
              <w:gridCol w:w="1322"/>
              <w:gridCol w:w="1502"/>
              <w:gridCol w:w="1269"/>
              <w:gridCol w:w="1132"/>
            </w:tblGrid>
            <w:tr w:rsidR="00392A6B" w:rsidRPr="00392A6B" w14:paraId="0351E805" w14:textId="77777777" w:rsidTr="00392A6B">
              <w:trPr>
                <w:trHeight w:val="1440"/>
              </w:trPr>
              <w:tc>
                <w:tcPr>
                  <w:tcW w:w="1548" w:type="dxa"/>
                  <w:tcBorders>
                    <w:top w:val="single" w:sz="4" w:space="0" w:color="auto"/>
                    <w:left w:val="single" w:sz="4" w:space="0" w:color="auto"/>
                    <w:bottom w:val="single" w:sz="4" w:space="0" w:color="auto"/>
                    <w:right w:val="single" w:sz="4" w:space="0" w:color="auto"/>
                  </w:tcBorders>
                  <w:shd w:val="clear" w:color="000000" w:fill="C0E6F5"/>
                  <w:vAlign w:val="center"/>
                  <w:hideMark/>
                </w:tcPr>
                <w:p w14:paraId="3AEB5989" w14:textId="77777777" w:rsidR="00392A6B" w:rsidRPr="00392A6B" w:rsidRDefault="00392A6B" w:rsidP="00392A6B">
                  <w:pPr>
                    <w:spacing w:after="0" w:line="240" w:lineRule="auto"/>
                    <w:jc w:val="center"/>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Competencia o unidad de competencia</w:t>
                  </w:r>
                </w:p>
              </w:tc>
              <w:tc>
                <w:tcPr>
                  <w:tcW w:w="1479" w:type="dxa"/>
                  <w:tcBorders>
                    <w:top w:val="single" w:sz="4" w:space="0" w:color="auto"/>
                    <w:left w:val="nil"/>
                    <w:bottom w:val="single" w:sz="4" w:space="0" w:color="auto"/>
                    <w:right w:val="single" w:sz="4" w:space="0" w:color="auto"/>
                  </w:tcBorders>
                  <w:shd w:val="clear" w:color="000000" w:fill="C0E6F5"/>
                  <w:vAlign w:val="center"/>
                  <w:hideMark/>
                </w:tcPr>
                <w:p w14:paraId="71D6A765" w14:textId="77777777" w:rsidR="00392A6B" w:rsidRPr="00392A6B" w:rsidRDefault="00392A6B" w:rsidP="00392A6B">
                  <w:pPr>
                    <w:spacing w:after="0" w:line="240" w:lineRule="auto"/>
                    <w:jc w:val="center"/>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Actividad</w:t>
                  </w:r>
                </w:p>
              </w:tc>
              <w:tc>
                <w:tcPr>
                  <w:tcW w:w="1523" w:type="dxa"/>
                  <w:tcBorders>
                    <w:top w:val="single" w:sz="4" w:space="0" w:color="auto"/>
                    <w:left w:val="nil"/>
                    <w:bottom w:val="single" w:sz="4" w:space="0" w:color="auto"/>
                    <w:right w:val="single" w:sz="4" w:space="0" w:color="auto"/>
                  </w:tcBorders>
                  <w:shd w:val="clear" w:color="000000" w:fill="C0E6F5"/>
                  <w:vAlign w:val="center"/>
                  <w:hideMark/>
                </w:tcPr>
                <w:p w14:paraId="52E0CA99" w14:textId="77777777" w:rsidR="00392A6B" w:rsidRPr="00392A6B" w:rsidRDefault="00392A6B" w:rsidP="00392A6B">
                  <w:pPr>
                    <w:spacing w:after="0" w:line="240" w:lineRule="auto"/>
                    <w:jc w:val="center"/>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Recursos</w:t>
                  </w:r>
                </w:p>
              </w:tc>
              <w:tc>
                <w:tcPr>
                  <w:tcW w:w="992" w:type="dxa"/>
                  <w:tcBorders>
                    <w:top w:val="single" w:sz="4" w:space="0" w:color="auto"/>
                    <w:left w:val="nil"/>
                    <w:bottom w:val="single" w:sz="4" w:space="0" w:color="auto"/>
                    <w:right w:val="single" w:sz="4" w:space="0" w:color="auto"/>
                  </w:tcBorders>
                  <w:shd w:val="clear" w:color="000000" w:fill="C0E6F5"/>
                  <w:vAlign w:val="center"/>
                  <w:hideMark/>
                </w:tcPr>
                <w:p w14:paraId="14C921A2" w14:textId="77777777" w:rsidR="00392A6B" w:rsidRPr="00392A6B" w:rsidRDefault="00392A6B" w:rsidP="00392A6B">
                  <w:pPr>
                    <w:spacing w:after="0" w:line="240" w:lineRule="auto"/>
                    <w:jc w:val="center"/>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Duración estimada</w:t>
                  </w:r>
                </w:p>
              </w:tc>
              <w:tc>
                <w:tcPr>
                  <w:tcW w:w="1322" w:type="dxa"/>
                  <w:tcBorders>
                    <w:top w:val="single" w:sz="4" w:space="0" w:color="auto"/>
                    <w:left w:val="nil"/>
                    <w:bottom w:val="single" w:sz="4" w:space="0" w:color="auto"/>
                    <w:right w:val="single" w:sz="4" w:space="0" w:color="auto"/>
                  </w:tcBorders>
                  <w:shd w:val="clear" w:color="000000" w:fill="C0E6F5"/>
                  <w:vAlign w:val="center"/>
                  <w:hideMark/>
                </w:tcPr>
                <w:p w14:paraId="031BF35C" w14:textId="77777777" w:rsidR="00392A6B" w:rsidRPr="00392A6B" w:rsidRDefault="00392A6B" w:rsidP="00392A6B">
                  <w:pPr>
                    <w:spacing w:after="0" w:line="240" w:lineRule="auto"/>
                    <w:jc w:val="center"/>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Responsable</w:t>
                  </w:r>
                </w:p>
              </w:tc>
              <w:tc>
                <w:tcPr>
                  <w:tcW w:w="1502" w:type="dxa"/>
                  <w:tcBorders>
                    <w:top w:val="single" w:sz="4" w:space="0" w:color="auto"/>
                    <w:left w:val="nil"/>
                    <w:bottom w:val="single" w:sz="4" w:space="0" w:color="auto"/>
                    <w:right w:val="single" w:sz="4" w:space="0" w:color="auto"/>
                  </w:tcBorders>
                  <w:shd w:val="clear" w:color="000000" w:fill="C0E6F5"/>
                  <w:vAlign w:val="center"/>
                  <w:hideMark/>
                </w:tcPr>
                <w:p w14:paraId="6253CA0A" w14:textId="77777777" w:rsidR="00392A6B" w:rsidRPr="00392A6B" w:rsidRDefault="00392A6B" w:rsidP="00392A6B">
                  <w:pPr>
                    <w:spacing w:after="0" w:line="240" w:lineRule="auto"/>
                    <w:jc w:val="center"/>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Observaciones</w:t>
                  </w:r>
                </w:p>
              </w:tc>
              <w:tc>
                <w:tcPr>
                  <w:tcW w:w="1269" w:type="dxa"/>
                  <w:tcBorders>
                    <w:top w:val="single" w:sz="4" w:space="0" w:color="auto"/>
                    <w:left w:val="nil"/>
                    <w:bottom w:val="single" w:sz="4" w:space="0" w:color="auto"/>
                    <w:right w:val="single" w:sz="4" w:space="0" w:color="auto"/>
                  </w:tcBorders>
                  <w:shd w:val="clear" w:color="000000" w:fill="C0E6F5"/>
                  <w:vAlign w:val="center"/>
                  <w:hideMark/>
                </w:tcPr>
                <w:p w14:paraId="437AD5A0" w14:textId="77777777" w:rsidR="00392A6B" w:rsidRPr="00392A6B" w:rsidRDefault="00392A6B" w:rsidP="00392A6B">
                  <w:pPr>
                    <w:spacing w:after="0" w:line="240" w:lineRule="auto"/>
                    <w:jc w:val="center"/>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Estado de avance</w:t>
                  </w:r>
                </w:p>
              </w:tc>
              <w:tc>
                <w:tcPr>
                  <w:tcW w:w="1132" w:type="dxa"/>
                  <w:tcBorders>
                    <w:top w:val="single" w:sz="4" w:space="0" w:color="auto"/>
                    <w:left w:val="nil"/>
                    <w:bottom w:val="single" w:sz="4" w:space="0" w:color="auto"/>
                    <w:right w:val="single" w:sz="4" w:space="0" w:color="auto"/>
                  </w:tcBorders>
                  <w:shd w:val="clear" w:color="000000" w:fill="C0E6F5"/>
                  <w:vAlign w:val="center"/>
                  <w:hideMark/>
                </w:tcPr>
                <w:p w14:paraId="5A622C7F" w14:textId="77777777" w:rsidR="00392A6B" w:rsidRPr="00392A6B" w:rsidRDefault="00392A6B" w:rsidP="00392A6B">
                  <w:pPr>
                    <w:spacing w:after="0" w:line="240" w:lineRule="auto"/>
                    <w:jc w:val="center"/>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Ajustes</w:t>
                  </w:r>
                </w:p>
              </w:tc>
            </w:tr>
            <w:tr w:rsidR="00392A6B" w:rsidRPr="00392A6B" w14:paraId="7A63AECF" w14:textId="77777777" w:rsidTr="00392A6B">
              <w:trPr>
                <w:trHeight w:val="1440"/>
              </w:trPr>
              <w:tc>
                <w:tcPr>
                  <w:tcW w:w="1548" w:type="dxa"/>
                  <w:tcBorders>
                    <w:top w:val="nil"/>
                    <w:left w:val="single" w:sz="4" w:space="0" w:color="auto"/>
                    <w:bottom w:val="single" w:sz="4" w:space="0" w:color="auto"/>
                    <w:right w:val="single" w:sz="4" w:space="0" w:color="auto"/>
                  </w:tcBorders>
                  <w:vAlign w:val="center"/>
                  <w:hideMark/>
                </w:tcPr>
                <w:p w14:paraId="783EC029"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Gestión de proyectos tecnológicos</w:t>
                  </w:r>
                </w:p>
              </w:tc>
              <w:tc>
                <w:tcPr>
                  <w:tcW w:w="1479" w:type="dxa"/>
                  <w:tcBorders>
                    <w:top w:val="nil"/>
                    <w:left w:val="nil"/>
                    <w:bottom w:val="single" w:sz="4" w:space="0" w:color="auto"/>
                    <w:right w:val="single" w:sz="4" w:space="0" w:color="auto"/>
                  </w:tcBorders>
                  <w:vAlign w:val="center"/>
                  <w:hideMark/>
                </w:tcPr>
                <w:p w14:paraId="1A5ED584"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Elaboración del Acta de Constitución y definición del alcance</w:t>
                  </w:r>
                </w:p>
              </w:tc>
              <w:tc>
                <w:tcPr>
                  <w:tcW w:w="1523" w:type="dxa"/>
                  <w:tcBorders>
                    <w:top w:val="nil"/>
                    <w:left w:val="nil"/>
                    <w:bottom w:val="single" w:sz="4" w:space="0" w:color="auto"/>
                    <w:right w:val="single" w:sz="4" w:space="0" w:color="auto"/>
                  </w:tcBorders>
                  <w:vAlign w:val="center"/>
                  <w:hideMark/>
                </w:tcPr>
                <w:p w14:paraId="4331F3A8"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Plantilla institucional, documentación</w:t>
                  </w:r>
                </w:p>
              </w:tc>
              <w:tc>
                <w:tcPr>
                  <w:tcW w:w="992" w:type="dxa"/>
                  <w:tcBorders>
                    <w:top w:val="nil"/>
                    <w:left w:val="nil"/>
                    <w:bottom w:val="single" w:sz="4" w:space="0" w:color="auto"/>
                    <w:right w:val="single" w:sz="4" w:space="0" w:color="auto"/>
                  </w:tcBorders>
                  <w:vAlign w:val="center"/>
                  <w:hideMark/>
                </w:tcPr>
                <w:p w14:paraId="6E5D518A"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1 semana</w:t>
                  </w:r>
                </w:p>
              </w:tc>
              <w:tc>
                <w:tcPr>
                  <w:tcW w:w="1322" w:type="dxa"/>
                  <w:tcBorders>
                    <w:top w:val="nil"/>
                    <w:left w:val="nil"/>
                    <w:bottom w:val="single" w:sz="4" w:space="0" w:color="auto"/>
                    <w:right w:val="single" w:sz="4" w:space="0" w:color="auto"/>
                  </w:tcBorders>
                  <w:vAlign w:val="center"/>
                  <w:hideMark/>
                </w:tcPr>
                <w:p w14:paraId="0D0E0F5A"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Equipo completo</w:t>
                  </w:r>
                </w:p>
              </w:tc>
              <w:tc>
                <w:tcPr>
                  <w:tcW w:w="1502" w:type="dxa"/>
                  <w:tcBorders>
                    <w:top w:val="nil"/>
                    <w:left w:val="nil"/>
                    <w:bottom w:val="single" w:sz="4" w:space="0" w:color="auto"/>
                    <w:right w:val="single" w:sz="4" w:space="0" w:color="auto"/>
                  </w:tcBorders>
                  <w:vAlign w:val="center"/>
                  <w:hideMark/>
                </w:tcPr>
                <w:p w14:paraId="6F6F98AE"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Actividad completada correctamente</w:t>
                  </w:r>
                </w:p>
              </w:tc>
              <w:tc>
                <w:tcPr>
                  <w:tcW w:w="1269" w:type="dxa"/>
                  <w:tcBorders>
                    <w:top w:val="nil"/>
                    <w:left w:val="nil"/>
                    <w:bottom w:val="single" w:sz="4" w:space="0" w:color="auto"/>
                    <w:right w:val="single" w:sz="4" w:space="0" w:color="auto"/>
                  </w:tcBorders>
                  <w:vAlign w:val="center"/>
                  <w:hideMark/>
                </w:tcPr>
                <w:p w14:paraId="274132C4" w14:textId="77777777" w:rsidR="00392A6B" w:rsidRPr="00392A6B" w:rsidRDefault="00392A6B" w:rsidP="00392A6B">
                  <w:pPr>
                    <w:spacing w:after="0" w:line="240" w:lineRule="auto"/>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Completado</w:t>
                  </w:r>
                </w:p>
              </w:tc>
              <w:tc>
                <w:tcPr>
                  <w:tcW w:w="1132" w:type="dxa"/>
                  <w:tcBorders>
                    <w:top w:val="nil"/>
                    <w:left w:val="nil"/>
                    <w:bottom w:val="single" w:sz="4" w:space="0" w:color="auto"/>
                    <w:right w:val="single" w:sz="4" w:space="0" w:color="auto"/>
                  </w:tcBorders>
                  <w:vAlign w:val="center"/>
                  <w:hideMark/>
                </w:tcPr>
                <w:p w14:paraId="0B453DE2"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w:t>
                  </w:r>
                </w:p>
              </w:tc>
            </w:tr>
            <w:tr w:rsidR="00392A6B" w:rsidRPr="00392A6B" w14:paraId="5C379539" w14:textId="77777777" w:rsidTr="00392A6B">
              <w:trPr>
                <w:trHeight w:val="2016"/>
              </w:trPr>
              <w:tc>
                <w:tcPr>
                  <w:tcW w:w="1548" w:type="dxa"/>
                  <w:tcBorders>
                    <w:top w:val="nil"/>
                    <w:left w:val="single" w:sz="4" w:space="0" w:color="auto"/>
                    <w:bottom w:val="single" w:sz="4" w:space="0" w:color="auto"/>
                    <w:right w:val="single" w:sz="4" w:space="0" w:color="auto"/>
                  </w:tcBorders>
                  <w:vAlign w:val="center"/>
                  <w:hideMark/>
                </w:tcPr>
                <w:p w14:paraId="5D3645BD"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Análisis de requerimientos</w:t>
                  </w:r>
                </w:p>
              </w:tc>
              <w:tc>
                <w:tcPr>
                  <w:tcW w:w="1479" w:type="dxa"/>
                  <w:tcBorders>
                    <w:top w:val="nil"/>
                    <w:left w:val="nil"/>
                    <w:bottom w:val="single" w:sz="4" w:space="0" w:color="auto"/>
                    <w:right w:val="single" w:sz="4" w:space="0" w:color="auto"/>
                  </w:tcBorders>
                  <w:vAlign w:val="center"/>
                  <w:hideMark/>
                </w:tcPr>
                <w:p w14:paraId="061E5E52"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Redacción de requerimientos funcionales y no funcionales</w:t>
                  </w:r>
                </w:p>
              </w:tc>
              <w:tc>
                <w:tcPr>
                  <w:tcW w:w="1523" w:type="dxa"/>
                  <w:tcBorders>
                    <w:top w:val="nil"/>
                    <w:left w:val="nil"/>
                    <w:bottom w:val="single" w:sz="4" w:space="0" w:color="auto"/>
                    <w:right w:val="single" w:sz="4" w:space="0" w:color="auto"/>
                  </w:tcBorders>
                  <w:vAlign w:val="center"/>
                  <w:hideMark/>
                </w:tcPr>
                <w:p w14:paraId="56153087"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Word, plantillas de análisis</w:t>
                  </w:r>
                </w:p>
              </w:tc>
              <w:tc>
                <w:tcPr>
                  <w:tcW w:w="992" w:type="dxa"/>
                  <w:tcBorders>
                    <w:top w:val="nil"/>
                    <w:left w:val="nil"/>
                    <w:bottom w:val="single" w:sz="4" w:space="0" w:color="auto"/>
                    <w:right w:val="single" w:sz="4" w:space="0" w:color="auto"/>
                  </w:tcBorders>
                  <w:vAlign w:val="center"/>
                  <w:hideMark/>
                </w:tcPr>
                <w:p w14:paraId="05F3827D"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1 semana</w:t>
                  </w:r>
                </w:p>
              </w:tc>
              <w:tc>
                <w:tcPr>
                  <w:tcW w:w="1322" w:type="dxa"/>
                  <w:tcBorders>
                    <w:top w:val="nil"/>
                    <w:left w:val="nil"/>
                    <w:bottom w:val="single" w:sz="4" w:space="0" w:color="auto"/>
                    <w:right w:val="single" w:sz="4" w:space="0" w:color="auto"/>
                  </w:tcBorders>
                  <w:vAlign w:val="center"/>
                  <w:hideMark/>
                </w:tcPr>
                <w:p w14:paraId="69E1A7E9"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Alexandro y Matías</w:t>
                  </w:r>
                </w:p>
              </w:tc>
              <w:tc>
                <w:tcPr>
                  <w:tcW w:w="1502" w:type="dxa"/>
                  <w:tcBorders>
                    <w:top w:val="nil"/>
                    <w:left w:val="nil"/>
                    <w:bottom w:val="single" w:sz="4" w:space="0" w:color="auto"/>
                    <w:right w:val="single" w:sz="4" w:space="0" w:color="auto"/>
                  </w:tcBorders>
                  <w:vAlign w:val="center"/>
                  <w:hideMark/>
                </w:tcPr>
                <w:p w14:paraId="10F37FD2"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Verificados con profesor guía</w:t>
                  </w:r>
                </w:p>
              </w:tc>
              <w:tc>
                <w:tcPr>
                  <w:tcW w:w="1269" w:type="dxa"/>
                  <w:tcBorders>
                    <w:top w:val="nil"/>
                    <w:left w:val="nil"/>
                    <w:bottom w:val="single" w:sz="4" w:space="0" w:color="auto"/>
                    <w:right w:val="single" w:sz="4" w:space="0" w:color="auto"/>
                  </w:tcBorders>
                  <w:vAlign w:val="center"/>
                  <w:hideMark/>
                </w:tcPr>
                <w:p w14:paraId="687B5D86" w14:textId="77777777" w:rsidR="00392A6B" w:rsidRPr="00392A6B" w:rsidRDefault="00392A6B" w:rsidP="00392A6B">
                  <w:pPr>
                    <w:spacing w:after="0" w:line="240" w:lineRule="auto"/>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Completado</w:t>
                  </w:r>
                </w:p>
              </w:tc>
              <w:tc>
                <w:tcPr>
                  <w:tcW w:w="1132" w:type="dxa"/>
                  <w:tcBorders>
                    <w:top w:val="nil"/>
                    <w:left w:val="nil"/>
                    <w:bottom w:val="single" w:sz="4" w:space="0" w:color="auto"/>
                    <w:right w:val="single" w:sz="4" w:space="0" w:color="auto"/>
                  </w:tcBorders>
                  <w:vAlign w:val="center"/>
                  <w:hideMark/>
                </w:tcPr>
                <w:p w14:paraId="5FBFCD65"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w:t>
                  </w:r>
                </w:p>
              </w:tc>
            </w:tr>
            <w:tr w:rsidR="00392A6B" w:rsidRPr="00392A6B" w14:paraId="61747180" w14:textId="77777777" w:rsidTr="00392A6B">
              <w:trPr>
                <w:trHeight w:val="1152"/>
              </w:trPr>
              <w:tc>
                <w:tcPr>
                  <w:tcW w:w="1548" w:type="dxa"/>
                  <w:tcBorders>
                    <w:top w:val="nil"/>
                    <w:left w:val="single" w:sz="4" w:space="0" w:color="auto"/>
                    <w:bottom w:val="single" w:sz="4" w:space="0" w:color="auto"/>
                    <w:right w:val="single" w:sz="4" w:space="0" w:color="auto"/>
                  </w:tcBorders>
                  <w:vAlign w:val="center"/>
                  <w:hideMark/>
                </w:tcPr>
                <w:p w14:paraId="5B649D5F"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Planificación</w:t>
                  </w:r>
                </w:p>
              </w:tc>
              <w:tc>
                <w:tcPr>
                  <w:tcW w:w="1479" w:type="dxa"/>
                  <w:tcBorders>
                    <w:top w:val="nil"/>
                    <w:left w:val="nil"/>
                    <w:bottom w:val="single" w:sz="4" w:space="0" w:color="auto"/>
                    <w:right w:val="single" w:sz="4" w:space="0" w:color="auto"/>
                  </w:tcBorders>
                  <w:vAlign w:val="center"/>
                  <w:hideMark/>
                </w:tcPr>
                <w:p w14:paraId="3DF63468"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Desarrollo de la EDT y cronograma general</w:t>
                  </w:r>
                </w:p>
              </w:tc>
              <w:tc>
                <w:tcPr>
                  <w:tcW w:w="1523" w:type="dxa"/>
                  <w:tcBorders>
                    <w:top w:val="nil"/>
                    <w:left w:val="nil"/>
                    <w:bottom w:val="single" w:sz="4" w:space="0" w:color="auto"/>
                    <w:right w:val="single" w:sz="4" w:space="0" w:color="auto"/>
                  </w:tcBorders>
                  <w:vAlign w:val="center"/>
                  <w:hideMark/>
                </w:tcPr>
                <w:p w14:paraId="29454D07"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Herramientas de planificación</w:t>
                  </w:r>
                </w:p>
              </w:tc>
              <w:tc>
                <w:tcPr>
                  <w:tcW w:w="992" w:type="dxa"/>
                  <w:tcBorders>
                    <w:top w:val="nil"/>
                    <w:left w:val="nil"/>
                    <w:bottom w:val="single" w:sz="4" w:space="0" w:color="auto"/>
                    <w:right w:val="single" w:sz="4" w:space="0" w:color="auto"/>
                  </w:tcBorders>
                  <w:vAlign w:val="center"/>
                  <w:hideMark/>
                </w:tcPr>
                <w:p w14:paraId="62A8D7D0"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1 semana</w:t>
                  </w:r>
                </w:p>
              </w:tc>
              <w:tc>
                <w:tcPr>
                  <w:tcW w:w="1322" w:type="dxa"/>
                  <w:tcBorders>
                    <w:top w:val="nil"/>
                    <w:left w:val="nil"/>
                    <w:bottom w:val="single" w:sz="4" w:space="0" w:color="auto"/>
                    <w:right w:val="single" w:sz="4" w:space="0" w:color="auto"/>
                  </w:tcBorders>
                  <w:vAlign w:val="center"/>
                  <w:hideMark/>
                </w:tcPr>
                <w:p w14:paraId="026C3157"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Alexandro</w:t>
                  </w:r>
                </w:p>
              </w:tc>
              <w:tc>
                <w:tcPr>
                  <w:tcW w:w="1502" w:type="dxa"/>
                  <w:tcBorders>
                    <w:top w:val="nil"/>
                    <w:left w:val="nil"/>
                    <w:bottom w:val="single" w:sz="4" w:space="0" w:color="auto"/>
                    <w:right w:val="single" w:sz="4" w:space="0" w:color="auto"/>
                  </w:tcBorders>
                  <w:vAlign w:val="center"/>
                  <w:hideMark/>
                </w:tcPr>
                <w:p w14:paraId="0BAD83DE"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Estructura de trabajo consolidada</w:t>
                  </w:r>
                </w:p>
              </w:tc>
              <w:tc>
                <w:tcPr>
                  <w:tcW w:w="1269" w:type="dxa"/>
                  <w:tcBorders>
                    <w:top w:val="nil"/>
                    <w:left w:val="nil"/>
                    <w:bottom w:val="single" w:sz="4" w:space="0" w:color="auto"/>
                    <w:right w:val="single" w:sz="4" w:space="0" w:color="auto"/>
                  </w:tcBorders>
                  <w:vAlign w:val="center"/>
                  <w:hideMark/>
                </w:tcPr>
                <w:p w14:paraId="1AA8840A" w14:textId="77777777" w:rsidR="00392A6B" w:rsidRPr="00392A6B" w:rsidRDefault="00392A6B" w:rsidP="00392A6B">
                  <w:pPr>
                    <w:spacing w:after="0" w:line="240" w:lineRule="auto"/>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Completado</w:t>
                  </w:r>
                </w:p>
              </w:tc>
              <w:tc>
                <w:tcPr>
                  <w:tcW w:w="1132" w:type="dxa"/>
                  <w:tcBorders>
                    <w:top w:val="nil"/>
                    <w:left w:val="nil"/>
                    <w:bottom w:val="single" w:sz="4" w:space="0" w:color="auto"/>
                    <w:right w:val="single" w:sz="4" w:space="0" w:color="auto"/>
                  </w:tcBorders>
                  <w:vAlign w:val="center"/>
                  <w:hideMark/>
                </w:tcPr>
                <w:p w14:paraId="4DDE3A6E"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w:t>
                  </w:r>
                </w:p>
              </w:tc>
            </w:tr>
            <w:tr w:rsidR="00392A6B" w:rsidRPr="00392A6B" w14:paraId="4CA7D57A" w14:textId="77777777" w:rsidTr="00392A6B">
              <w:trPr>
                <w:trHeight w:val="1440"/>
              </w:trPr>
              <w:tc>
                <w:tcPr>
                  <w:tcW w:w="1548" w:type="dxa"/>
                  <w:tcBorders>
                    <w:top w:val="nil"/>
                    <w:left w:val="single" w:sz="4" w:space="0" w:color="auto"/>
                    <w:bottom w:val="single" w:sz="4" w:space="0" w:color="auto"/>
                    <w:right w:val="single" w:sz="4" w:space="0" w:color="auto"/>
                  </w:tcBorders>
                  <w:vAlign w:val="center"/>
                  <w:hideMark/>
                </w:tcPr>
                <w:p w14:paraId="4B33346F"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Arquitectura de solución</w:t>
                  </w:r>
                </w:p>
              </w:tc>
              <w:tc>
                <w:tcPr>
                  <w:tcW w:w="1479" w:type="dxa"/>
                  <w:tcBorders>
                    <w:top w:val="nil"/>
                    <w:left w:val="nil"/>
                    <w:bottom w:val="single" w:sz="4" w:space="0" w:color="auto"/>
                    <w:right w:val="single" w:sz="4" w:space="0" w:color="auto"/>
                  </w:tcBorders>
                  <w:vAlign w:val="center"/>
                  <w:hideMark/>
                </w:tcPr>
                <w:p w14:paraId="066F669C"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Diseño técnico (hardware, cloud, app PWA)</w:t>
                  </w:r>
                </w:p>
              </w:tc>
              <w:tc>
                <w:tcPr>
                  <w:tcW w:w="1523" w:type="dxa"/>
                  <w:tcBorders>
                    <w:top w:val="nil"/>
                    <w:left w:val="nil"/>
                    <w:bottom w:val="single" w:sz="4" w:space="0" w:color="auto"/>
                    <w:right w:val="single" w:sz="4" w:space="0" w:color="auto"/>
                  </w:tcBorders>
                  <w:vAlign w:val="center"/>
                  <w:hideMark/>
                </w:tcPr>
                <w:p w14:paraId="7AC031CE"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Diagramas y documentación</w:t>
                  </w:r>
                </w:p>
              </w:tc>
              <w:tc>
                <w:tcPr>
                  <w:tcW w:w="992" w:type="dxa"/>
                  <w:tcBorders>
                    <w:top w:val="nil"/>
                    <w:left w:val="nil"/>
                    <w:bottom w:val="single" w:sz="4" w:space="0" w:color="auto"/>
                    <w:right w:val="single" w:sz="4" w:space="0" w:color="auto"/>
                  </w:tcBorders>
                  <w:vAlign w:val="center"/>
                  <w:hideMark/>
                </w:tcPr>
                <w:p w14:paraId="3A43A273"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2 semanas</w:t>
                  </w:r>
                </w:p>
              </w:tc>
              <w:tc>
                <w:tcPr>
                  <w:tcW w:w="1322" w:type="dxa"/>
                  <w:tcBorders>
                    <w:top w:val="nil"/>
                    <w:left w:val="nil"/>
                    <w:bottom w:val="single" w:sz="4" w:space="0" w:color="auto"/>
                    <w:right w:val="single" w:sz="4" w:space="0" w:color="auto"/>
                  </w:tcBorders>
                  <w:vAlign w:val="center"/>
                  <w:hideMark/>
                </w:tcPr>
                <w:p w14:paraId="4FBBDDEF"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Equipo completo</w:t>
                  </w:r>
                </w:p>
              </w:tc>
              <w:tc>
                <w:tcPr>
                  <w:tcW w:w="1502" w:type="dxa"/>
                  <w:tcBorders>
                    <w:top w:val="nil"/>
                    <w:left w:val="nil"/>
                    <w:bottom w:val="single" w:sz="4" w:space="0" w:color="auto"/>
                    <w:right w:val="single" w:sz="4" w:space="0" w:color="auto"/>
                  </w:tcBorders>
                  <w:vAlign w:val="center"/>
                  <w:hideMark/>
                </w:tcPr>
                <w:p w14:paraId="753DF097"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Definida y documentada</w:t>
                  </w:r>
                </w:p>
              </w:tc>
              <w:tc>
                <w:tcPr>
                  <w:tcW w:w="1269" w:type="dxa"/>
                  <w:tcBorders>
                    <w:top w:val="nil"/>
                    <w:left w:val="nil"/>
                    <w:bottom w:val="single" w:sz="4" w:space="0" w:color="auto"/>
                    <w:right w:val="single" w:sz="4" w:space="0" w:color="auto"/>
                  </w:tcBorders>
                  <w:vAlign w:val="center"/>
                  <w:hideMark/>
                </w:tcPr>
                <w:p w14:paraId="6443B7BB" w14:textId="77777777" w:rsidR="00392A6B" w:rsidRPr="00392A6B" w:rsidRDefault="00392A6B" w:rsidP="00392A6B">
                  <w:pPr>
                    <w:spacing w:after="0" w:line="240" w:lineRule="auto"/>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Completado</w:t>
                  </w:r>
                </w:p>
              </w:tc>
              <w:tc>
                <w:tcPr>
                  <w:tcW w:w="1132" w:type="dxa"/>
                  <w:tcBorders>
                    <w:top w:val="nil"/>
                    <w:left w:val="nil"/>
                    <w:bottom w:val="single" w:sz="4" w:space="0" w:color="auto"/>
                    <w:right w:val="single" w:sz="4" w:space="0" w:color="auto"/>
                  </w:tcBorders>
                  <w:vAlign w:val="center"/>
                  <w:hideMark/>
                </w:tcPr>
                <w:p w14:paraId="14EC69E9"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w:t>
                  </w:r>
                </w:p>
              </w:tc>
            </w:tr>
            <w:tr w:rsidR="00392A6B" w:rsidRPr="00392A6B" w14:paraId="29D2B34A" w14:textId="77777777" w:rsidTr="00392A6B">
              <w:trPr>
                <w:trHeight w:val="1440"/>
              </w:trPr>
              <w:tc>
                <w:tcPr>
                  <w:tcW w:w="1548" w:type="dxa"/>
                  <w:tcBorders>
                    <w:top w:val="nil"/>
                    <w:left w:val="single" w:sz="4" w:space="0" w:color="auto"/>
                    <w:bottom w:val="single" w:sz="4" w:space="0" w:color="auto"/>
                    <w:right w:val="single" w:sz="4" w:space="0" w:color="auto"/>
                  </w:tcBorders>
                  <w:vAlign w:val="center"/>
                  <w:hideMark/>
                </w:tcPr>
                <w:p w14:paraId="5DB58E3F"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Adquisición de hardware</w:t>
                  </w:r>
                </w:p>
              </w:tc>
              <w:tc>
                <w:tcPr>
                  <w:tcW w:w="1479" w:type="dxa"/>
                  <w:tcBorders>
                    <w:top w:val="nil"/>
                    <w:left w:val="nil"/>
                    <w:bottom w:val="single" w:sz="4" w:space="0" w:color="auto"/>
                    <w:right w:val="single" w:sz="4" w:space="0" w:color="auto"/>
                  </w:tcBorders>
                  <w:vAlign w:val="center"/>
                  <w:hideMark/>
                </w:tcPr>
                <w:p w14:paraId="191EFA6E"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Compra de sensores, ESP32 y componentes</w:t>
                  </w:r>
                </w:p>
              </w:tc>
              <w:tc>
                <w:tcPr>
                  <w:tcW w:w="1523" w:type="dxa"/>
                  <w:tcBorders>
                    <w:top w:val="nil"/>
                    <w:left w:val="nil"/>
                    <w:bottom w:val="single" w:sz="4" w:space="0" w:color="auto"/>
                    <w:right w:val="single" w:sz="4" w:space="0" w:color="auto"/>
                  </w:tcBorders>
                  <w:vAlign w:val="center"/>
                  <w:hideMark/>
                </w:tcPr>
                <w:p w14:paraId="547A04E2"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Presupuesto del equipo</w:t>
                  </w:r>
                </w:p>
              </w:tc>
              <w:tc>
                <w:tcPr>
                  <w:tcW w:w="992" w:type="dxa"/>
                  <w:tcBorders>
                    <w:top w:val="nil"/>
                    <w:left w:val="nil"/>
                    <w:bottom w:val="single" w:sz="4" w:space="0" w:color="auto"/>
                    <w:right w:val="single" w:sz="4" w:space="0" w:color="auto"/>
                  </w:tcBorders>
                  <w:vAlign w:val="center"/>
                  <w:hideMark/>
                </w:tcPr>
                <w:p w14:paraId="681A3169"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2 semanas</w:t>
                  </w:r>
                </w:p>
              </w:tc>
              <w:tc>
                <w:tcPr>
                  <w:tcW w:w="1322" w:type="dxa"/>
                  <w:tcBorders>
                    <w:top w:val="nil"/>
                    <w:left w:val="nil"/>
                    <w:bottom w:val="single" w:sz="4" w:space="0" w:color="auto"/>
                    <w:right w:val="single" w:sz="4" w:space="0" w:color="auto"/>
                  </w:tcBorders>
                  <w:vAlign w:val="center"/>
                  <w:hideMark/>
                </w:tcPr>
                <w:p w14:paraId="4FE664C8"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Alexandro</w:t>
                  </w:r>
                </w:p>
              </w:tc>
              <w:tc>
                <w:tcPr>
                  <w:tcW w:w="1502" w:type="dxa"/>
                  <w:tcBorders>
                    <w:top w:val="nil"/>
                    <w:left w:val="nil"/>
                    <w:bottom w:val="single" w:sz="4" w:space="0" w:color="auto"/>
                    <w:right w:val="single" w:sz="4" w:space="0" w:color="auto"/>
                  </w:tcBorders>
                  <w:vAlign w:val="center"/>
                  <w:hideMark/>
                </w:tcPr>
                <w:p w14:paraId="54B52C1D"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A la espera de llegada de sensores</w:t>
                  </w:r>
                </w:p>
              </w:tc>
              <w:tc>
                <w:tcPr>
                  <w:tcW w:w="1269" w:type="dxa"/>
                  <w:tcBorders>
                    <w:top w:val="nil"/>
                    <w:left w:val="nil"/>
                    <w:bottom w:val="single" w:sz="4" w:space="0" w:color="auto"/>
                    <w:right w:val="single" w:sz="4" w:space="0" w:color="auto"/>
                  </w:tcBorders>
                  <w:vAlign w:val="center"/>
                  <w:hideMark/>
                </w:tcPr>
                <w:p w14:paraId="456A3E1C" w14:textId="77777777" w:rsidR="00392A6B" w:rsidRPr="00392A6B" w:rsidRDefault="00392A6B" w:rsidP="00392A6B">
                  <w:pPr>
                    <w:spacing w:after="0" w:line="240" w:lineRule="auto"/>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En curso</w:t>
                  </w:r>
                </w:p>
              </w:tc>
              <w:tc>
                <w:tcPr>
                  <w:tcW w:w="1132" w:type="dxa"/>
                  <w:tcBorders>
                    <w:top w:val="nil"/>
                    <w:left w:val="nil"/>
                    <w:bottom w:val="single" w:sz="4" w:space="0" w:color="auto"/>
                    <w:right w:val="single" w:sz="4" w:space="0" w:color="auto"/>
                  </w:tcBorders>
                  <w:vAlign w:val="center"/>
                  <w:hideMark/>
                </w:tcPr>
                <w:p w14:paraId="17DD8F64"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Ajuste por retraso logístico</w:t>
                  </w:r>
                </w:p>
              </w:tc>
            </w:tr>
            <w:tr w:rsidR="00392A6B" w:rsidRPr="00392A6B" w14:paraId="612645BE" w14:textId="77777777" w:rsidTr="00392A6B">
              <w:trPr>
                <w:trHeight w:val="1152"/>
              </w:trPr>
              <w:tc>
                <w:tcPr>
                  <w:tcW w:w="1548" w:type="dxa"/>
                  <w:tcBorders>
                    <w:top w:val="nil"/>
                    <w:left w:val="single" w:sz="4" w:space="0" w:color="auto"/>
                    <w:bottom w:val="single" w:sz="4" w:space="0" w:color="auto"/>
                    <w:right w:val="single" w:sz="4" w:space="0" w:color="auto"/>
                  </w:tcBorders>
                  <w:vAlign w:val="center"/>
                  <w:hideMark/>
                </w:tcPr>
                <w:p w14:paraId="1334EE0F"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Desarrollo del firmware base</w:t>
                  </w:r>
                </w:p>
              </w:tc>
              <w:tc>
                <w:tcPr>
                  <w:tcW w:w="1479" w:type="dxa"/>
                  <w:tcBorders>
                    <w:top w:val="nil"/>
                    <w:left w:val="nil"/>
                    <w:bottom w:val="single" w:sz="4" w:space="0" w:color="auto"/>
                    <w:right w:val="single" w:sz="4" w:space="0" w:color="auto"/>
                  </w:tcBorders>
                  <w:vAlign w:val="center"/>
                  <w:hideMark/>
                </w:tcPr>
                <w:p w14:paraId="709D768F"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Programación inicial en Arduino IDE</w:t>
                  </w:r>
                </w:p>
              </w:tc>
              <w:tc>
                <w:tcPr>
                  <w:tcW w:w="1523" w:type="dxa"/>
                  <w:tcBorders>
                    <w:top w:val="nil"/>
                    <w:left w:val="nil"/>
                    <w:bottom w:val="single" w:sz="4" w:space="0" w:color="auto"/>
                    <w:right w:val="single" w:sz="4" w:space="0" w:color="auto"/>
                  </w:tcBorders>
                  <w:vAlign w:val="center"/>
                  <w:hideMark/>
                </w:tcPr>
                <w:p w14:paraId="63DA463B"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ESP32 DevKitC V4, Arduino IDE</w:t>
                  </w:r>
                </w:p>
              </w:tc>
              <w:tc>
                <w:tcPr>
                  <w:tcW w:w="992" w:type="dxa"/>
                  <w:tcBorders>
                    <w:top w:val="nil"/>
                    <w:left w:val="nil"/>
                    <w:bottom w:val="single" w:sz="4" w:space="0" w:color="auto"/>
                    <w:right w:val="single" w:sz="4" w:space="0" w:color="auto"/>
                  </w:tcBorders>
                  <w:vAlign w:val="center"/>
                  <w:hideMark/>
                </w:tcPr>
                <w:p w14:paraId="47C5300E"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2 semanas</w:t>
                  </w:r>
                </w:p>
              </w:tc>
              <w:tc>
                <w:tcPr>
                  <w:tcW w:w="1322" w:type="dxa"/>
                  <w:tcBorders>
                    <w:top w:val="nil"/>
                    <w:left w:val="nil"/>
                    <w:bottom w:val="single" w:sz="4" w:space="0" w:color="auto"/>
                    <w:right w:val="single" w:sz="4" w:space="0" w:color="auto"/>
                  </w:tcBorders>
                  <w:vAlign w:val="center"/>
                  <w:hideMark/>
                </w:tcPr>
                <w:p w14:paraId="72D17521"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Alexandro</w:t>
                  </w:r>
                </w:p>
              </w:tc>
              <w:tc>
                <w:tcPr>
                  <w:tcW w:w="1502" w:type="dxa"/>
                  <w:tcBorders>
                    <w:top w:val="nil"/>
                    <w:left w:val="nil"/>
                    <w:bottom w:val="single" w:sz="4" w:space="0" w:color="auto"/>
                    <w:right w:val="single" w:sz="4" w:space="0" w:color="auto"/>
                  </w:tcBorders>
                  <w:vAlign w:val="center"/>
                  <w:hideMark/>
                </w:tcPr>
                <w:p w14:paraId="68877057"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Código base funcional sin sensores reales aún</w:t>
                  </w:r>
                </w:p>
              </w:tc>
              <w:tc>
                <w:tcPr>
                  <w:tcW w:w="1269" w:type="dxa"/>
                  <w:tcBorders>
                    <w:top w:val="nil"/>
                    <w:left w:val="nil"/>
                    <w:bottom w:val="single" w:sz="4" w:space="0" w:color="auto"/>
                    <w:right w:val="single" w:sz="4" w:space="0" w:color="auto"/>
                  </w:tcBorders>
                  <w:vAlign w:val="center"/>
                  <w:hideMark/>
                </w:tcPr>
                <w:p w14:paraId="2EEDB577" w14:textId="77777777" w:rsidR="00392A6B" w:rsidRPr="00392A6B" w:rsidRDefault="00392A6B" w:rsidP="00392A6B">
                  <w:pPr>
                    <w:spacing w:after="0" w:line="240" w:lineRule="auto"/>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En curso</w:t>
                  </w:r>
                </w:p>
              </w:tc>
              <w:tc>
                <w:tcPr>
                  <w:tcW w:w="1132" w:type="dxa"/>
                  <w:tcBorders>
                    <w:top w:val="nil"/>
                    <w:left w:val="nil"/>
                    <w:bottom w:val="single" w:sz="4" w:space="0" w:color="auto"/>
                    <w:right w:val="single" w:sz="4" w:space="0" w:color="auto"/>
                  </w:tcBorders>
                  <w:vAlign w:val="center"/>
                  <w:hideMark/>
                </w:tcPr>
                <w:p w14:paraId="7057535F"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Ajuste parcial</w:t>
                  </w:r>
                </w:p>
              </w:tc>
            </w:tr>
            <w:tr w:rsidR="00392A6B" w:rsidRPr="00392A6B" w14:paraId="4B1EF489" w14:textId="77777777" w:rsidTr="00392A6B">
              <w:trPr>
                <w:trHeight w:val="1152"/>
              </w:trPr>
              <w:tc>
                <w:tcPr>
                  <w:tcW w:w="1548" w:type="dxa"/>
                  <w:tcBorders>
                    <w:top w:val="nil"/>
                    <w:left w:val="single" w:sz="4" w:space="0" w:color="auto"/>
                    <w:bottom w:val="single" w:sz="4" w:space="0" w:color="auto"/>
                    <w:right w:val="single" w:sz="4" w:space="0" w:color="auto"/>
                  </w:tcBorders>
                  <w:vAlign w:val="center"/>
                  <w:hideMark/>
                </w:tcPr>
                <w:p w14:paraId="144E68F6"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Configuración de base de datos</w:t>
                  </w:r>
                </w:p>
              </w:tc>
              <w:tc>
                <w:tcPr>
                  <w:tcW w:w="1479" w:type="dxa"/>
                  <w:tcBorders>
                    <w:top w:val="nil"/>
                    <w:left w:val="nil"/>
                    <w:bottom w:val="single" w:sz="4" w:space="0" w:color="auto"/>
                    <w:right w:val="single" w:sz="4" w:space="0" w:color="auto"/>
                  </w:tcBorders>
                  <w:vAlign w:val="center"/>
                  <w:hideMark/>
                </w:tcPr>
                <w:p w14:paraId="1F1D5E2A"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Creación en Oracle Cloud</w:t>
                  </w:r>
                </w:p>
              </w:tc>
              <w:tc>
                <w:tcPr>
                  <w:tcW w:w="1523" w:type="dxa"/>
                  <w:tcBorders>
                    <w:top w:val="nil"/>
                    <w:left w:val="nil"/>
                    <w:bottom w:val="single" w:sz="4" w:space="0" w:color="auto"/>
                    <w:right w:val="single" w:sz="4" w:space="0" w:color="auto"/>
                  </w:tcBorders>
                  <w:vAlign w:val="center"/>
                  <w:hideMark/>
                </w:tcPr>
                <w:p w14:paraId="44B23EF5"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Oracle Cloud Console</w:t>
                  </w:r>
                </w:p>
              </w:tc>
              <w:tc>
                <w:tcPr>
                  <w:tcW w:w="992" w:type="dxa"/>
                  <w:tcBorders>
                    <w:top w:val="nil"/>
                    <w:left w:val="nil"/>
                    <w:bottom w:val="single" w:sz="4" w:space="0" w:color="auto"/>
                    <w:right w:val="single" w:sz="4" w:space="0" w:color="auto"/>
                  </w:tcBorders>
                  <w:vAlign w:val="center"/>
                  <w:hideMark/>
                </w:tcPr>
                <w:p w14:paraId="052624B5"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2 semanas</w:t>
                  </w:r>
                </w:p>
              </w:tc>
              <w:tc>
                <w:tcPr>
                  <w:tcW w:w="1322" w:type="dxa"/>
                  <w:tcBorders>
                    <w:top w:val="nil"/>
                    <w:left w:val="nil"/>
                    <w:bottom w:val="single" w:sz="4" w:space="0" w:color="auto"/>
                    <w:right w:val="single" w:sz="4" w:space="0" w:color="auto"/>
                  </w:tcBorders>
                  <w:vAlign w:val="center"/>
                  <w:hideMark/>
                </w:tcPr>
                <w:p w14:paraId="235AF638"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Alexandro</w:t>
                  </w:r>
                </w:p>
              </w:tc>
              <w:tc>
                <w:tcPr>
                  <w:tcW w:w="1502" w:type="dxa"/>
                  <w:tcBorders>
                    <w:top w:val="nil"/>
                    <w:left w:val="nil"/>
                    <w:bottom w:val="single" w:sz="4" w:space="0" w:color="auto"/>
                    <w:right w:val="single" w:sz="4" w:space="0" w:color="auto"/>
                  </w:tcBorders>
                  <w:vAlign w:val="center"/>
                  <w:hideMark/>
                </w:tcPr>
                <w:p w14:paraId="73A47A3D"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Problemas de autenticación OCI</w:t>
                  </w:r>
                </w:p>
              </w:tc>
              <w:tc>
                <w:tcPr>
                  <w:tcW w:w="1269" w:type="dxa"/>
                  <w:tcBorders>
                    <w:top w:val="nil"/>
                    <w:left w:val="nil"/>
                    <w:bottom w:val="single" w:sz="4" w:space="0" w:color="auto"/>
                    <w:right w:val="single" w:sz="4" w:space="0" w:color="auto"/>
                  </w:tcBorders>
                  <w:vAlign w:val="center"/>
                  <w:hideMark/>
                </w:tcPr>
                <w:p w14:paraId="07F26356" w14:textId="77777777" w:rsidR="00392A6B" w:rsidRPr="00392A6B" w:rsidRDefault="00392A6B" w:rsidP="00392A6B">
                  <w:pPr>
                    <w:spacing w:after="0" w:line="240" w:lineRule="auto"/>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Con retraso</w:t>
                  </w:r>
                </w:p>
              </w:tc>
              <w:tc>
                <w:tcPr>
                  <w:tcW w:w="1132" w:type="dxa"/>
                  <w:tcBorders>
                    <w:top w:val="nil"/>
                    <w:left w:val="nil"/>
                    <w:bottom w:val="single" w:sz="4" w:space="0" w:color="auto"/>
                    <w:right w:val="single" w:sz="4" w:space="0" w:color="auto"/>
                  </w:tcBorders>
                  <w:vAlign w:val="center"/>
                  <w:hideMark/>
                </w:tcPr>
                <w:p w14:paraId="78D98061"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Se evalúa base local temporal</w:t>
                  </w:r>
                </w:p>
              </w:tc>
            </w:tr>
            <w:tr w:rsidR="00392A6B" w:rsidRPr="00392A6B" w14:paraId="5119B085" w14:textId="77777777" w:rsidTr="00392A6B">
              <w:trPr>
                <w:trHeight w:val="1152"/>
              </w:trPr>
              <w:tc>
                <w:tcPr>
                  <w:tcW w:w="1548" w:type="dxa"/>
                  <w:tcBorders>
                    <w:top w:val="nil"/>
                    <w:left w:val="single" w:sz="4" w:space="0" w:color="auto"/>
                    <w:bottom w:val="single" w:sz="4" w:space="0" w:color="auto"/>
                    <w:right w:val="single" w:sz="4" w:space="0" w:color="auto"/>
                  </w:tcBorders>
                  <w:vAlign w:val="center"/>
                  <w:hideMark/>
                </w:tcPr>
                <w:p w14:paraId="7D9809CD"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Desarrollo PWA</w:t>
                  </w:r>
                </w:p>
              </w:tc>
              <w:tc>
                <w:tcPr>
                  <w:tcW w:w="1479" w:type="dxa"/>
                  <w:tcBorders>
                    <w:top w:val="nil"/>
                    <w:left w:val="nil"/>
                    <w:bottom w:val="single" w:sz="4" w:space="0" w:color="auto"/>
                    <w:right w:val="single" w:sz="4" w:space="0" w:color="auto"/>
                  </w:tcBorders>
                  <w:vAlign w:val="center"/>
                  <w:hideMark/>
                </w:tcPr>
                <w:p w14:paraId="4CBCFC1A"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Diseño del panel web /dashboard</w:t>
                  </w:r>
                </w:p>
              </w:tc>
              <w:tc>
                <w:tcPr>
                  <w:tcW w:w="1523" w:type="dxa"/>
                  <w:tcBorders>
                    <w:top w:val="nil"/>
                    <w:left w:val="nil"/>
                    <w:bottom w:val="single" w:sz="4" w:space="0" w:color="auto"/>
                    <w:right w:val="single" w:sz="4" w:space="0" w:color="auto"/>
                  </w:tcBorders>
                  <w:vAlign w:val="center"/>
                  <w:hideMark/>
                </w:tcPr>
                <w:p w14:paraId="09204A64"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Ionic, VS Code</w:t>
                  </w:r>
                </w:p>
              </w:tc>
              <w:tc>
                <w:tcPr>
                  <w:tcW w:w="992" w:type="dxa"/>
                  <w:tcBorders>
                    <w:top w:val="nil"/>
                    <w:left w:val="nil"/>
                    <w:bottom w:val="single" w:sz="4" w:space="0" w:color="auto"/>
                    <w:right w:val="single" w:sz="4" w:space="0" w:color="auto"/>
                  </w:tcBorders>
                  <w:vAlign w:val="center"/>
                  <w:hideMark/>
                </w:tcPr>
                <w:p w14:paraId="36D282BF"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3 semanas</w:t>
                  </w:r>
                </w:p>
              </w:tc>
              <w:tc>
                <w:tcPr>
                  <w:tcW w:w="1322" w:type="dxa"/>
                  <w:tcBorders>
                    <w:top w:val="nil"/>
                    <w:left w:val="nil"/>
                    <w:bottom w:val="single" w:sz="4" w:space="0" w:color="auto"/>
                    <w:right w:val="single" w:sz="4" w:space="0" w:color="auto"/>
                  </w:tcBorders>
                  <w:vAlign w:val="center"/>
                  <w:hideMark/>
                </w:tcPr>
                <w:p w14:paraId="44EE9781"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Matías</w:t>
                  </w:r>
                </w:p>
              </w:tc>
              <w:tc>
                <w:tcPr>
                  <w:tcW w:w="1502" w:type="dxa"/>
                  <w:tcBorders>
                    <w:top w:val="nil"/>
                    <w:left w:val="nil"/>
                    <w:bottom w:val="single" w:sz="4" w:space="0" w:color="auto"/>
                    <w:right w:val="single" w:sz="4" w:space="0" w:color="auto"/>
                  </w:tcBorders>
                  <w:vAlign w:val="center"/>
                  <w:hideMark/>
                </w:tcPr>
                <w:p w14:paraId="1036F999"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Interfaz inicial sin conexión a BD</w:t>
                  </w:r>
                </w:p>
              </w:tc>
              <w:tc>
                <w:tcPr>
                  <w:tcW w:w="1269" w:type="dxa"/>
                  <w:tcBorders>
                    <w:top w:val="nil"/>
                    <w:left w:val="nil"/>
                    <w:bottom w:val="single" w:sz="4" w:space="0" w:color="auto"/>
                    <w:right w:val="single" w:sz="4" w:space="0" w:color="auto"/>
                  </w:tcBorders>
                  <w:vAlign w:val="center"/>
                  <w:hideMark/>
                </w:tcPr>
                <w:p w14:paraId="28120BDF" w14:textId="77777777" w:rsidR="00392A6B" w:rsidRPr="00392A6B" w:rsidRDefault="00392A6B" w:rsidP="00392A6B">
                  <w:pPr>
                    <w:spacing w:after="0" w:line="240" w:lineRule="auto"/>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En curso</w:t>
                  </w:r>
                </w:p>
              </w:tc>
              <w:tc>
                <w:tcPr>
                  <w:tcW w:w="1132" w:type="dxa"/>
                  <w:tcBorders>
                    <w:top w:val="nil"/>
                    <w:left w:val="nil"/>
                    <w:bottom w:val="single" w:sz="4" w:space="0" w:color="auto"/>
                    <w:right w:val="single" w:sz="4" w:space="0" w:color="auto"/>
                  </w:tcBorders>
                  <w:vAlign w:val="center"/>
                  <w:hideMark/>
                </w:tcPr>
                <w:p w14:paraId="575E20B5"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Integración diferida</w:t>
                  </w:r>
                </w:p>
              </w:tc>
            </w:tr>
            <w:tr w:rsidR="00392A6B" w:rsidRPr="00392A6B" w14:paraId="7B18BD1C" w14:textId="77777777" w:rsidTr="00392A6B">
              <w:trPr>
                <w:trHeight w:val="1152"/>
              </w:trPr>
              <w:tc>
                <w:tcPr>
                  <w:tcW w:w="1548" w:type="dxa"/>
                  <w:tcBorders>
                    <w:top w:val="nil"/>
                    <w:left w:val="single" w:sz="4" w:space="0" w:color="auto"/>
                    <w:bottom w:val="single" w:sz="4" w:space="0" w:color="auto"/>
                    <w:right w:val="single" w:sz="4" w:space="0" w:color="auto"/>
                  </w:tcBorders>
                  <w:vAlign w:val="center"/>
                  <w:hideMark/>
                </w:tcPr>
                <w:p w14:paraId="6195C651"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lastRenderedPageBreak/>
                    <w:t>Pruebas de integración</w:t>
                  </w:r>
                </w:p>
              </w:tc>
              <w:tc>
                <w:tcPr>
                  <w:tcW w:w="1479" w:type="dxa"/>
                  <w:tcBorders>
                    <w:top w:val="nil"/>
                    <w:left w:val="nil"/>
                    <w:bottom w:val="single" w:sz="4" w:space="0" w:color="auto"/>
                    <w:right w:val="single" w:sz="4" w:space="0" w:color="auto"/>
                  </w:tcBorders>
                  <w:vAlign w:val="center"/>
                  <w:hideMark/>
                </w:tcPr>
                <w:p w14:paraId="49E5EFC3"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Conexión sensores-firmware-nube</w:t>
                  </w:r>
                </w:p>
              </w:tc>
              <w:tc>
                <w:tcPr>
                  <w:tcW w:w="1523" w:type="dxa"/>
                  <w:tcBorders>
                    <w:top w:val="nil"/>
                    <w:left w:val="nil"/>
                    <w:bottom w:val="single" w:sz="4" w:space="0" w:color="auto"/>
                    <w:right w:val="single" w:sz="4" w:space="0" w:color="auto"/>
                  </w:tcBorders>
                  <w:vAlign w:val="center"/>
                  <w:hideMark/>
                </w:tcPr>
                <w:p w14:paraId="152BD99E"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Hardware, red Wi-Fi, Oracle Cloud</w:t>
                  </w:r>
                </w:p>
              </w:tc>
              <w:tc>
                <w:tcPr>
                  <w:tcW w:w="992" w:type="dxa"/>
                  <w:tcBorders>
                    <w:top w:val="nil"/>
                    <w:left w:val="nil"/>
                    <w:bottom w:val="single" w:sz="4" w:space="0" w:color="auto"/>
                    <w:right w:val="single" w:sz="4" w:space="0" w:color="auto"/>
                  </w:tcBorders>
                  <w:vAlign w:val="center"/>
                  <w:hideMark/>
                </w:tcPr>
                <w:p w14:paraId="4E484AB4"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3 semanas</w:t>
                  </w:r>
                </w:p>
              </w:tc>
              <w:tc>
                <w:tcPr>
                  <w:tcW w:w="1322" w:type="dxa"/>
                  <w:tcBorders>
                    <w:top w:val="nil"/>
                    <w:left w:val="nil"/>
                    <w:bottom w:val="single" w:sz="4" w:space="0" w:color="auto"/>
                    <w:right w:val="single" w:sz="4" w:space="0" w:color="auto"/>
                  </w:tcBorders>
                  <w:vAlign w:val="center"/>
                  <w:hideMark/>
                </w:tcPr>
                <w:p w14:paraId="4666C018"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Equipo completo</w:t>
                  </w:r>
                </w:p>
              </w:tc>
              <w:tc>
                <w:tcPr>
                  <w:tcW w:w="1502" w:type="dxa"/>
                  <w:tcBorders>
                    <w:top w:val="nil"/>
                    <w:left w:val="nil"/>
                    <w:bottom w:val="single" w:sz="4" w:space="0" w:color="auto"/>
                    <w:right w:val="single" w:sz="4" w:space="0" w:color="auto"/>
                  </w:tcBorders>
                  <w:vAlign w:val="center"/>
                  <w:hideMark/>
                </w:tcPr>
                <w:p w14:paraId="6EE4375A"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Pendiente por falta de hardware</w:t>
                  </w:r>
                </w:p>
              </w:tc>
              <w:tc>
                <w:tcPr>
                  <w:tcW w:w="1269" w:type="dxa"/>
                  <w:tcBorders>
                    <w:top w:val="nil"/>
                    <w:left w:val="nil"/>
                    <w:bottom w:val="single" w:sz="4" w:space="0" w:color="auto"/>
                    <w:right w:val="single" w:sz="4" w:space="0" w:color="auto"/>
                  </w:tcBorders>
                  <w:vAlign w:val="center"/>
                  <w:hideMark/>
                </w:tcPr>
                <w:p w14:paraId="442C6158" w14:textId="77777777" w:rsidR="00392A6B" w:rsidRPr="00392A6B" w:rsidRDefault="00392A6B" w:rsidP="00392A6B">
                  <w:pPr>
                    <w:spacing w:after="0" w:line="240" w:lineRule="auto"/>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No iniciado</w:t>
                  </w:r>
                </w:p>
              </w:tc>
              <w:tc>
                <w:tcPr>
                  <w:tcW w:w="1132" w:type="dxa"/>
                  <w:tcBorders>
                    <w:top w:val="nil"/>
                    <w:left w:val="nil"/>
                    <w:bottom w:val="single" w:sz="4" w:space="0" w:color="auto"/>
                    <w:right w:val="single" w:sz="4" w:space="0" w:color="auto"/>
                  </w:tcBorders>
                  <w:vAlign w:val="center"/>
                  <w:hideMark/>
                </w:tcPr>
                <w:p w14:paraId="759F4B4D"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Postergada</w:t>
                  </w:r>
                </w:p>
              </w:tc>
            </w:tr>
            <w:tr w:rsidR="00392A6B" w:rsidRPr="00392A6B" w14:paraId="75FCE7ED" w14:textId="77777777" w:rsidTr="00392A6B">
              <w:trPr>
                <w:trHeight w:val="864"/>
              </w:trPr>
              <w:tc>
                <w:tcPr>
                  <w:tcW w:w="1548" w:type="dxa"/>
                  <w:tcBorders>
                    <w:top w:val="nil"/>
                    <w:left w:val="single" w:sz="4" w:space="0" w:color="auto"/>
                    <w:bottom w:val="single" w:sz="4" w:space="0" w:color="auto"/>
                    <w:right w:val="single" w:sz="4" w:space="0" w:color="auto"/>
                  </w:tcBorders>
                  <w:vAlign w:val="center"/>
                  <w:hideMark/>
                </w:tcPr>
                <w:p w14:paraId="7F1BC9FD"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Documentación y presentación</w:t>
                  </w:r>
                </w:p>
              </w:tc>
              <w:tc>
                <w:tcPr>
                  <w:tcW w:w="1479" w:type="dxa"/>
                  <w:tcBorders>
                    <w:top w:val="nil"/>
                    <w:left w:val="nil"/>
                    <w:bottom w:val="single" w:sz="4" w:space="0" w:color="auto"/>
                    <w:right w:val="single" w:sz="4" w:space="0" w:color="auto"/>
                  </w:tcBorders>
                  <w:vAlign w:val="center"/>
                  <w:hideMark/>
                </w:tcPr>
                <w:p w14:paraId="6820E1A0"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Informe final y PPT Capstone</w:t>
                  </w:r>
                </w:p>
              </w:tc>
              <w:tc>
                <w:tcPr>
                  <w:tcW w:w="1523" w:type="dxa"/>
                  <w:tcBorders>
                    <w:top w:val="nil"/>
                    <w:left w:val="nil"/>
                    <w:bottom w:val="single" w:sz="4" w:space="0" w:color="auto"/>
                    <w:right w:val="single" w:sz="4" w:space="0" w:color="auto"/>
                  </w:tcBorders>
                  <w:vAlign w:val="center"/>
                  <w:hideMark/>
                </w:tcPr>
                <w:p w14:paraId="507C948F"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Word, PowerPoint</w:t>
                  </w:r>
                </w:p>
              </w:tc>
              <w:tc>
                <w:tcPr>
                  <w:tcW w:w="992" w:type="dxa"/>
                  <w:tcBorders>
                    <w:top w:val="nil"/>
                    <w:left w:val="nil"/>
                    <w:bottom w:val="single" w:sz="4" w:space="0" w:color="auto"/>
                    <w:right w:val="single" w:sz="4" w:space="0" w:color="auto"/>
                  </w:tcBorders>
                  <w:vAlign w:val="center"/>
                  <w:hideMark/>
                </w:tcPr>
                <w:p w14:paraId="565C1F32"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1 semana</w:t>
                  </w:r>
                </w:p>
              </w:tc>
              <w:tc>
                <w:tcPr>
                  <w:tcW w:w="1322" w:type="dxa"/>
                  <w:tcBorders>
                    <w:top w:val="nil"/>
                    <w:left w:val="nil"/>
                    <w:bottom w:val="single" w:sz="4" w:space="0" w:color="auto"/>
                    <w:right w:val="single" w:sz="4" w:space="0" w:color="auto"/>
                  </w:tcBorders>
                  <w:vAlign w:val="center"/>
                  <w:hideMark/>
                </w:tcPr>
                <w:p w14:paraId="27259490"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Equipo completo</w:t>
                  </w:r>
                </w:p>
              </w:tc>
              <w:tc>
                <w:tcPr>
                  <w:tcW w:w="1502" w:type="dxa"/>
                  <w:tcBorders>
                    <w:top w:val="nil"/>
                    <w:left w:val="nil"/>
                    <w:bottom w:val="single" w:sz="4" w:space="0" w:color="auto"/>
                    <w:right w:val="single" w:sz="4" w:space="0" w:color="auto"/>
                  </w:tcBorders>
                  <w:vAlign w:val="center"/>
                  <w:hideMark/>
                </w:tcPr>
                <w:p w14:paraId="67C11228"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Planificado para diciembre</w:t>
                  </w:r>
                </w:p>
              </w:tc>
              <w:tc>
                <w:tcPr>
                  <w:tcW w:w="1269" w:type="dxa"/>
                  <w:tcBorders>
                    <w:top w:val="nil"/>
                    <w:left w:val="nil"/>
                    <w:bottom w:val="single" w:sz="4" w:space="0" w:color="auto"/>
                    <w:right w:val="single" w:sz="4" w:space="0" w:color="auto"/>
                  </w:tcBorders>
                  <w:vAlign w:val="center"/>
                  <w:hideMark/>
                </w:tcPr>
                <w:p w14:paraId="74E26B0F" w14:textId="77777777" w:rsidR="00392A6B" w:rsidRPr="00392A6B" w:rsidRDefault="00392A6B" w:rsidP="00392A6B">
                  <w:pPr>
                    <w:spacing w:after="0" w:line="240" w:lineRule="auto"/>
                    <w:rPr>
                      <w:rFonts w:ascii="Aptos Narrow" w:eastAsia="Times New Roman" w:hAnsi="Aptos Narrow" w:cs="Times New Roman"/>
                      <w:b/>
                      <w:bCs/>
                      <w:color w:val="000000"/>
                      <w:lang w:eastAsia="es-CL"/>
                    </w:rPr>
                  </w:pPr>
                  <w:r w:rsidRPr="00392A6B">
                    <w:rPr>
                      <w:rFonts w:ascii="Aptos Narrow" w:eastAsia="Times New Roman" w:hAnsi="Aptos Narrow" w:cs="Times New Roman"/>
                      <w:b/>
                      <w:bCs/>
                      <w:color w:val="000000"/>
                      <w:lang w:eastAsia="es-CL"/>
                    </w:rPr>
                    <w:t>No iniciado</w:t>
                  </w:r>
                </w:p>
              </w:tc>
              <w:tc>
                <w:tcPr>
                  <w:tcW w:w="1132" w:type="dxa"/>
                  <w:tcBorders>
                    <w:top w:val="nil"/>
                    <w:left w:val="nil"/>
                    <w:bottom w:val="single" w:sz="4" w:space="0" w:color="auto"/>
                    <w:right w:val="single" w:sz="4" w:space="0" w:color="auto"/>
                  </w:tcBorders>
                  <w:vAlign w:val="center"/>
                  <w:hideMark/>
                </w:tcPr>
                <w:p w14:paraId="2D32192F" w14:textId="77777777" w:rsidR="00392A6B" w:rsidRPr="00392A6B" w:rsidRDefault="00392A6B" w:rsidP="00392A6B">
                  <w:pPr>
                    <w:spacing w:after="0" w:line="240" w:lineRule="auto"/>
                    <w:rPr>
                      <w:rFonts w:ascii="Aptos Narrow" w:eastAsia="Times New Roman" w:hAnsi="Aptos Narrow" w:cs="Times New Roman"/>
                      <w:color w:val="000000"/>
                      <w:lang w:eastAsia="es-CL"/>
                    </w:rPr>
                  </w:pPr>
                  <w:r w:rsidRPr="00392A6B">
                    <w:rPr>
                      <w:rFonts w:ascii="Aptos Narrow" w:eastAsia="Times New Roman" w:hAnsi="Aptos Narrow" w:cs="Times New Roman"/>
                      <w:color w:val="000000"/>
                      <w:lang w:eastAsia="es-CL"/>
                    </w:rPr>
                    <w:t>—</w:t>
                  </w:r>
                </w:p>
              </w:tc>
            </w:tr>
          </w:tbl>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776"/>
      </w:tblGrid>
      <w:tr w:rsidR="00FD5149" w:rsidRPr="006E3B0D" w14:paraId="66FA4353" w14:textId="77777777" w:rsidTr="00EA0C09">
        <w:trPr>
          <w:trHeight w:val="415"/>
        </w:trPr>
        <w:tc>
          <w:tcPr>
            <w:tcW w:w="9776" w:type="dxa"/>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025A76B9" w:rsidR="0003309E" w:rsidRDefault="0003309E" w:rsidP="00C5122E">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149A1FCB" w14:textId="77777777" w:rsidR="00392A6B" w:rsidRDefault="00392A6B" w:rsidP="00392A6B">
            <w:pPr>
              <w:jc w:val="both"/>
              <w:rPr>
                <w:rFonts w:ascii="Calibri" w:hAnsi="Calibri"/>
                <w:color w:val="1F3864" w:themeColor="accent1" w:themeShade="80"/>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w:t>
            </w:r>
            <w:r>
              <w:rPr>
                <w:rFonts w:ascii="Calibri" w:hAnsi="Calibri"/>
                <w:color w:val="1F3864" w:themeColor="accent1" w:themeShade="80"/>
              </w:rPr>
              <w:t>:</w:t>
            </w:r>
          </w:p>
          <w:p w14:paraId="04EEC56A" w14:textId="77C27B2B" w:rsidR="00392A6B" w:rsidRPr="00392A6B" w:rsidRDefault="00392A6B" w:rsidP="00392A6B">
            <w:pPr>
              <w:jc w:val="both"/>
              <w:rPr>
                <w:rFonts w:ascii="Calibri" w:hAnsi="Calibri" w:cs="Arial"/>
                <w:i/>
                <w:iCs/>
                <w:color w:val="548DD4"/>
                <w:sz w:val="20"/>
                <w:szCs w:val="20"/>
                <w:lang w:eastAsia="es-CL"/>
              </w:rPr>
            </w:pPr>
            <w:r w:rsidRPr="00392A6B">
              <w:rPr>
                <w:rFonts w:ascii="Calibri" w:hAnsi="Calibri" w:cs="Arial"/>
                <w:i/>
                <w:iCs/>
                <w:color w:val="548DD4"/>
                <w:sz w:val="20"/>
                <w:szCs w:val="20"/>
                <w:lang w:eastAsia="es-CL"/>
              </w:rPr>
              <w:t>Planificación clara y estructurada desde el inicio.</w:t>
            </w:r>
          </w:p>
          <w:p w14:paraId="5531DC7E" w14:textId="7AFC2B4F" w:rsidR="00392A6B" w:rsidRPr="00392A6B" w:rsidRDefault="00392A6B" w:rsidP="00392A6B">
            <w:pPr>
              <w:jc w:val="both"/>
              <w:rPr>
                <w:rFonts w:ascii="Calibri" w:hAnsi="Calibri" w:cs="Arial"/>
                <w:i/>
                <w:iCs/>
                <w:color w:val="548DD4"/>
                <w:sz w:val="20"/>
                <w:szCs w:val="20"/>
                <w:lang w:eastAsia="es-CL"/>
              </w:rPr>
            </w:pPr>
            <w:r w:rsidRPr="00392A6B">
              <w:rPr>
                <w:rFonts w:ascii="Calibri" w:hAnsi="Calibri" w:cs="Arial"/>
                <w:i/>
                <w:iCs/>
                <w:color w:val="548DD4"/>
                <w:sz w:val="20"/>
                <w:szCs w:val="20"/>
                <w:lang w:eastAsia="es-CL"/>
              </w:rPr>
              <w:t>Distribución efectiva de roles y comunicación continua entre los integrantes.</w:t>
            </w:r>
          </w:p>
          <w:p w14:paraId="74E98330" w14:textId="77777777" w:rsidR="0003309E" w:rsidRDefault="00392A6B" w:rsidP="00392A6B">
            <w:pPr>
              <w:jc w:val="both"/>
              <w:rPr>
                <w:rFonts w:ascii="Calibri" w:hAnsi="Calibri" w:cs="Arial"/>
                <w:i/>
                <w:iCs/>
                <w:color w:val="548DD4"/>
                <w:sz w:val="20"/>
                <w:szCs w:val="20"/>
                <w:lang w:eastAsia="es-CL"/>
              </w:rPr>
            </w:pPr>
            <w:r w:rsidRPr="00392A6B">
              <w:rPr>
                <w:rFonts w:ascii="Calibri" w:hAnsi="Calibri" w:cs="Arial"/>
                <w:i/>
                <w:iCs/>
                <w:color w:val="548DD4"/>
                <w:sz w:val="20"/>
                <w:szCs w:val="20"/>
                <w:lang w:eastAsia="es-CL"/>
              </w:rPr>
              <w:t>Apoyo docente y disponibilidad de recursos académicos para la definición técnica.</w:t>
            </w:r>
          </w:p>
          <w:p w14:paraId="66C8275E" w14:textId="5F7601CE" w:rsidR="00392A6B" w:rsidRDefault="00392A6B" w:rsidP="00392A6B">
            <w:pPr>
              <w:jc w:val="both"/>
              <w:rPr>
                <w:rFonts w:ascii="Calibri" w:hAnsi="Calibri" w:cs="Arial"/>
                <w:i/>
                <w:iCs/>
                <w:color w:val="548DD4"/>
                <w:sz w:val="20"/>
                <w:szCs w:val="20"/>
                <w:lang w:eastAsia="es-CL"/>
              </w:rPr>
            </w:pPr>
            <w:r>
              <w:rPr>
                <w:rFonts w:ascii="Calibri" w:hAnsi="Calibri"/>
                <w:color w:val="1F3864" w:themeColor="accent1" w:themeShade="80"/>
              </w:rPr>
              <w:t>Factores que han dificultado</w:t>
            </w:r>
            <w:r>
              <w:rPr>
                <w:rFonts w:ascii="Calibri" w:hAnsi="Calibri"/>
                <w:color w:val="1F3864" w:themeColor="accent1" w:themeShade="80"/>
              </w:rPr>
              <w:t>:</w:t>
            </w:r>
          </w:p>
          <w:p w14:paraId="5E1535CE" w14:textId="4D30385E"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Retrasos en la entrega del hardware (sensores aún en tránsito).</w:t>
            </w:r>
          </w:p>
          <w:p w14:paraId="0B0BBD69" w14:textId="4DEF43A4" w:rsidR="00392A6B" w:rsidRP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Errores técnicos en la autenticación de Oracle Cloud al crear la base de datos.</w:t>
            </w:r>
          </w:p>
          <w:p w14:paraId="5C6E0A15" w14:textId="77777777" w:rsidR="00392A6B" w:rsidRDefault="00392A6B" w:rsidP="00392A6B">
            <w:pPr>
              <w:jc w:val="both"/>
              <w:rPr>
                <w:rFonts w:ascii="Calibri" w:hAnsi="Calibri" w:cs="Arial"/>
                <w:i/>
                <w:color w:val="548DD4"/>
                <w:sz w:val="20"/>
                <w:szCs w:val="20"/>
                <w:lang w:eastAsia="es-CL"/>
              </w:rPr>
            </w:pPr>
            <w:r w:rsidRPr="00392A6B">
              <w:rPr>
                <w:rFonts w:ascii="Calibri" w:hAnsi="Calibri" w:cs="Arial"/>
                <w:i/>
                <w:color w:val="548DD4"/>
                <w:sz w:val="20"/>
                <w:szCs w:val="20"/>
                <w:lang w:eastAsia="es-CL"/>
              </w:rPr>
              <w:t>Limitaciones de tiempo debido a carga de trabajo, académica y coordinación de tareas.</w:t>
            </w:r>
          </w:p>
          <w:p w14:paraId="55313032" w14:textId="0C224428" w:rsidR="00392A6B" w:rsidRPr="00711C16" w:rsidRDefault="00392A6B" w:rsidP="00392A6B">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199D7645"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1FE9A4D6" w14:textId="4FA380ED" w:rsidR="0065552C" w:rsidRPr="0065552C" w:rsidRDefault="0065552C" w:rsidP="0065552C">
            <w:pPr>
              <w:jc w:val="both"/>
              <w:rPr>
                <w:rFonts w:ascii="Calibri" w:hAnsi="Calibri" w:cs="Arial"/>
                <w:i/>
                <w:color w:val="548DD4"/>
                <w:sz w:val="20"/>
                <w:szCs w:val="20"/>
                <w:lang w:eastAsia="es-CL"/>
              </w:rPr>
            </w:pPr>
            <w:r w:rsidRPr="0065552C">
              <w:rPr>
                <w:rFonts w:ascii="Calibri" w:hAnsi="Calibri" w:cs="Arial"/>
                <w:i/>
                <w:color w:val="548DD4"/>
                <w:sz w:val="20"/>
                <w:szCs w:val="20"/>
                <w:lang w:eastAsia="es-CL"/>
              </w:rPr>
              <w:t>Se ajustó la actividad de configuración de la base de datos, extendiendo su plazo e incluyendo pruebas locales.</w:t>
            </w:r>
          </w:p>
          <w:p w14:paraId="1564C674" w14:textId="68A93840" w:rsidR="0003309E" w:rsidRDefault="0065552C" w:rsidP="00C5122E">
            <w:pPr>
              <w:jc w:val="both"/>
              <w:rPr>
                <w:rFonts w:ascii="Calibri" w:hAnsi="Calibri" w:cs="Arial"/>
                <w:i/>
                <w:color w:val="548DD4"/>
                <w:sz w:val="20"/>
                <w:szCs w:val="20"/>
                <w:lang w:eastAsia="es-CL"/>
              </w:rPr>
            </w:pPr>
            <w:r w:rsidRPr="0065552C">
              <w:rPr>
                <w:rFonts w:ascii="Calibri" w:hAnsi="Calibri" w:cs="Arial"/>
                <w:i/>
                <w:color w:val="548DD4"/>
                <w:sz w:val="20"/>
                <w:szCs w:val="20"/>
                <w:lang w:eastAsia="es-CL"/>
              </w:rPr>
              <w:t>Se mantuvieron todas las demás actividades planificadas, modificando solo su orden de ejecución para optimizar el tiempo disponible.</w:t>
            </w:r>
            <w:r w:rsidRPr="0065552C">
              <w:rPr>
                <w:rFonts w:ascii="Calibri" w:hAnsi="Calibri" w:cs="Arial"/>
                <w:i/>
                <w:color w:val="548DD4"/>
                <w:sz w:val="20"/>
                <w:szCs w:val="20"/>
                <w:lang w:eastAsia="es-CL"/>
              </w:rPr>
              <w:t xml:space="preserve"> </w:t>
            </w: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3EDFE4AA"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6B60A2B2" w14:textId="77777777" w:rsidR="0065552C" w:rsidRDefault="0065552C" w:rsidP="00585A13">
            <w:pPr>
              <w:jc w:val="both"/>
              <w:rPr>
                <w:rFonts w:ascii="Calibri" w:hAnsi="Calibri" w:cs="Arial"/>
                <w:i/>
                <w:color w:val="548DD4"/>
                <w:sz w:val="20"/>
                <w:szCs w:val="20"/>
                <w:lang w:eastAsia="es-CL"/>
              </w:rPr>
            </w:pPr>
          </w:p>
          <w:p w14:paraId="0AF6C763" w14:textId="77777777" w:rsidR="0065552C" w:rsidRPr="0065552C" w:rsidRDefault="0065552C" w:rsidP="0065552C">
            <w:pPr>
              <w:jc w:val="both"/>
              <w:rPr>
                <w:rFonts w:ascii="Calibri" w:hAnsi="Calibri" w:cs="Arial"/>
                <w:i/>
                <w:color w:val="548DD4"/>
                <w:sz w:val="20"/>
                <w:szCs w:val="20"/>
                <w:lang w:eastAsia="es-CL"/>
              </w:rPr>
            </w:pPr>
            <w:r w:rsidRPr="0065552C">
              <w:rPr>
                <w:rFonts w:ascii="Calibri" w:hAnsi="Calibri" w:cs="Arial"/>
                <w:i/>
                <w:color w:val="548DD4"/>
                <w:sz w:val="20"/>
                <w:szCs w:val="20"/>
                <w:lang w:eastAsia="es-CL"/>
              </w:rPr>
              <w:t>Pruebas de integración aún no iniciadas debido a la falta de sensores.</w:t>
            </w:r>
          </w:p>
          <w:p w14:paraId="384BE8D2" w14:textId="77777777" w:rsidR="0065552C" w:rsidRPr="0065552C" w:rsidRDefault="0065552C" w:rsidP="0065552C">
            <w:pPr>
              <w:jc w:val="both"/>
              <w:rPr>
                <w:rFonts w:ascii="Calibri" w:hAnsi="Calibri" w:cs="Arial"/>
                <w:i/>
                <w:color w:val="548DD4"/>
                <w:sz w:val="20"/>
                <w:szCs w:val="20"/>
                <w:lang w:eastAsia="es-CL"/>
              </w:rPr>
            </w:pPr>
          </w:p>
          <w:p w14:paraId="532FA18C" w14:textId="77777777" w:rsidR="0065552C" w:rsidRPr="0065552C" w:rsidRDefault="0065552C" w:rsidP="0065552C">
            <w:pPr>
              <w:jc w:val="both"/>
              <w:rPr>
                <w:rFonts w:ascii="Calibri" w:hAnsi="Calibri" w:cs="Arial"/>
                <w:i/>
                <w:color w:val="548DD4"/>
                <w:sz w:val="20"/>
                <w:szCs w:val="20"/>
                <w:lang w:eastAsia="es-CL"/>
              </w:rPr>
            </w:pPr>
            <w:r w:rsidRPr="0065552C">
              <w:rPr>
                <w:rFonts w:ascii="Calibri" w:hAnsi="Calibri" w:cs="Arial"/>
                <w:i/>
                <w:color w:val="548DD4"/>
                <w:sz w:val="20"/>
                <w:szCs w:val="20"/>
                <w:lang w:eastAsia="es-CL"/>
              </w:rPr>
              <w:t>Base de datos en Oracle Cloud retrasada por problemas técnicos.</w:t>
            </w:r>
          </w:p>
          <w:p w14:paraId="59182B88" w14:textId="70DF4BC3" w:rsidR="0003309E" w:rsidRDefault="0065552C" w:rsidP="00585A13">
            <w:pPr>
              <w:jc w:val="both"/>
              <w:rPr>
                <w:rFonts w:ascii="Calibri" w:hAnsi="Calibri" w:cs="Arial"/>
                <w:i/>
                <w:color w:val="548DD4"/>
                <w:sz w:val="20"/>
                <w:szCs w:val="20"/>
                <w:lang w:eastAsia="es-CL"/>
              </w:rPr>
            </w:pPr>
            <w:r w:rsidRPr="0065552C">
              <w:rPr>
                <w:rFonts w:ascii="Calibri" w:hAnsi="Calibri" w:cs="Arial"/>
                <w:i/>
                <w:color w:val="548DD4"/>
                <w:sz w:val="20"/>
                <w:szCs w:val="20"/>
                <w:lang w:eastAsia="es-CL"/>
              </w:rPr>
              <w:t>Las estrategias de mitigación incluyen el uso de simulaciones de datos y bases de prueba locales hasta disponer de todos los componentes físicos.</w:t>
            </w: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7BCCC" w14:textId="77777777" w:rsidR="00364D4D" w:rsidRDefault="00364D4D" w:rsidP="0003309E">
      <w:pPr>
        <w:spacing w:after="0" w:line="240" w:lineRule="auto"/>
      </w:pPr>
      <w:r>
        <w:separator/>
      </w:r>
    </w:p>
  </w:endnote>
  <w:endnote w:type="continuationSeparator" w:id="0">
    <w:p w14:paraId="152B1F81" w14:textId="77777777" w:rsidR="00364D4D" w:rsidRDefault="00364D4D"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A8C29" w14:textId="77777777" w:rsidR="00364D4D" w:rsidRDefault="00364D4D" w:rsidP="0003309E">
      <w:pPr>
        <w:spacing w:after="0" w:line="240" w:lineRule="auto"/>
      </w:pPr>
      <w:r>
        <w:separator/>
      </w:r>
    </w:p>
  </w:footnote>
  <w:footnote w:type="continuationSeparator" w:id="0">
    <w:p w14:paraId="2A34DD08" w14:textId="77777777" w:rsidR="00364D4D" w:rsidRDefault="00364D4D"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7179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364D4D"/>
    <w:rsid w:val="00392A6B"/>
    <w:rsid w:val="00470CE4"/>
    <w:rsid w:val="004B75F6"/>
    <w:rsid w:val="00521026"/>
    <w:rsid w:val="00545F23"/>
    <w:rsid w:val="00563B43"/>
    <w:rsid w:val="00586C9C"/>
    <w:rsid w:val="005A0A7C"/>
    <w:rsid w:val="005B4D4A"/>
    <w:rsid w:val="00603474"/>
    <w:rsid w:val="0065552C"/>
    <w:rsid w:val="00675035"/>
    <w:rsid w:val="00675A73"/>
    <w:rsid w:val="006858A7"/>
    <w:rsid w:val="00695E7C"/>
    <w:rsid w:val="006B242E"/>
    <w:rsid w:val="006D535C"/>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940</Words>
  <Characters>5170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ALEXANDRO EDUARDO MARQUEZ MORALES</cp:lastModifiedBy>
  <cp:revision>6</cp:revision>
  <dcterms:created xsi:type="dcterms:W3CDTF">2022-08-24T18:14:00Z</dcterms:created>
  <dcterms:modified xsi:type="dcterms:W3CDTF">2025-10-30T13:52:00Z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