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实验4.AC间二层组网隧道转发无线漫游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配置SW</w:t>
      </w:r>
      <w:r>
        <w:rPr>
          <w:rFonts w:hint="eastAsia"/>
          <w:sz w:val="24"/>
          <w:szCs w:val="24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69865" cy="3587115"/>
            <wp:effectExtent l="0" t="0" r="698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drawing>
          <wp:inline distT="0" distB="0" distL="114300" distR="114300">
            <wp:extent cx="5269865" cy="3587115"/>
            <wp:effectExtent l="0" t="0" r="698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配置AC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675" cy="8425180"/>
            <wp:effectExtent l="0" t="0" r="317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9865" cy="86099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0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8425180"/>
            <wp:effectExtent l="0" t="0" r="3175" b="139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测试网络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675" cy="1362075"/>
            <wp:effectExtent l="0" t="0" r="317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4310" cy="3599180"/>
            <wp:effectExtent l="0" t="0" r="254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99B9D"/>
    <w:multiLevelType w:val="singleLevel"/>
    <w:tmpl w:val="8D299B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038555C2"/>
    <w:rsid w:val="103E15C1"/>
    <w:rsid w:val="15FA19DD"/>
    <w:rsid w:val="20D1684E"/>
    <w:rsid w:val="2EFB0FA1"/>
    <w:rsid w:val="3A480BD6"/>
    <w:rsid w:val="42D22AEF"/>
    <w:rsid w:val="5B335C0F"/>
    <w:rsid w:val="5C932B88"/>
    <w:rsid w:val="5D4D41E0"/>
    <w:rsid w:val="5F3151C1"/>
    <w:rsid w:val="6F2C5E2E"/>
    <w:rsid w:val="75BF7F65"/>
    <w:rsid w:val="7702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</Words>
  <Characters>106</Characters>
  <Lines>1</Lines>
  <Paragraphs>1</Paragraphs>
  <TotalTime>26</TotalTime>
  <ScaleCrop>false</ScaleCrop>
  <LinksUpToDate>false</LinksUpToDate>
  <CharactersWithSpaces>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2026-04-12T11:13:56Z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B68076FAAF4B4E46BF399253EA8EF561_13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