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B931" w14:textId="77777777" w:rsidR="00A819FE" w:rsidRPr="00F47475" w:rsidRDefault="00A819FE" w:rsidP="00A819FE">
      <w:pPr>
        <w:jc w:val="right"/>
        <w:rPr>
          <w:i/>
        </w:rPr>
      </w:pPr>
    </w:p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A819FE" w:rsidRPr="00072B9D" w14:paraId="6372010E" w14:textId="77777777" w:rsidTr="008C4ABF">
        <w:tc>
          <w:tcPr>
            <w:tcW w:w="1386" w:type="dxa"/>
          </w:tcPr>
          <w:p w14:paraId="725C7194" w14:textId="77777777" w:rsidR="00A819FE" w:rsidRPr="00072B9D" w:rsidRDefault="00A819FE" w:rsidP="008C4ABF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2C06B47" wp14:editId="0AE07A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</w:tcPr>
          <w:p w14:paraId="5F7E2071" w14:textId="77777777" w:rsidR="00A819FE" w:rsidRPr="00F47475" w:rsidRDefault="00A819FE" w:rsidP="008C4ABF">
            <w:pPr>
              <w:jc w:val="center"/>
              <w:rPr>
                <w:b/>
              </w:rPr>
            </w:pPr>
            <w:r w:rsidRPr="00F47475">
              <w:rPr>
                <w:b/>
              </w:rPr>
              <w:t>Министерство науки и высшего образования Российской Федерации</w:t>
            </w:r>
          </w:p>
          <w:p w14:paraId="04AF7BA0" w14:textId="77777777" w:rsidR="00A819FE" w:rsidRPr="00F47475" w:rsidRDefault="00A819FE" w:rsidP="008C4ABF">
            <w:pPr>
              <w:jc w:val="center"/>
              <w:rPr>
                <w:b/>
              </w:rPr>
            </w:pPr>
            <w:r w:rsidRPr="00F4747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B26642B" w14:textId="77777777" w:rsidR="00A819FE" w:rsidRPr="00F47475" w:rsidRDefault="00A819FE" w:rsidP="008C4ABF">
            <w:pPr>
              <w:jc w:val="center"/>
              <w:rPr>
                <w:b/>
              </w:rPr>
            </w:pPr>
            <w:r w:rsidRPr="00F47475">
              <w:rPr>
                <w:b/>
              </w:rPr>
              <w:t>высшего образования</w:t>
            </w:r>
          </w:p>
          <w:p w14:paraId="6ADDA48E" w14:textId="77777777" w:rsidR="00A819FE" w:rsidRPr="00F47475" w:rsidRDefault="00A819FE" w:rsidP="008C4ABF">
            <w:pPr>
              <w:ind w:right="-2"/>
              <w:jc w:val="center"/>
              <w:rPr>
                <w:b/>
              </w:rPr>
            </w:pPr>
            <w:r w:rsidRPr="00F47475">
              <w:rPr>
                <w:b/>
              </w:rPr>
              <w:t>«Московский государственный технический университет</w:t>
            </w:r>
          </w:p>
          <w:p w14:paraId="53FEBABE" w14:textId="77777777" w:rsidR="00A819FE" w:rsidRPr="00F47475" w:rsidRDefault="00A819FE" w:rsidP="008C4ABF">
            <w:pPr>
              <w:ind w:right="-2"/>
              <w:jc w:val="center"/>
              <w:rPr>
                <w:b/>
              </w:rPr>
            </w:pPr>
            <w:r w:rsidRPr="00F47475">
              <w:rPr>
                <w:b/>
              </w:rPr>
              <w:t>имени Н.Э. Баумана</w:t>
            </w:r>
          </w:p>
          <w:p w14:paraId="6E4EFF3C" w14:textId="77777777" w:rsidR="00A819FE" w:rsidRPr="00F47475" w:rsidRDefault="00A819FE" w:rsidP="008C4ABF">
            <w:pPr>
              <w:jc w:val="center"/>
              <w:rPr>
                <w:b/>
              </w:rPr>
            </w:pPr>
            <w:r w:rsidRPr="00F47475">
              <w:rPr>
                <w:b/>
              </w:rPr>
              <w:t>(национальный исследовательский университет)»</w:t>
            </w:r>
          </w:p>
          <w:p w14:paraId="67A2966F" w14:textId="77777777" w:rsidR="00A819FE" w:rsidRPr="00072B9D" w:rsidRDefault="00A819FE" w:rsidP="008C4ABF">
            <w:pPr>
              <w:jc w:val="center"/>
              <w:rPr>
                <w:b/>
                <w:sz w:val="28"/>
                <w:szCs w:val="28"/>
              </w:rPr>
            </w:pPr>
            <w:r w:rsidRPr="00F47475">
              <w:rPr>
                <w:b/>
              </w:rPr>
              <w:t>(МГТУ им. Н.Э. Баумана)</w:t>
            </w:r>
          </w:p>
        </w:tc>
      </w:tr>
    </w:tbl>
    <w:p w14:paraId="279F6309" w14:textId="77777777" w:rsidR="00A819FE" w:rsidRPr="00072B9D" w:rsidRDefault="00A819FE" w:rsidP="00A819FE">
      <w:pPr>
        <w:rPr>
          <w:i/>
          <w:sz w:val="28"/>
          <w:szCs w:val="28"/>
        </w:rPr>
      </w:pPr>
    </w:p>
    <w:p w14:paraId="28A707CB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2AE2C114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5815D6EF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58E37147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287DA48F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771ECDC6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  <w:r w:rsidRPr="00072B9D">
        <w:rPr>
          <w:b/>
          <w:sz w:val="28"/>
          <w:szCs w:val="28"/>
        </w:rPr>
        <w:t>ДОМАШНЕЕ ЗАДАНИЕ</w:t>
      </w:r>
    </w:p>
    <w:p w14:paraId="73C91E3C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</w:p>
    <w:p w14:paraId="0599E700" w14:textId="77777777" w:rsidR="00A819FE" w:rsidRPr="00072B9D" w:rsidRDefault="00A819FE" w:rsidP="00A819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«ПРАВОВЕДЕНИЕ»</w:t>
      </w:r>
      <w:r w:rsidRPr="00072B9D">
        <w:rPr>
          <w:sz w:val="28"/>
          <w:szCs w:val="28"/>
        </w:rPr>
        <w:t xml:space="preserve"> </w:t>
      </w:r>
    </w:p>
    <w:p w14:paraId="7C3FA092" w14:textId="77777777" w:rsidR="00A819FE" w:rsidRPr="00072B9D" w:rsidRDefault="00A819FE" w:rsidP="00A819FE">
      <w:pPr>
        <w:jc w:val="center"/>
        <w:rPr>
          <w:sz w:val="28"/>
          <w:szCs w:val="28"/>
        </w:rPr>
      </w:pPr>
    </w:p>
    <w:p w14:paraId="2FFFFC5F" w14:textId="73FDBC0A" w:rsidR="00A819FE" w:rsidRPr="00072B9D" w:rsidRDefault="00A819FE" w:rsidP="00A819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 1</w:t>
      </w:r>
      <w:r w:rsidR="00567C98">
        <w:rPr>
          <w:b/>
          <w:sz w:val="28"/>
          <w:szCs w:val="28"/>
        </w:rPr>
        <w:t>9</w:t>
      </w:r>
    </w:p>
    <w:p w14:paraId="0A81A1C1" w14:textId="77777777" w:rsidR="00A819FE" w:rsidRPr="00072B9D" w:rsidRDefault="00A819FE" w:rsidP="00A819FE">
      <w:pPr>
        <w:jc w:val="center"/>
        <w:rPr>
          <w:sz w:val="28"/>
          <w:szCs w:val="28"/>
        </w:rPr>
      </w:pPr>
    </w:p>
    <w:p w14:paraId="2A272967" w14:textId="77777777" w:rsidR="00A819FE" w:rsidRDefault="00A819FE" w:rsidP="00A819FE">
      <w:pPr>
        <w:rPr>
          <w:sz w:val="28"/>
          <w:szCs w:val="28"/>
        </w:rPr>
      </w:pPr>
    </w:p>
    <w:p w14:paraId="3B6C286A" w14:textId="77777777" w:rsidR="00A819FE" w:rsidRPr="00072B9D" w:rsidRDefault="00A819FE" w:rsidP="00A819FE">
      <w:pPr>
        <w:rPr>
          <w:sz w:val="28"/>
          <w:szCs w:val="28"/>
        </w:rPr>
      </w:pPr>
    </w:p>
    <w:p w14:paraId="3F5735BC" w14:textId="77777777" w:rsidR="00A819FE" w:rsidRPr="00072B9D" w:rsidRDefault="00A819FE" w:rsidP="00A819FE">
      <w:pPr>
        <w:tabs>
          <w:tab w:val="left" w:pos="3402"/>
        </w:tabs>
        <w:rPr>
          <w:sz w:val="28"/>
          <w:szCs w:val="28"/>
        </w:rPr>
      </w:pPr>
    </w:p>
    <w:p w14:paraId="0FB5553A" w14:textId="77777777" w:rsidR="00A819FE" w:rsidRPr="00072B9D" w:rsidRDefault="00A819FE" w:rsidP="00A819FE">
      <w:pPr>
        <w:rPr>
          <w:sz w:val="28"/>
          <w:szCs w:val="28"/>
        </w:rPr>
      </w:pPr>
    </w:p>
    <w:p w14:paraId="3A934313" w14:textId="246F7D11" w:rsidR="00A819FE" w:rsidRPr="00072B9D" w:rsidRDefault="00A819FE" w:rsidP="00A819FE">
      <w:pPr>
        <w:pStyle w:val="3"/>
        <w:numPr>
          <w:ilvl w:val="2"/>
          <w:numId w:val="2"/>
        </w:numPr>
        <w:jc w:val="right"/>
        <w:rPr>
          <w:b w:val="0"/>
          <w:sz w:val="28"/>
          <w:szCs w:val="28"/>
        </w:rPr>
      </w:pPr>
      <w:r w:rsidRPr="00072B9D">
        <w:rPr>
          <w:b w:val="0"/>
          <w:sz w:val="28"/>
          <w:szCs w:val="28"/>
        </w:rPr>
        <w:t xml:space="preserve">Выполнил(а): </w:t>
      </w:r>
      <w:r w:rsidR="00F62416" w:rsidRPr="00F62416">
        <w:rPr>
          <w:b w:val="0"/>
          <w:sz w:val="28"/>
          <w:szCs w:val="28"/>
          <w:u w:val="single"/>
        </w:rPr>
        <w:t>                </w:t>
      </w:r>
      <w:r w:rsidR="00051A5F">
        <w:rPr>
          <w:b w:val="0"/>
          <w:sz w:val="28"/>
          <w:szCs w:val="28"/>
          <w:u w:val="single"/>
        </w:rPr>
        <w:t>Шакиров Т</w:t>
      </w:r>
      <w:r w:rsidRPr="00CE415C">
        <w:rPr>
          <w:b w:val="0"/>
          <w:sz w:val="28"/>
          <w:szCs w:val="28"/>
          <w:u w:val="single"/>
        </w:rPr>
        <w:t xml:space="preserve">. </w:t>
      </w:r>
      <w:r w:rsidR="00051A5F">
        <w:rPr>
          <w:b w:val="0"/>
          <w:sz w:val="28"/>
          <w:szCs w:val="28"/>
          <w:u w:val="single"/>
        </w:rPr>
        <w:t>М</w:t>
      </w:r>
      <w:r w:rsidRPr="00CE415C">
        <w:rPr>
          <w:b w:val="0"/>
          <w:sz w:val="28"/>
          <w:szCs w:val="28"/>
          <w:u w:val="single"/>
        </w:rPr>
        <w:t>.</w:t>
      </w:r>
      <w:r w:rsidR="00F62416">
        <w:rPr>
          <w:b w:val="0"/>
          <w:sz w:val="28"/>
          <w:szCs w:val="28"/>
          <w:u w:val="single"/>
        </w:rPr>
        <w:t>                      </w:t>
      </w:r>
    </w:p>
    <w:p w14:paraId="3E8101CD" w14:textId="77777777" w:rsidR="00A819FE" w:rsidRPr="00072B9D" w:rsidRDefault="00A819FE" w:rsidP="00A819FE">
      <w:pPr>
        <w:ind w:left="-851"/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                                                                                   (Фамилия И.О. студента)</w:t>
      </w:r>
    </w:p>
    <w:p w14:paraId="762EDD67" w14:textId="6E5B6F8A" w:rsidR="00A819FE" w:rsidRPr="00072B9D" w:rsidRDefault="00F62416" w:rsidP="00A819FE">
      <w:pPr>
        <w:jc w:val="right"/>
        <w:rPr>
          <w:sz w:val="28"/>
          <w:szCs w:val="28"/>
        </w:rPr>
      </w:pPr>
      <w:r w:rsidRPr="00F62416">
        <w:rPr>
          <w:sz w:val="28"/>
          <w:szCs w:val="28"/>
          <w:u w:val="single"/>
        </w:rPr>
        <w:t>                  </w:t>
      </w:r>
      <w:r w:rsidR="004D3FF7" w:rsidRPr="00F62416">
        <w:rPr>
          <w:sz w:val="28"/>
          <w:szCs w:val="28"/>
          <w:u w:val="single"/>
        </w:rPr>
        <w:t>    </w:t>
      </w:r>
      <w:r w:rsidR="00A819FE" w:rsidRPr="00CE415C">
        <w:rPr>
          <w:sz w:val="28"/>
          <w:szCs w:val="28"/>
          <w:u w:val="single"/>
        </w:rPr>
        <w:t>ИУ5-35Б</w:t>
      </w:r>
      <w:r w:rsidR="004D3FF7">
        <w:rPr>
          <w:sz w:val="28"/>
          <w:szCs w:val="28"/>
          <w:u w:val="single"/>
        </w:rPr>
        <w:t>                          </w:t>
      </w:r>
    </w:p>
    <w:p w14:paraId="7EF0A0A4" w14:textId="77777777" w:rsidR="00A819FE" w:rsidRPr="00072B9D" w:rsidRDefault="00A819FE" w:rsidP="00A819FE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                                                                                  (Индекс группы)</w:t>
      </w:r>
    </w:p>
    <w:p w14:paraId="704FA6E4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3AC267A6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4F0F17A8" w14:textId="75ABAAA3" w:rsidR="00A819FE" w:rsidRPr="00072B9D" w:rsidRDefault="00A819FE" w:rsidP="00A819F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Проверил(а</w:t>
      </w:r>
      <w:proofErr w:type="gramStart"/>
      <w:r>
        <w:rPr>
          <w:sz w:val="28"/>
          <w:szCs w:val="28"/>
        </w:rPr>
        <w:t xml:space="preserve">):  </w:t>
      </w:r>
      <w:r w:rsidR="003A44D6">
        <w:rPr>
          <w:sz w:val="28"/>
          <w:szCs w:val="28"/>
          <w:u w:val="single"/>
        </w:rPr>
        <w:t> </w:t>
      </w:r>
      <w:proofErr w:type="gramEnd"/>
      <w:r w:rsidR="003A44D6">
        <w:rPr>
          <w:sz w:val="28"/>
          <w:szCs w:val="28"/>
          <w:u w:val="single"/>
        </w:rPr>
        <w:t>             </w:t>
      </w:r>
      <w:r w:rsidRPr="00567C98">
        <w:rPr>
          <w:sz w:val="28"/>
          <w:szCs w:val="28"/>
          <w:u w:val="single"/>
        </w:rPr>
        <w:t>Костылева Е</w:t>
      </w:r>
      <w:r w:rsidR="00051A5F">
        <w:rPr>
          <w:sz w:val="28"/>
          <w:szCs w:val="28"/>
          <w:u w:val="single"/>
        </w:rPr>
        <w:t>. Д.</w:t>
      </w:r>
      <w:r w:rsidR="00BF43B0">
        <w:rPr>
          <w:sz w:val="28"/>
          <w:szCs w:val="28"/>
          <w:u w:val="single"/>
        </w:rPr>
        <w:t>              </w:t>
      </w:r>
      <w:r w:rsidR="00794313" w:rsidRPr="004D3FF7">
        <w:rPr>
          <w:sz w:val="28"/>
          <w:szCs w:val="28"/>
          <w:u w:val="single"/>
        </w:rPr>
        <w:t>  </w:t>
      </w:r>
    </w:p>
    <w:p w14:paraId="7D3D939A" w14:textId="77777777" w:rsidR="00A819FE" w:rsidRPr="00072B9D" w:rsidRDefault="00A819FE" w:rsidP="00A819FE">
      <w:pPr>
        <w:ind w:left="-709"/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                                                                                         (Фамилия И.О. </w:t>
      </w:r>
      <w:r>
        <w:rPr>
          <w:sz w:val="28"/>
          <w:szCs w:val="28"/>
        </w:rPr>
        <w:t>п</w:t>
      </w:r>
      <w:r w:rsidRPr="00072B9D">
        <w:rPr>
          <w:sz w:val="28"/>
          <w:szCs w:val="28"/>
        </w:rPr>
        <w:t xml:space="preserve">реподавателя) </w:t>
      </w:r>
    </w:p>
    <w:p w14:paraId="3E5478D3" w14:textId="77777777" w:rsidR="00A819FE" w:rsidRPr="00072B9D" w:rsidRDefault="00A819FE" w:rsidP="00A819FE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</w:t>
      </w:r>
    </w:p>
    <w:p w14:paraId="49AC167C" w14:textId="2C8346E7" w:rsidR="00A819FE" w:rsidRPr="00072B9D" w:rsidRDefault="00A819FE" w:rsidP="00A819FE">
      <w:pPr>
        <w:ind w:left="-284"/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             «</w:t>
      </w:r>
      <w:r w:rsidR="00567C98">
        <w:rPr>
          <w:sz w:val="28"/>
          <w:szCs w:val="28"/>
        </w:rPr>
        <w:t>07</w:t>
      </w:r>
      <w:r>
        <w:rPr>
          <w:sz w:val="28"/>
          <w:szCs w:val="28"/>
        </w:rPr>
        <w:t xml:space="preserve">»  </w:t>
      </w:r>
      <w:r w:rsidR="001C46A3" w:rsidRPr="001C46A3">
        <w:rPr>
          <w:sz w:val="28"/>
          <w:szCs w:val="28"/>
          <w:u w:val="single"/>
        </w:rPr>
        <w:t xml:space="preserve">      </w:t>
      </w:r>
      <w:r w:rsidR="00634987" w:rsidRPr="001C46A3">
        <w:rPr>
          <w:sz w:val="28"/>
          <w:szCs w:val="28"/>
          <w:u w:val="single"/>
        </w:rPr>
        <w:t>12</w:t>
      </w:r>
      <w:r w:rsidR="001C46A3" w:rsidRPr="001C46A3">
        <w:rPr>
          <w:sz w:val="28"/>
          <w:szCs w:val="28"/>
          <w:u w:val="single"/>
        </w:rPr>
        <w:t xml:space="preserve">      </w:t>
      </w:r>
      <w:r w:rsidR="001C46A3">
        <w:rPr>
          <w:sz w:val="28"/>
          <w:szCs w:val="28"/>
        </w:rPr>
        <w:t xml:space="preserve"> </w:t>
      </w:r>
      <w:r w:rsidRPr="00072B9D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 w:rsidRPr="00072B9D">
        <w:rPr>
          <w:sz w:val="28"/>
          <w:szCs w:val="28"/>
        </w:rPr>
        <w:t xml:space="preserve"> г.  </w:t>
      </w:r>
    </w:p>
    <w:p w14:paraId="69E77919" w14:textId="77777777" w:rsidR="00A819FE" w:rsidRPr="00072B9D" w:rsidRDefault="00A819FE" w:rsidP="00A819FE">
      <w:pPr>
        <w:jc w:val="center"/>
        <w:rPr>
          <w:sz w:val="28"/>
          <w:szCs w:val="28"/>
        </w:rPr>
      </w:pPr>
      <w:r w:rsidRPr="00072B9D">
        <w:rPr>
          <w:sz w:val="28"/>
          <w:szCs w:val="28"/>
        </w:rPr>
        <w:t xml:space="preserve">  </w:t>
      </w:r>
    </w:p>
    <w:p w14:paraId="701D9D0E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3B1F0E48" w14:textId="77777777" w:rsidR="00A819FE" w:rsidRPr="00072B9D" w:rsidRDefault="00A819FE" w:rsidP="00A819FE">
      <w:pPr>
        <w:tabs>
          <w:tab w:val="left" w:pos="3119"/>
          <w:tab w:val="left" w:pos="3402"/>
        </w:tabs>
        <w:jc w:val="center"/>
        <w:rPr>
          <w:sz w:val="28"/>
          <w:szCs w:val="28"/>
        </w:rPr>
      </w:pPr>
      <w:r w:rsidRPr="00072B9D">
        <w:rPr>
          <w:sz w:val="28"/>
          <w:szCs w:val="28"/>
        </w:rPr>
        <w:t>ЗАЧТЕНО / НЕ ЗАЧТЕНО___________________</w:t>
      </w:r>
    </w:p>
    <w:p w14:paraId="3173C516" w14:textId="77777777" w:rsidR="00A819FE" w:rsidRPr="00072B9D" w:rsidRDefault="00A819FE" w:rsidP="00A819FE">
      <w:pPr>
        <w:ind w:left="-709"/>
        <w:rPr>
          <w:sz w:val="28"/>
          <w:szCs w:val="28"/>
        </w:rPr>
      </w:pPr>
      <w:r w:rsidRPr="00072B9D">
        <w:rPr>
          <w:sz w:val="28"/>
          <w:szCs w:val="28"/>
        </w:rPr>
        <w:t xml:space="preserve">                                          (нужное </w:t>
      </w:r>
      <w:proofErr w:type="gramStart"/>
      <w:r w:rsidRPr="00072B9D">
        <w:rPr>
          <w:sz w:val="28"/>
          <w:szCs w:val="28"/>
        </w:rPr>
        <w:t xml:space="preserve">выделить)   </w:t>
      </w:r>
      <w:proofErr w:type="gramEnd"/>
      <w:r w:rsidRPr="00072B9D">
        <w:rPr>
          <w:sz w:val="28"/>
          <w:szCs w:val="28"/>
        </w:rPr>
        <w:t xml:space="preserve">                       (подпись)</w:t>
      </w:r>
    </w:p>
    <w:p w14:paraId="415CAA2B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1AF910E9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600A7397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0C01437F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2787183C" w14:textId="77777777" w:rsidR="00A819FE" w:rsidRPr="00072B9D" w:rsidRDefault="00A819FE" w:rsidP="00A819FE">
      <w:pPr>
        <w:jc w:val="right"/>
        <w:rPr>
          <w:sz w:val="28"/>
          <w:szCs w:val="28"/>
        </w:rPr>
      </w:pPr>
    </w:p>
    <w:p w14:paraId="04B97903" w14:textId="77777777" w:rsidR="00A819FE" w:rsidRPr="00072B9D" w:rsidRDefault="00A819FE" w:rsidP="00A819F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4D1DBFE0" w14:textId="1D424F26" w:rsidR="00A819FE" w:rsidRDefault="00A819FE" w:rsidP="00B71889">
      <w:pPr>
        <w:spacing w:line="360" w:lineRule="auto"/>
        <w:ind w:firstLine="709"/>
        <w:jc w:val="both"/>
        <w:outlineLvl w:val="0"/>
        <w:rPr>
          <w:b/>
          <w:sz w:val="28"/>
          <w:szCs w:val="28"/>
          <w:shd w:val="clear" w:color="auto" w:fill="FFFFFF"/>
        </w:rPr>
      </w:pPr>
      <w:r w:rsidRPr="00450524">
        <w:rPr>
          <w:b/>
          <w:sz w:val="28"/>
          <w:szCs w:val="28"/>
        </w:rPr>
        <w:lastRenderedPageBreak/>
        <w:t xml:space="preserve">Задание №1: </w:t>
      </w:r>
      <w:r w:rsidRPr="00450524">
        <w:rPr>
          <w:b/>
          <w:sz w:val="28"/>
          <w:szCs w:val="28"/>
          <w:shd w:val="clear" w:color="auto" w:fill="FFFFFF"/>
        </w:rPr>
        <w:t>Состав преступления и его значение в уголовном праве. Объективные и субъективные признаки состава преступления.</w:t>
      </w:r>
    </w:p>
    <w:p w14:paraId="0956C48D" w14:textId="14CAC855" w:rsidR="00A819FE" w:rsidRDefault="00D61883" w:rsidP="00A819FE">
      <w:pPr>
        <w:spacing w:line="360" w:lineRule="auto"/>
        <w:ind w:firstLine="709"/>
        <w:jc w:val="both"/>
        <w:outlineLvl w:val="0"/>
        <w:rPr>
          <w:iCs/>
          <w:sz w:val="28"/>
          <w:szCs w:val="28"/>
          <w:shd w:val="clear" w:color="auto" w:fill="FFFFFF"/>
        </w:rPr>
      </w:pPr>
      <w:r w:rsidRPr="00D61883">
        <w:rPr>
          <w:iCs/>
          <w:sz w:val="28"/>
          <w:szCs w:val="28"/>
          <w:shd w:val="clear" w:color="auto" w:fill="FFFFFF"/>
        </w:rPr>
        <w:t>Состав</w:t>
      </w:r>
      <w:r w:rsidRPr="00D61883">
        <w:rPr>
          <w:iCs/>
          <w:sz w:val="28"/>
          <w:szCs w:val="28"/>
          <w:shd w:val="clear" w:color="auto" w:fill="FFFFFF"/>
        </w:rPr>
        <w:t xml:space="preserve"> </w:t>
      </w:r>
      <w:r w:rsidRPr="00D61883">
        <w:rPr>
          <w:iCs/>
          <w:sz w:val="28"/>
          <w:szCs w:val="28"/>
          <w:shd w:val="clear" w:color="auto" w:fill="FFFFFF"/>
        </w:rPr>
        <w:t>преступления</w:t>
      </w:r>
      <w:r>
        <w:rPr>
          <w:iCs/>
          <w:sz w:val="28"/>
          <w:szCs w:val="28"/>
          <w:shd w:val="clear" w:color="auto" w:fill="FFFFFF"/>
        </w:rPr>
        <w:t xml:space="preserve"> – это </w:t>
      </w:r>
      <w:r w:rsidRPr="00D61883">
        <w:rPr>
          <w:iCs/>
          <w:sz w:val="28"/>
          <w:szCs w:val="28"/>
          <w:shd w:val="clear" w:color="auto" w:fill="FFFFFF"/>
        </w:rPr>
        <w:t>совокупность объективных и субъективных признаков, закреплённых в</w:t>
      </w:r>
      <w:r>
        <w:rPr>
          <w:iCs/>
          <w:sz w:val="28"/>
          <w:szCs w:val="28"/>
          <w:shd w:val="clear" w:color="auto" w:fill="FFFFFF"/>
        </w:rPr>
        <w:t xml:space="preserve"> </w:t>
      </w:r>
      <w:hyperlink r:id="rId9" w:tooltip="Уголовный закон" w:history="1">
        <w:r w:rsidRPr="00D61883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уголовном законе</w:t>
        </w:r>
      </w:hyperlink>
      <w:r w:rsidRPr="00D61883">
        <w:rPr>
          <w:iCs/>
          <w:sz w:val="28"/>
          <w:szCs w:val="28"/>
          <w:shd w:val="clear" w:color="auto" w:fill="FFFFFF"/>
        </w:rPr>
        <w:t>, которые в сумме определяют</w:t>
      </w:r>
      <w:r>
        <w:rPr>
          <w:iCs/>
          <w:sz w:val="28"/>
          <w:szCs w:val="28"/>
          <w:shd w:val="clear" w:color="auto" w:fill="FFFFFF"/>
        </w:rPr>
        <w:t xml:space="preserve"> </w:t>
      </w:r>
      <w:hyperlink r:id="rId10" w:tooltip="Общественно опасное деяние" w:history="1">
        <w:r w:rsidRPr="00D61883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общественно опасное деяние</w:t>
        </w:r>
      </w:hyperlink>
      <w:r>
        <w:rPr>
          <w:iCs/>
          <w:sz w:val="28"/>
          <w:szCs w:val="28"/>
          <w:shd w:val="clear" w:color="auto" w:fill="FFFFFF"/>
        </w:rPr>
        <w:t xml:space="preserve"> </w:t>
      </w:r>
      <w:r w:rsidRPr="00D61883">
        <w:rPr>
          <w:iCs/>
          <w:sz w:val="28"/>
          <w:szCs w:val="28"/>
          <w:shd w:val="clear" w:color="auto" w:fill="FFFFFF"/>
        </w:rPr>
        <w:t>как</w:t>
      </w:r>
      <w:r>
        <w:rPr>
          <w:iCs/>
          <w:sz w:val="28"/>
          <w:szCs w:val="28"/>
          <w:shd w:val="clear" w:color="auto" w:fill="FFFFFF"/>
        </w:rPr>
        <w:t xml:space="preserve"> </w:t>
      </w:r>
      <w:hyperlink r:id="rId11" w:tooltip="Преступление" w:history="1">
        <w:r w:rsidRPr="00D61883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преступление</w:t>
        </w:r>
      </w:hyperlink>
      <w:r w:rsidRPr="00D61883">
        <w:rPr>
          <w:iCs/>
          <w:sz w:val="28"/>
          <w:szCs w:val="28"/>
          <w:shd w:val="clear" w:color="auto" w:fill="FFFFFF"/>
        </w:rPr>
        <w:t xml:space="preserve">. </w:t>
      </w:r>
      <w:r w:rsidR="005D2889" w:rsidRPr="005D2889">
        <w:rPr>
          <w:iCs/>
          <w:sz w:val="28"/>
          <w:szCs w:val="28"/>
          <w:shd w:val="clear" w:color="auto" w:fill="FFFFFF"/>
        </w:rPr>
        <w:t>Понятие состава преступления основано на принципе легальности, который предусматривает, что лицо не может быть признано виновным в совершении преступления без наличия всех его элементов.</w:t>
      </w:r>
      <w:r w:rsidR="005D2889" w:rsidRPr="005D2889">
        <w:rPr>
          <w:iCs/>
          <w:sz w:val="28"/>
          <w:szCs w:val="28"/>
          <w:shd w:val="clear" w:color="auto" w:fill="FFFFFF"/>
        </w:rPr>
        <w:t xml:space="preserve"> </w:t>
      </w:r>
      <w:r w:rsidRPr="00D61883">
        <w:rPr>
          <w:iCs/>
          <w:sz w:val="28"/>
          <w:szCs w:val="28"/>
          <w:shd w:val="clear" w:color="auto" w:fill="FFFFFF"/>
        </w:rPr>
        <w:t>Признаки состава преступления закрепляются в нормах общей и особенной части</w:t>
      </w:r>
      <w:r w:rsidR="00C34A16">
        <w:rPr>
          <w:iCs/>
          <w:sz w:val="28"/>
          <w:szCs w:val="28"/>
          <w:shd w:val="clear" w:color="auto" w:fill="FFFFFF"/>
        </w:rPr>
        <w:t xml:space="preserve"> </w:t>
      </w:r>
      <w:hyperlink r:id="rId12" w:tooltip="Уголовное право" w:history="1">
        <w:r w:rsidRPr="00D61883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уголовного права</w:t>
        </w:r>
      </w:hyperlink>
      <w:r w:rsidRPr="00D61883">
        <w:rPr>
          <w:iCs/>
          <w:sz w:val="28"/>
          <w:szCs w:val="28"/>
          <w:shd w:val="clear" w:color="auto" w:fill="FFFFFF"/>
        </w:rPr>
        <w:t>.</w:t>
      </w:r>
      <w:r w:rsidR="00722067">
        <w:rPr>
          <w:iCs/>
          <w:sz w:val="28"/>
          <w:szCs w:val="28"/>
          <w:shd w:val="clear" w:color="auto" w:fill="FFFFFF"/>
        </w:rPr>
        <w:t xml:space="preserve"> </w:t>
      </w:r>
      <w:r w:rsidR="00722067" w:rsidRPr="00722067">
        <w:rPr>
          <w:iCs/>
          <w:sz w:val="28"/>
          <w:szCs w:val="28"/>
          <w:shd w:val="clear" w:color="auto" w:fill="FFFFFF"/>
        </w:rPr>
        <w:t>Их можно условно разделить на четыре подсистемы: признаки</w:t>
      </w:r>
      <w:r w:rsidR="00475A3A">
        <w:rPr>
          <w:iCs/>
          <w:sz w:val="28"/>
          <w:szCs w:val="28"/>
          <w:shd w:val="clear" w:color="auto" w:fill="FFFFFF"/>
        </w:rPr>
        <w:t xml:space="preserve"> </w:t>
      </w:r>
      <w:hyperlink r:id="rId13" w:tooltip="Объект преступления" w:history="1">
        <w:r w:rsidR="00722067" w:rsidRPr="00722067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объекта</w:t>
        </w:r>
      </w:hyperlink>
      <w:r w:rsidR="00722067" w:rsidRPr="00722067">
        <w:rPr>
          <w:iCs/>
          <w:sz w:val="28"/>
          <w:szCs w:val="28"/>
          <w:shd w:val="clear" w:color="auto" w:fill="FFFFFF"/>
        </w:rPr>
        <w:t>,</w:t>
      </w:r>
      <w:r w:rsidR="00475A3A">
        <w:rPr>
          <w:iCs/>
          <w:sz w:val="28"/>
          <w:szCs w:val="28"/>
          <w:shd w:val="clear" w:color="auto" w:fill="FFFFFF"/>
        </w:rPr>
        <w:t xml:space="preserve"> </w:t>
      </w:r>
      <w:hyperlink r:id="rId14" w:tooltip="Субъект преступления" w:history="1">
        <w:r w:rsidR="00722067" w:rsidRPr="00722067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субъекта</w:t>
        </w:r>
      </w:hyperlink>
      <w:r w:rsidR="00722067" w:rsidRPr="00722067">
        <w:rPr>
          <w:iCs/>
          <w:sz w:val="28"/>
          <w:szCs w:val="28"/>
          <w:shd w:val="clear" w:color="auto" w:fill="FFFFFF"/>
        </w:rPr>
        <w:t>,</w:t>
      </w:r>
      <w:r w:rsidR="00475A3A">
        <w:rPr>
          <w:iCs/>
          <w:sz w:val="28"/>
          <w:szCs w:val="28"/>
          <w:shd w:val="clear" w:color="auto" w:fill="FFFFFF"/>
        </w:rPr>
        <w:t xml:space="preserve"> </w:t>
      </w:r>
      <w:hyperlink r:id="rId15" w:tooltip="Объективная сторона преступления" w:history="1">
        <w:r w:rsidR="00722067" w:rsidRPr="00722067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объективной</w:t>
        </w:r>
      </w:hyperlink>
      <w:r w:rsidR="00475A3A">
        <w:rPr>
          <w:iCs/>
          <w:sz w:val="28"/>
          <w:szCs w:val="28"/>
          <w:shd w:val="clear" w:color="auto" w:fill="FFFFFF"/>
        </w:rPr>
        <w:t xml:space="preserve"> </w:t>
      </w:r>
      <w:r w:rsidR="00722067" w:rsidRPr="00722067">
        <w:rPr>
          <w:iCs/>
          <w:sz w:val="28"/>
          <w:szCs w:val="28"/>
          <w:shd w:val="clear" w:color="auto" w:fill="FFFFFF"/>
        </w:rPr>
        <w:t>и</w:t>
      </w:r>
      <w:r w:rsidR="00475A3A">
        <w:rPr>
          <w:iCs/>
          <w:sz w:val="28"/>
          <w:szCs w:val="28"/>
          <w:shd w:val="clear" w:color="auto" w:fill="FFFFFF"/>
        </w:rPr>
        <w:t xml:space="preserve"> </w:t>
      </w:r>
      <w:hyperlink r:id="rId16" w:tooltip="Субъективная сторона преступления" w:history="1">
        <w:r w:rsidR="00722067" w:rsidRPr="00722067">
          <w:rPr>
            <w:rStyle w:val="a3"/>
            <w:iCs/>
            <w:color w:val="auto"/>
            <w:sz w:val="28"/>
            <w:szCs w:val="28"/>
            <w:u w:val="none"/>
            <w:shd w:val="clear" w:color="auto" w:fill="FFFFFF"/>
          </w:rPr>
          <w:t>субъективной стороны преступления</w:t>
        </w:r>
      </w:hyperlink>
      <w:r w:rsidR="00722067" w:rsidRPr="00722067">
        <w:rPr>
          <w:iCs/>
          <w:sz w:val="28"/>
          <w:szCs w:val="28"/>
          <w:shd w:val="clear" w:color="auto" w:fill="FFFFFF"/>
        </w:rPr>
        <w:t>.</w:t>
      </w:r>
    </w:p>
    <w:p w14:paraId="607E4400" w14:textId="17B09F5D" w:rsidR="00A819FE" w:rsidRDefault="00475A3A" w:rsidP="002F1340">
      <w:pPr>
        <w:spacing w:line="360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 w:rsidRPr="00475A3A">
        <w:rPr>
          <w:sz w:val="28"/>
          <w:szCs w:val="28"/>
          <w:shd w:val="clear" w:color="auto" w:fill="FFFFFF"/>
        </w:rPr>
        <w:t>Объективные признаки – это внешнее проявление преступного посягательства на конкретный охраняемый уголовным законом объект</w:t>
      </w:r>
      <w:r w:rsidR="002F1340">
        <w:rPr>
          <w:sz w:val="28"/>
          <w:szCs w:val="28"/>
          <w:shd w:val="clear" w:color="auto" w:fill="FFFFFF"/>
        </w:rPr>
        <w:t>.</w:t>
      </w:r>
      <w:r w:rsidR="001848C4">
        <w:rPr>
          <w:sz w:val="28"/>
          <w:szCs w:val="28"/>
          <w:shd w:val="clear" w:color="auto" w:fill="FFFFFF"/>
        </w:rPr>
        <w:t xml:space="preserve"> </w:t>
      </w:r>
      <w:r w:rsidR="002F1340">
        <w:rPr>
          <w:sz w:val="28"/>
          <w:szCs w:val="28"/>
          <w:shd w:val="clear" w:color="auto" w:fill="FFFFFF"/>
        </w:rPr>
        <w:t>Иными словами, эти признаки описывают,</w:t>
      </w:r>
      <w:r w:rsidRPr="00475A3A">
        <w:rPr>
          <w:sz w:val="28"/>
          <w:szCs w:val="28"/>
          <w:shd w:val="clear" w:color="auto" w:fill="FFFFFF"/>
        </w:rPr>
        <w:t xml:space="preserve"> как преступление проявляется в реальной действительности.</w:t>
      </w:r>
    </w:p>
    <w:p w14:paraId="0A840D4E" w14:textId="553ACCC9" w:rsidR="002F1340" w:rsidRDefault="00A16748" w:rsidP="002F1340">
      <w:pPr>
        <w:spacing w:line="360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Выделяют следующие объективные признаки:</w:t>
      </w:r>
    </w:p>
    <w:p w14:paraId="659ED3AE" w14:textId="298727AA" w:rsidR="00A16748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</w:t>
      </w:r>
      <w:r w:rsidR="0033045E" w:rsidRPr="001A5368">
        <w:rPr>
          <w:sz w:val="28"/>
          <w:szCs w:val="28"/>
          <w:shd w:val="clear" w:color="auto" w:fill="FFFFFF"/>
        </w:rPr>
        <w:t>Объект преступления</w:t>
      </w:r>
      <w:r w:rsidR="005D0611" w:rsidRPr="001A5368">
        <w:rPr>
          <w:sz w:val="28"/>
          <w:szCs w:val="28"/>
          <w:shd w:val="clear" w:color="auto" w:fill="FFFFFF"/>
        </w:rPr>
        <w:t xml:space="preserve"> – </w:t>
      </w:r>
      <w:r w:rsidR="00A81894" w:rsidRPr="001A5368">
        <w:rPr>
          <w:sz w:val="28"/>
          <w:szCs w:val="28"/>
          <w:shd w:val="clear" w:color="auto" w:fill="FFFFFF"/>
        </w:rPr>
        <w:t>общественное отношение, регулируемое и охраняемое правом, которым данное деяние причиняет вред.</w:t>
      </w:r>
      <w:r w:rsidR="00EE01DF" w:rsidRPr="001A5368">
        <w:rPr>
          <w:sz w:val="28"/>
          <w:szCs w:val="28"/>
          <w:shd w:val="clear" w:color="auto" w:fill="FFFFFF"/>
        </w:rPr>
        <w:t xml:space="preserve"> </w:t>
      </w:r>
      <w:r w:rsidR="00332EE1" w:rsidRPr="001A5368">
        <w:rPr>
          <w:sz w:val="28"/>
          <w:szCs w:val="28"/>
          <w:shd w:val="clear" w:color="auto" w:fill="FFFFFF"/>
        </w:rPr>
        <w:t xml:space="preserve">Объект преступления определяет социальную сущность и общественную опасность деяния. </w:t>
      </w:r>
      <w:r w:rsidR="00224FD5" w:rsidRPr="001A5368">
        <w:rPr>
          <w:sz w:val="28"/>
          <w:szCs w:val="28"/>
          <w:shd w:val="clear" w:color="auto" w:fill="FFFFFF"/>
        </w:rPr>
        <w:t>Объект преступления классифицируется, как: общий</w:t>
      </w:r>
      <w:r w:rsidR="00493E88" w:rsidRPr="001A5368">
        <w:rPr>
          <w:sz w:val="28"/>
          <w:szCs w:val="28"/>
          <w:shd w:val="clear" w:color="auto" w:fill="FFFFFF"/>
        </w:rPr>
        <w:t xml:space="preserve"> (</w:t>
      </w:r>
      <w:r w:rsidR="00493E88" w:rsidRPr="001A5368">
        <w:rPr>
          <w:sz w:val="28"/>
          <w:szCs w:val="28"/>
          <w:shd w:val="clear" w:color="auto" w:fill="FFFFFF"/>
        </w:rPr>
        <w:t>охраняемые законом общественные отношения</w:t>
      </w:r>
      <w:r w:rsidR="00493E88" w:rsidRPr="001A5368">
        <w:rPr>
          <w:sz w:val="28"/>
          <w:szCs w:val="28"/>
          <w:shd w:val="clear" w:color="auto" w:fill="FFFFFF"/>
        </w:rPr>
        <w:t>)</w:t>
      </w:r>
      <w:r w:rsidR="00224FD5" w:rsidRPr="001A5368">
        <w:rPr>
          <w:sz w:val="28"/>
          <w:szCs w:val="28"/>
          <w:shd w:val="clear" w:color="auto" w:fill="FFFFFF"/>
        </w:rPr>
        <w:t>, родовой</w:t>
      </w:r>
      <w:r w:rsidR="002A3D95" w:rsidRPr="001A5368">
        <w:rPr>
          <w:sz w:val="28"/>
          <w:szCs w:val="28"/>
          <w:shd w:val="clear" w:color="auto" w:fill="FFFFFF"/>
        </w:rPr>
        <w:t xml:space="preserve"> (</w:t>
      </w:r>
      <w:r w:rsidR="002A3D95" w:rsidRPr="001A5368">
        <w:rPr>
          <w:sz w:val="28"/>
          <w:szCs w:val="28"/>
          <w:shd w:val="clear" w:color="auto" w:fill="FFFFFF"/>
        </w:rPr>
        <w:t>определяется соответствующим разделом УК РФ, как группа однородных общественных отношений</w:t>
      </w:r>
      <w:r w:rsidR="002A3D95" w:rsidRPr="001A5368">
        <w:rPr>
          <w:sz w:val="28"/>
          <w:szCs w:val="28"/>
          <w:shd w:val="clear" w:color="auto" w:fill="FFFFFF"/>
        </w:rPr>
        <w:t>)</w:t>
      </w:r>
      <w:r w:rsidR="00224FD5" w:rsidRPr="001A5368">
        <w:rPr>
          <w:sz w:val="28"/>
          <w:szCs w:val="28"/>
          <w:shd w:val="clear" w:color="auto" w:fill="FFFFFF"/>
        </w:rPr>
        <w:t>, видовой</w:t>
      </w:r>
      <w:r w:rsidR="002A3D95" w:rsidRPr="001A5368">
        <w:rPr>
          <w:sz w:val="28"/>
          <w:szCs w:val="28"/>
          <w:shd w:val="clear" w:color="auto" w:fill="FFFFFF"/>
        </w:rPr>
        <w:t xml:space="preserve"> (</w:t>
      </w:r>
      <w:r w:rsidR="002A3D95" w:rsidRPr="001A5368">
        <w:rPr>
          <w:sz w:val="28"/>
          <w:szCs w:val="28"/>
          <w:shd w:val="clear" w:color="auto" w:fill="FFFFFF"/>
        </w:rPr>
        <w:t>определяется соответствующей главой УК РФ, как более узкая группа однородных общественных отношений</w:t>
      </w:r>
      <w:r w:rsidR="002A3D95" w:rsidRPr="001A5368">
        <w:rPr>
          <w:sz w:val="28"/>
          <w:szCs w:val="28"/>
          <w:shd w:val="clear" w:color="auto" w:fill="FFFFFF"/>
        </w:rPr>
        <w:t>)</w:t>
      </w:r>
      <w:r w:rsidR="00224FD5" w:rsidRPr="001A5368">
        <w:rPr>
          <w:sz w:val="28"/>
          <w:szCs w:val="28"/>
          <w:shd w:val="clear" w:color="auto" w:fill="FFFFFF"/>
        </w:rPr>
        <w:t>, непосредств</w:t>
      </w:r>
      <w:r w:rsidR="00493E88" w:rsidRPr="001A5368">
        <w:rPr>
          <w:sz w:val="28"/>
          <w:szCs w:val="28"/>
          <w:shd w:val="clear" w:color="auto" w:fill="FFFFFF"/>
        </w:rPr>
        <w:t>е</w:t>
      </w:r>
      <w:r w:rsidR="00224FD5" w:rsidRPr="001A5368">
        <w:rPr>
          <w:sz w:val="28"/>
          <w:szCs w:val="28"/>
          <w:shd w:val="clear" w:color="auto" w:fill="FFFFFF"/>
        </w:rPr>
        <w:t>нный</w:t>
      </w:r>
      <w:r w:rsidR="0060576F" w:rsidRPr="001A5368">
        <w:rPr>
          <w:sz w:val="28"/>
          <w:szCs w:val="28"/>
          <w:shd w:val="clear" w:color="auto" w:fill="FFFFFF"/>
        </w:rPr>
        <w:t xml:space="preserve"> (</w:t>
      </w:r>
      <w:r w:rsidR="0060576F" w:rsidRPr="001A5368">
        <w:rPr>
          <w:sz w:val="28"/>
          <w:szCs w:val="28"/>
          <w:shd w:val="clear" w:color="auto" w:fill="FFFFFF"/>
        </w:rPr>
        <w:t>общественные отношения, на которое посягает конкретное преступление, определено конкретным составом Особенной части УК РФ</w:t>
      </w:r>
      <w:r w:rsidR="0060576F" w:rsidRPr="001A5368">
        <w:rPr>
          <w:sz w:val="28"/>
          <w:szCs w:val="28"/>
          <w:shd w:val="clear" w:color="auto" w:fill="FFFFFF"/>
        </w:rPr>
        <w:t>)</w:t>
      </w:r>
      <w:r w:rsidR="00493E88" w:rsidRPr="001A5368">
        <w:rPr>
          <w:sz w:val="28"/>
          <w:szCs w:val="28"/>
          <w:shd w:val="clear" w:color="auto" w:fill="FFFFFF"/>
        </w:rPr>
        <w:t>.</w:t>
      </w:r>
      <w:r w:rsidR="00245665" w:rsidRPr="001A5368">
        <w:rPr>
          <w:sz w:val="28"/>
          <w:szCs w:val="28"/>
          <w:shd w:val="clear" w:color="auto" w:fill="FFFFFF"/>
        </w:rPr>
        <w:t xml:space="preserve"> Объектом преступления может выступать предмет или потерпевший.</w:t>
      </w:r>
    </w:p>
    <w:p w14:paraId="476238FD" w14:textId="7637F49F" w:rsidR="009B4782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33045E" w:rsidRPr="001A5368">
        <w:rPr>
          <w:sz w:val="28"/>
          <w:szCs w:val="28"/>
          <w:shd w:val="clear" w:color="auto" w:fill="FFFFFF"/>
        </w:rPr>
        <w:t>Объективная сторона</w:t>
      </w:r>
      <w:r w:rsidR="005D0611" w:rsidRPr="001A5368">
        <w:rPr>
          <w:sz w:val="28"/>
          <w:szCs w:val="28"/>
          <w:shd w:val="clear" w:color="auto" w:fill="FFFFFF"/>
        </w:rPr>
        <w:t xml:space="preserve"> – </w:t>
      </w:r>
      <w:r w:rsidR="00CA787C" w:rsidRPr="001A5368">
        <w:rPr>
          <w:sz w:val="28"/>
          <w:szCs w:val="28"/>
          <w:shd w:val="clear" w:color="auto" w:fill="FFFFFF"/>
        </w:rPr>
        <w:t>это внешняя сторона совершенного правонарушения</w:t>
      </w:r>
      <w:r w:rsidR="00395329" w:rsidRPr="001A5368">
        <w:rPr>
          <w:sz w:val="28"/>
          <w:szCs w:val="28"/>
          <w:shd w:val="clear" w:color="auto" w:fill="FFFFFF"/>
        </w:rPr>
        <w:t>. Объективную сторону преступления характеризуют обязательные и факультативные признаки</w:t>
      </w:r>
      <w:r w:rsidR="009B4782" w:rsidRPr="001A5368">
        <w:rPr>
          <w:sz w:val="28"/>
          <w:szCs w:val="28"/>
          <w:shd w:val="clear" w:color="auto" w:fill="FFFFFF"/>
        </w:rPr>
        <w:t xml:space="preserve">. К обязательным признакам </w:t>
      </w:r>
      <w:r w:rsidR="009B4782" w:rsidRPr="001A5368">
        <w:rPr>
          <w:sz w:val="28"/>
          <w:szCs w:val="28"/>
          <w:shd w:val="clear" w:color="auto" w:fill="FFFFFF"/>
        </w:rPr>
        <w:lastRenderedPageBreak/>
        <w:t>относятся: общественно опасное деяние, общественно опасные последствия, причинная связь между деянием и наступившими последствиями.</w:t>
      </w:r>
      <w:r w:rsidR="00336ACE" w:rsidRPr="001A5368">
        <w:rPr>
          <w:sz w:val="28"/>
          <w:szCs w:val="28"/>
          <w:shd w:val="clear" w:color="auto" w:fill="FFFFFF"/>
        </w:rPr>
        <w:t xml:space="preserve"> Это</w:t>
      </w:r>
      <w:r w:rsidR="00336ACE" w:rsidRPr="001A5368">
        <w:rPr>
          <w:sz w:val="28"/>
          <w:szCs w:val="28"/>
          <w:shd w:val="clear" w:color="auto" w:fill="FFFFFF"/>
        </w:rPr>
        <w:t xml:space="preserve"> верно только в отношении так называемых материальных составов преступлений. В формальных же составах преступления, поскольку последствия находятся за рамками конструкции состава, в качестве обязательного признака объективной стороны преступления выступает лишь общественно опасное деяние.</w:t>
      </w:r>
      <w:r w:rsidR="00336ACE" w:rsidRPr="001A5368">
        <w:rPr>
          <w:sz w:val="28"/>
          <w:szCs w:val="28"/>
          <w:shd w:val="clear" w:color="auto" w:fill="FFFFFF"/>
        </w:rPr>
        <w:t xml:space="preserve"> К факультативным при</w:t>
      </w:r>
      <w:r w:rsidR="00436E6F" w:rsidRPr="001A5368">
        <w:rPr>
          <w:sz w:val="28"/>
          <w:szCs w:val="28"/>
          <w:shd w:val="clear" w:color="auto" w:fill="FFFFFF"/>
        </w:rPr>
        <w:t>знакам относятся: место, время, обстановка, способ и средства совершения преступления.</w:t>
      </w:r>
      <w:r w:rsidR="00120E93" w:rsidRPr="001A5368">
        <w:rPr>
          <w:sz w:val="28"/>
          <w:szCs w:val="28"/>
          <w:shd w:val="clear" w:color="auto" w:fill="FFFFFF"/>
        </w:rPr>
        <w:t xml:space="preserve"> </w:t>
      </w:r>
      <w:r w:rsidR="00120E93" w:rsidRPr="001A5368">
        <w:rPr>
          <w:sz w:val="28"/>
          <w:szCs w:val="28"/>
          <w:shd w:val="clear" w:color="auto" w:fill="FFFFFF"/>
        </w:rPr>
        <w:t>Факультативные признаки указываются в составах преступлений не всегда, а лишь в тех случаях, когда существенно влияют на общественную опасность содеянного.</w:t>
      </w:r>
    </w:p>
    <w:p w14:paraId="7BBA1A82" w14:textId="29F04B1C" w:rsidR="000045C7" w:rsidRDefault="00FD6CE5" w:rsidP="000045C7">
      <w:pPr>
        <w:spacing w:line="360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Субъективные признаки – это </w:t>
      </w:r>
      <w:r w:rsidRPr="00FD6CE5">
        <w:rPr>
          <w:sz w:val="28"/>
          <w:szCs w:val="28"/>
          <w:shd w:val="clear" w:color="auto" w:fill="FFFFFF"/>
        </w:rPr>
        <w:t>лицо совершившее общественно опасное деяние и психическая деятельность этого лица, непосредственно связанная с совершением преступления.</w:t>
      </w:r>
    </w:p>
    <w:p w14:paraId="481E9F87" w14:textId="7E507DE7" w:rsidR="00774930" w:rsidRDefault="00774930" w:rsidP="00774930">
      <w:pPr>
        <w:spacing w:line="360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Выделяют следующие </w:t>
      </w:r>
      <w:r>
        <w:rPr>
          <w:sz w:val="28"/>
          <w:szCs w:val="28"/>
          <w:shd w:val="clear" w:color="auto" w:fill="FFFFFF"/>
        </w:rPr>
        <w:t>су</w:t>
      </w:r>
      <w:r>
        <w:rPr>
          <w:sz w:val="28"/>
          <w:szCs w:val="28"/>
          <w:shd w:val="clear" w:color="auto" w:fill="FFFFFF"/>
        </w:rPr>
        <w:t>бъективные признаки:</w:t>
      </w:r>
    </w:p>
    <w:p w14:paraId="68DCE6FA" w14:textId="75DCFB83" w:rsidR="00774930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</w:t>
      </w:r>
      <w:r w:rsidR="00774930" w:rsidRPr="001A5368">
        <w:rPr>
          <w:sz w:val="28"/>
          <w:szCs w:val="28"/>
          <w:shd w:val="clear" w:color="auto" w:fill="FFFFFF"/>
        </w:rPr>
        <w:t>Субъект преступления</w:t>
      </w:r>
      <w:r w:rsidR="00436EA6" w:rsidRPr="001A5368">
        <w:rPr>
          <w:sz w:val="28"/>
          <w:szCs w:val="28"/>
          <w:shd w:val="clear" w:color="auto" w:fill="FFFFFF"/>
        </w:rPr>
        <w:t xml:space="preserve"> – это </w:t>
      </w:r>
      <w:r w:rsidR="00E10419" w:rsidRPr="001A5368">
        <w:rPr>
          <w:sz w:val="28"/>
          <w:szCs w:val="28"/>
          <w:shd w:val="clear" w:color="auto" w:fill="FFFFFF"/>
        </w:rPr>
        <w:t>физическое лицо, достигшее возраста уголовной ответственности (16 лет, а в некоторых случаях с 14 лет), совершившее общественно опасное деяние, предусмотренное уголовным законом во вменяемом состоянии.</w:t>
      </w:r>
      <w:r w:rsidR="00FB5B96" w:rsidRPr="001A5368">
        <w:rPr>
          <w:sz w:val="28"/>
          <w:szCs w:val="28"/>
          <w:shd w:val="clear" w:color="auto" w:fill="FFFFFF"/>
        </w:rPr>
        <w:t xml:space="preserve"> Обязательными признак</w:t>
      </w:r>
      <w:r w:rsidR="00B71889" w:rsidRPr="001A5368">
        <w:rPr>
          <w:sz w:val="28"/>
          <w:szCs w:val="28"/>
          <w:shd w:val="clear" w:color="auto" w:fill="FFFFFF"/>
        </w:rPr>
        <w:t>а</w:t>
      </w:r>
      <w:r w:rsidR="00FB5B96" w:rsidRPr="001A5368">
        <w:rPr>
          <w:sz w:val="28"/>
          <w:szCs w:val="28"/>
          <w:shd w:val="clear" w:color="auto" w:fill="FFFFFF"/>
        </w:rPr>
        <w:t xml:space="preserve">ми субъекта являются: </w:t>
      </w:r>
      <w:r w:rsidR="00B71889" w:rsidRPr="001A5368">
        <w:rPr>
          <w:sz w:val="28"/>
          <w:szCs w:val="28"/>
          <w:shd w:val="clear" w:color="auto" w:fill="FFFFFF"/>
        </w:rPr>
        <w:t>физическое лицо, вменяемость лица осознавать свои действие, допустимый возраст привлечения к уголовной ответственности.</w:t>
      </w:r>
    </w:p>
    <w:p w14:paraId="55B084AB" w14:textId="7555AC56" w:rsidR="00436EA6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36EA6" w:rsidRPr="001A5368">
        <w:rPr>
          <w:sz w:val="28"/>
          <w:szCs w:val="28"/>
          <w:shd w:val="clear" w:color="auto" w:fill="FFFFFF"/>
        </w:rPr>
        <w:t xml:space="preserve">Субъективная сторона </w:t>
      </w:r>
      <w:r w:rsidR="00E10419" w:rsidRPr="001A5368">
        <w:rPr>
          <w:sz w:val="28"/>
          <w:szCs w:val="28"/>
          <w:shd w:val="clear" w:color="auto" w:fill="FFFFFF"/>
        </w:rPr>
        <w:t>преступления –</w:t>
      </w:r>
      <w:r w:rsidR="00436EA6" w:rsidRPr="001A5368">
        <w:rPr>
          <w:sz w:val="28"/>
          <w:szCs w:val="28"/>
          <w:shd w:val="clear" w:color="auto" w:fill="FFFFFF"/>
        </w:rPr>
        <w:t xml:space="preserve"> </w:t>
      </w:r>
      <w:r w:rsidR="00E10419" w:rsidRPr="001A5368">
        <w:rPr>
          <w:sz w:val="28"/>
          <w:szCs w:val="28"/>
          <w:shd w:val="clear" w:color="auto" w:fill="FFFFFF"/>
        </w:rPr>
        <w:t xml:space="preserve">это </w:t>
      </w:r>
      <w:r w:rsidR="00FB5B96" w:rsidRPr="001A5368">
        <w:rPr>
          <w:sz w:val="28"/>
          <w:szCs w:val="28"/>
          <w:shd w:val="clear" w:color="auto" w:fill="FFFFFF"/>
        </w:rPr>
        <w:t>внутренняя сторона совершенного правонарушения. Обязательным признаком является наличие вины</w:t>
      </w:r>
      <w:r w:rsidR="000D58F8" w:rsidRPr="001A5368">
        <w:rPr>
          <w:sz w:val="28"/>
          <w:szCs w:val="28"/>
          <w:shd w:val="clear" w:color="auto" w:fill="FFFFFF"/>
        </w:rPr>
        <w:t xml:space="preserve"> в форме умысла и неосторожности</w:t>
      </w:r>
      <w:r w:rsidR="00FB5B96" w:rsidRPr="001A5368">
        <w:rPr>
          <w:sz w:val="28"/>
          <w:szCs w:val="28"/>
          <w:shd w:val="clear" w:color="auto" w:fill="FFFFFF"/>
        </w:rPr>
        <w:t>.</w:t>
      </w:r>
      <w:r w:rsidR="000D58F8" w:rsidRPr="001A5368">
        <w:rPr>
          <w:sz w:val="28"/>
          <w:szCs w:val="28"/>
          <w:shd w:val="clear" w:color="auto" w:fill="FFFFFF"/>
        </w:rPr>
        <w:t xml:space="preserve"> К факультативным признакам можно отнести: </w:t>
      </w:r>
      <w:r w:rsidR="00E5457A" w:rsidRPr="001A5368">
        <w:rPr>
          <w:sz w:val="28"/>
          <w:szCs w:val="28"/>
          <w:shd w:val="clear" w:color="auto" w:fill="FFFFFF"/>
        </w:rPr>
        <w:t>мотив преступления</w:t>
      </w:r>
      <w:r w:rsidR="001C6E41" w:rsidRPr="001A5368">
        <w:rPr>
          <w:sz w:val="28"/>
          <w:szCs w:val="28"/>
          <w:shd w:val="clear" w:color="auto" w:fill="FFFFFF"/>
        </w:rPr>
        <w:t xml:space="preserve"> (</w:t>
      </w:r>
      <w:r w:rsidR="001C6E41" w:rsidRPr="001A5368">
        <w:rPr>
          <w:sz w:val="28"/>
          <w:szCs w:val="28"/>
          <w:shd w:val="clear" w:color="auto" w:fill="FFFFFF"/>
        </w:rPr>
        <w:t>побуждение, которым руководствовалось лицо при совершении деяния</w:t>
      </w:r>
      <w:r w:rsidR="001C6E41" w:rsidRPr="001A5368">
        <w:rPr>
          <w:sz w:val="28"/>
          <w:szCs w:val="28"/>
          <w:shd w:val="clear" w:color="auto" w:fill="FFFFFF"/>
        </w:rPr>
        <w:t>)</w:t>
      </w:r>
      <w:r w:rsidR="00E5457A" w:rsidRPr="001A5368">
        <w:rPr>
          <w:sz w:val="28"/>
          <w:szCs w:val="28"/>
          <w:shd w:val="clear" w:color="auto" w:fill="FFFFFF"/>
        </w:rPr>
        <w:t>, цель преступления</w:t>
      </w:r>
      <w:r w:rsidR="001C6E41" w:rsidRPr="001A5368">
        <w:rPr>
          <w:sz w:val="28"/>
          <w:szCs w:val="28"/>
          <w:shd w:val="clear" w:color="auto" w:fill="FFFFFF"/>
        </w:rPr>
        <w:t xml:space="preserve"> (</w:t>
      </w:r>
      <w:r w:rsidR="001C6E41" w:rsidRPr="001A5368">
        <w:rPr>
          <w:sz w:val="28"/>
          <w:szCs w:val="28"/>
          <w:shd w:val="clear" w:color="auto" w:fill="FFFFFF"/>
        </w:rPr>
        <w:t>идеализированное представление лица о преступном результате, которого оно стремится достичь своими действиями</w:t>
      </w:r>
      <w:r w:rsidR="001C6E41" w:rsidRPr="001A5368">
        <w:rPr>
          <w:sz w:val="28"/>
          <w:szCs w:val="28"/>
          <w:shd w:val="clear" w:color="auto" w:fill="FFFFFF"/>
        </w:rPr>
        <w:t>)</w:t>
      </w:r>
      <w:r w:rsidR="00E5457A" w:rsidRPr="001A5368">
        <w:rPr>
          <w:sz w:val="28"/>
          <w:szCs w:val="28"/>
          <w:shd w:val="clear" w:color="auto" w:fill="FFFFFF"/>
        </w:rPr>
        <w:t>, эмоциональное состояние лица, совершившего преступление.</w:t>
      </w:r>
    </w:p>
    <w:p w14:paraId="34540ACF" w14:textId="31EC1947" w:rsidR="00A819FE" w:rsidRDefault="006F692B" w:rsidP="00A819FE">
      <w:pPr>
        <w:spacing w:line="360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 w:rsidRPr="006F692B">
        <w:rPr>
          <w:sz w:val="28"/>
          <w:szCs w:val="28"/>
          <w:shd w:val="clear" w:color="auto" w:fill="FFFFFF"/>
        </w:rPr>
        <w:t xml:space="preserve">Состав преступления является основным элементом уголовного права и представляет собой критерий, по которому определяется наличие или отсутствие преступления. При отсутствии хотя бы одного из элементов состава </w:t>
      </w:r>
      <w:r w:rsidRPr="006F692B">
        <w:rPr>
          <w:sz w:val="28"/>
          <w:szCs w:val="28"/>
          <w:shd w:val="clear" w:color="auto" w:fill="FFFFFF"/>
        </w:rPr>
        <w:lastRenderedPageBreak/>
        <w:t>преступления привлечение к уголовной ответственности может быть недопустимым.</w:t>
      </w:r>
    </w:p>
    <w:p w14:paraId="172F85D6" w14:textId="77777777" w:rsidR="00A819FE" w:rsidRDefault="00A819FE" w:rsidP="00A819FE">
      <w:pPr>
        <w:spacing w:line="360" w:lineRule="auto"/>
        <w:ind w:firstLine="709"/>
        <w:jc w:val="both"/>
        <w:outlineLvl w:val="0"/>
        <w:rPr>
          <w:b/>
          <w:sz w:val="28"/>
          <w:szCs w:val="28"/>
          <w:shd w:val="clear" w:color="auto" w:fill="FFFFFF"/>
        </w:rPr>
      </w:pPr>
      <w:r w:rsidRPr="00B968C3">
        <w:rPr>
          <w:b/>
          <w:sz w:val="28"/>
          <w:szCs w:val="28"/>
          <w:shd w:val="clear" w:color="auto" w:fill="FFFFFF"/>
        </w:rPr>
        <w:t>Задание №2: Понятие и виды преступлений против правосудия.</w:t>
      </w:r>
    </w:p>
    <w:p w14:paraId="38CF64FC" w14:textId="66D69EA3" w:rsidR="00A819FE" w:rsidRDefault="005C7F7A" w:rsidP="00A819FE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5C7F7A">
        <w:rPr>
          <w:sz w:val="28"/>
          <w:szCs w:val="28"/>
        </w:rPr>
        <w:t>Преступления против правосудия – это запрещенные уголовным законодательством общественно опасные и умышленные деяния в виде действий (или бездействие), которые посягают на совокупность общественных отношений в сфере правосудия на нормальное функционирование государственных органов и граждан, обеспечивающих содействие в отправлении в стране правосудия.</w:t>
      </w:r>
    </w:p>
    <w:p w14:paraId="787F1E00" w14:textId="0B6DFE8B" w:rsidR="00F505C2" w:rsidRDefault="00F505C2" w:rsidP="00A819FE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Объекты преступления против правосудия</w:t>
      </w:r>
      <w:r w:rsidR="000348C2">
        <w:rPr>
          <w:sz w:val="28"/>
          <w:szCs w:val="28"/>
        </w:rPr>
        <w:t>:</w:t>
      </w:r>
    </w:p>
    <w:p w14:paraId="228E6123" w14:textId="32BA8D47" w:rsidR="000348C2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348C2" w:rsidRPr="001A5368">
        <w:rPr>
          <w:sz w:val="28"/>
          <w:szCs w:val="28"/>
        </w:rPr>
        <w:t>Родовой объект</w:t>
      </w:r>
      <w:r w:rsidR="001074C3" w:rsidRPr="001A5368">
        <w:rPr>
          <w:sz w:val="28"/>
          <w:szCs w:val="28"/>
        </w:rPr>
        <w:t xml:space="preserve"> – это </w:t>
      </w:r>
      <w:r w:rsidR="001074C3" w:rsidRPr="001A5368">
        <w:rPr>
          <w:sz w:val="28"/>
          <w:szCs w:val="28"/>
        </w:rPr>
        <w:t>совокупность общественных отношений, которые обеспечивают стабильность, законность и оптимальное функционирование органов государственной власти</w:t>
      </w:r>
    </w:p>
    <w:p w14:paraId="2817B45D" w14:textId="010B8A05" w:rsidR="000348C2" w:rsidRPr="001A5368" w:rsidRDefault="001A5368" w:rsidP="001A5368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0348C2" w:rsidRPr="001A5368">
        <w:rPr>
          <w:sz w:val="28"/>
          <w:szCs w:val="28"/>
        </w:rPr>
        <w:t>Видовой объект</w:t>
      </w:r>
      <w:r w:rsidR="001074C3" w:rsidRPr="001A5368">
        <w:rPr>
          <w:sz w:val="28"/>
          <w:szCs w:val="28"/>
        </w:rPr>
        <w:t xml:space="preserve"> – это </w:t>
      </w:r>
      <w:r w:rsidR="001074C3" w:rsidRPr="001A5368">
        <w:rPr>
          <w:sz w:val="28"/>
          <w:szCs w:val="28"/>
        </w:rPr>
        <w:t>интересы правосудия, совокупность общественных отношений, которые обеспечивают функционирование деятельности системы правосудия (законодательно регламентированной) и других, содействующих органов в отправлении правосудия</w:t>
      </w:r>
      <w:r w:rsidR="001074C3" w:rsidRPr="001A5368">
        <w:rPr>
          <w:sz w:val="28"/>
          <w:szCs w:val="28"/>
        </w:rPr>
        <w:t>.</w:t>
      </w:r>
    </w:p>
    <w:p w14:paraId="1242664C" w14:textId="0098E1B4" w:rsidR="001074C3" w:rsidRDefault="004E0F2A" w:rsidP="001074C3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4E0F2A">
        <w:rPr>
          <w:sz w:val="28"/>
          <w:szCs w:val="28"/>
        </w:rPr>
        <w:t>По непосредственному объекту преступлений выделяют преступления, посягающие на</w:t>
      </w:r>
      <w:r w:rsidR="008A53B2">
        <w:rPr>
          <w:sz w:val="28"/>
          <w:szCs w:val="28"/>
        </w:rPr>
        <w:t>:</w:t>
      </w:r>
    </w:p>
    <w:p w14:paraId="4BE069AB" w14:textId="4BA1B975" w:rsidR="008A53B2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32"/>
        </w:rPr>
      </w:pPr>
      <w:r>
        <w:rPr>
          <w:sz w:val="28"/>
          <w:szCs w:val="28"/>
        </w:rPr>
        <w:t xml:space="preserve">1. </w:t>
      </w:r>
      <w:r w:rsidR="00B31EE3" w:rsidRPr="00C1395F">
        <w:rPr>
          <w:sz w:val="28"/>
          <w:szCs w:val="32"/>
        </w:rPr>
        <w:t>О</w:t>
      </w:r>
      <w:r w:rsidR="008A53B2" w:rsidRPr="00C1395F">
        <w:rPr>
          <w:sz w:val="28"/>
          <w:szCs w:val="32"/>
        </w:rPr>
        <w:t>тношения по реализации конституционных принципов;</w:t>
      </w:r>
    </w:p>
    <w:p w14:paraId="385336BA" w14:textId="06B84AC0" w:rsidR="008A53B2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32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B31EE3" w:rsidRPr="00C1395F">
        <w:rPr>
          <w:sz w:val="28"/>
          <w:szCs w:val="32"/>
        </w:rPr>
        <w:t>Д</w:t>
      </w:r>
      <w:r w:rsidR="008A53B2" w:rsidRPr="00C1395F">
        <w:rPr>
          <w:sz w:val="28"/>
          <w:szCs w:val="32"/>
        </w:rPr>
        <w:t>еятельность органов правосудия;</w:t>
      </w:r>
    </w:p>
    <w:p w14:paraId="437944D1" w14:textId="6FB826E0" w:rsidR="008A53B2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32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B31EE3" w:rsidRPr="00C1395F">
        <w:rPr>
          <w:sz w:val="28"/>
          <w:szCs w:val="32"/>
        </w:rPr>
        <w:t>Н</w:t>
      </w:r>
      <w:r w:rsidR="008A53B2" w:rsidRPr="00C1395F">
        <w:rPr>
          <w:sz w:val="28"/>
          <w:szCs w:val="32"/>
        </w:rPr>
        <w:t>арушение процессуального порядка получения доказательств;</w:t>
      </w:r>
    </w:p>
    <w:p w14:paraId="3A19C58C" w14:textId="268C4ECF" w:rsidR="008A53B2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32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B31EE3" w:rsidRPr="00C1395F">
        <w:rPr>
          <w:sz w:val="28"/>
          <w:szCs w:val="32"/>
        </w:rPr>
        <w:t>Д</w:t>
      </w:r>
      <w:r w:rsidR="008A53B2" w:rsidRPr="00C1395F">
        <w:rPr>
          <w:sz w:val="28"/>
          <w:szCs w:val="32"/>
        </w:rPr>
        <w:t>еятельность органов правосудия, направленные на пресечение и раскрытие преступлений;</w:t>
      </w:r>
    </w:p>
    <w:p w14:paraId="04DC0DD0" w14:textId="41D1BEAA" w:rsidR="00504466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32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B31EE3" w:rsidRPr="00C1395F">
        <w:rPr>
          <w:sz w:val="28"/>
          <w:szCs w:val="32"/>
        </w:rPr>
        <w:t>О</w:t>
      </w:r>
      <w:r w:rsidR="008A53B2" w:rsidRPr="00C1395F">
        <w:rPr>
          <w:sz w:val="28"/>
          <w:szCs w:val="32"/>
        </w:rPr>
        <w:t>тношения по осуществлению судебного акта.</w:t>
      </w:r>
    </w:p>
    <w:p w14:paraId="07C6EE25" w14:textId="4E22C119" w:rsidR="00504466" w:rsidRDefault="00504466" w:rsidP="00BC3331">
      <w:pPr>
        <w:spacing w:line="360" w:lineRule="auto"/>
        <w:ind w:firstLine="709"/>
        <w:jc w:val="both"/>
        <w:outlineLvl w:val="0"/>
        <w:rPr>
          <w:sz w:val="28"/>
          <w:szCs w:val="28"/>
        </w:rPr>
      </w:pPr>
      <w:r w:rsidRPr="004E0F2A">
        <w:rPr>
          <w:sz w:val="28"/>
          <w:szCs w:val="28"/>
        </w:rPr>
        <w:t>По непосредственному объекту преступлений выделяют преступления, посягающие на</w:t>
      </w:r>
      <w:r>
        <w:rPr>
          <w:sz w:val="28"/>
          <w:szCs w:val="28"/>
        </w:rPr>
        <w:t>:</w:t>
      </w:r>
    </w:p>
    <w:p w14:paraId="668C26A4" w14:textId="2E8A4405" w:rsidR="00BC3331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C3331" w:rsidRPr="00C1395F">
        <w:rPr>
          <w:sz w:val="28"/>
          <w:szCs w:val="28"/>
        </w:rPr>
        <w:t>Н</w:t>
      </w:r>
      <w:r w:rsidR="00BC3331" w:rsidRPr="00C1395F">
        <w:rPr>
          <w:sz w:val="28"/>
          <w:szCs w:val="28"/>
        </w:rPr>
        <w:t>езависимость и авторитет судебной власти, органов предварительного расследования, самостоятельность лиц, которые осуществляют предварительное расследование и правосудие;</w:t>
      </w:r>
    </w:p>
    <w:p w14:paraId="2E51923E" w14:textId="767802B7" w:rsidR="00BC3331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 w:rsidR="00BC3331" w:rsidRPr="00C1395F">
        <w:rPr>
          <w:sz w:val="28"/>
          <w:szCs w:val="28"/>
        </w:rPr>
        <w:t>Д</w:t>
      </w:r>
      <w:r w:rsidR="00BC3331" w:rsidRPr="00C1395F">
        <w:rPr>
          <w:sz w:val="28"/>
          <w:szCs w:val="28"/>
        </w:rPr>
        <w:t>еятельность лиц, которые содействуют предварительному расследованию и правосудию, защиту их законных интересов;</w:t>
      </w:r>
    </w:p>
    <w:p w14:paraId="618E8711" w14:textId="788DE430" w:rsidR="00D00FB5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BC3331" w:rsidRPr="00C1395F">
        <w:rPr>
          <w:sz w:val="28"/>
          <w:szCs w:val="28"/>
        </w:rPr>
        <w:t>Д</w:t>
      </w:r>
      <w:r w:rsidR="00BC3331" w:rsidRPr="00C1395F">
        <w:rPr>
          <w:sz w:val="28"/>
          <w:szCs w:val="28"/>
        </w:rPr>
        <w:t>еятельность должностных лиц, которые исполняют судебный акт, защиту их законных интересов;</w:t>
      </w:r>
    </w:p>
    <w:p w14:paraId="6C1E2F35" w14:textId="47007B7A" w:rsidR="00D00FB5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D00FB5" w:rsidRPr="00C1395F">
        <w:rPr>
          <w:sz w:val="28"/>
          <w:szCs w:val="28"/>
        </w:rPr>
        <w:t>И</w:t>
      </w:r>
      <w:r w:rsidR="00BC3331" w:rsidRPr="00C1395F">
        <w:rPr>
          <w:sz w:val="28"/>
          <w:szCs w:val="28"/>
        </w:rPr>
        <w:t>сполнение лицами своего служебного, гражданского или общественного долга в области борьбы с преступными деяниями, защиту законных интересов при исполнении ими своего долга;</w:t>
      </w:r>
    </w:p>
    <w:p w14:paraId="1E5F85DC" w14:textId="286F0ADD" w:rsidR="00D00FB5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D00FB5" w:rsidRPr="00C1395F">
        <w:rPr>
          <w:sz w:val="28"/>
          <w:szCs w:val="28"/>
        </w:rPr>
        <w:t>Д</w:t>
      </w:r>
      <w:r w:rsidR="00BC3331" w:rsidRPr="00C1395F">
        <w:rPr>
          <w:sz w:val="28"/>
          <w:szCs w:val="28"/>
        </w:rPr>
        <w:t>еятельность органов правосудия по пресечению и раскрытию преступных деяний;</w:t>
      </w:r>
    </w:p>
    <w:p w14:paraId="6470D034" w14:textId="666AC0B0" w:rsidR="00D00FB5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D00FB5" w:rsidRPr="00C1395F">
        <w:rPr>
          <w:sz w:val="28"/>
          <w:szCs w:val="28"/>
        </w:rPr>
        <w:t>З</w:t>
      </w:r>
      <w:r w:rsidR="00BC3331" w:rsidRPr="00C1395F">
        <w:rPr>
          <w:sz w:val="28"/>
          <w:szCs w:val="28"/>
        </w:rPr>
        <w:t>ащиту прав, свобод гражданина от незаконных действий или злоупотреблений должностных лиц, органов предварительного расследования при предварительном расследовании и отправлении правосудия; защиту правосудия;</w:t>
      </w:r>
    </w:p>
    <w:p w14:paraId="1B9F237D" w14:textId="74C28B66" w:rsidR="00F4088C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D00FB5" w:rsidRPr="00C1395F">
        <w:rPr>
          <w:sz w:val="28"/>
          <w:szCs w:val="28"/>
        </w:rPr>
        <w:t>Д</w:t>
      </w:r>
      <w:r w:rsidR="00BC3331" w:rsidRPr="00C1395F">
        <w:rPr>
          <w:sz w:val="28"/>
          <w:szCs w:val="28"/>
        </w:rPr>
        <w:t>еятельность должностных лиц и граждан по результатам деятельности суда, органов через исполнение вытекающих из судебных актов обязанностей;</w:t>
      </w:r>
    </w:p>
    <w:p w14:paraId="58B14EB1" w14:textId="0E0BC649" w:rsidR="00F4088C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="00F4088C" w:rsidRPr="00C1395F">
        <w:rPr>
          <w:sz w:val="28"/>
          <w:szCs w:val="28"/>
        </w:rPr>
        <w:t>З</w:t>
      </w:r>
      <w:r w:rsidR="00BC3331" w:rsidRPr="00C1395F">
        <w:rPr>
          <w:sz w:val="28"/>
          <w:szCs w:val="28"/>
        </w:rPr>
        <w:t>ащиту невиновных от уголовного преследования, условия для решения вопроса о возбуждении уголовного дела;</w:t>
      </w:r>
    </w:p>
    <w:p w14:paraId="675FF279" w14:textId="74D798BF" w:rsidR="00BC3331" w:rsidRPr="00C1395F" w:rsidRDefault="00C1395F" w:rsidP="00C1395F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 w:rsidR="00F4088C" w:rsidRPr="00C1395F">
        <w:rPr>
          <w:sz w:val="28"/>
          <w:szCs w:val="28"/>
        </w:rPr>
        <w:t>З</w:t>
      </w:r>
      <w:r w:rsidR="00BC3331" w:rsidRPr="00C1395F">
        <w:rPr>
          <w:sz w:val="28"/>
          <w:szCs w:val="28"/>
        </w:rPr>
        <w:t>ащиту безопасности всех участников процессуальной деятельности и постпроцессуальной деятельности</w:t>
      </w:r>
      <w:r w:rsidR="00F4088C" w:rsidRPr="00C1395F">
        <w:rPr>
          <w:sz w:val="28"/>
          <w:szCs w:val="28"/>
        </w:rPr>
        <w:t>.</w:t>
      </w:r>
    </w:p>
    <w:p w14:paraId="0761F656" w14:textId="77777777" w:rsidR="00A819FE" w:rsidRDefault="00A819FE" w:rsidP="00A819FE">
      <w:pPr>
        <w:jc w:val="both"/>
        <w:outlineLvl w:val="0"/>
        <w:rPr>
          <w:b/>
          <w:sz w:val="28"/>
          <w:szCs w:val="28"/>
        </w:rPr>
      </w:pPr>
    </w:p>
    <w:p w14:paraId="5433EC1A" w14:textId="277552AD" w:rsidR="00A819FE" w:rsidRPr="00AA159B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№3: </w:t>
      </w:r>
      <w:r w:rsidRPr="00AA159B">
        <w:rPr>
          <w:b/>
          <w:sz w:val="28"/>
          <w:szCs w:val="28"/>
        </w:rPr>
        <w:t xml:space="preserve">Охарактеризуйте состав преступления, предусмотренный ч. </w:t>
      </w:r>
      <w:r w:rsidR="000E5EF8">
        <w:rPr>
          <w:b/>
          <w:sz w:val="28"/>
          <w:szCs w:val="28"/>
        </w:rPr>
        <w:t>1</w:t>
      </w:r>
      <w:r w:rsidRPr="00AA159B">
        <w:rPr>
          <w:b/>
          <w:sz w:val="28"/>
          <w:szCs w:val="28"/>
        </w:rPr>
        <w:t xml:space="preserve"> ст. </w:t>
      </w:r>
      <w:r w:rsidR="000E5EF8">
        <w:rPr>
          <w:b/>
          <w:sz w:val="28"/>
          <w:szCs w:val="28"/>
        </w:rPr>
        <w:t>309</w:t>
      </w:r>
      <w:r w:rsidRPr="00AA159B">
        <w:rPr>
          <w:b/>
          <w:sz w:val="28"/>
          <w:szCs w:val="28"/>
        </w:rPr>
        <w:t xml:space="preserve"> УК РФ (</w:t>
      </w:r>
      <w:r w:rsidR="00B740B9">
        <w:rPr>
          <w:b/>
          <w:sz w:val="28"/>
          <w:szCs w:val="28"/>
        </w:rPr>
        <w:t>подкуп в целях дачи ложных показаний, ложного заключения</w:t>
      </w:r>
      <w:r w:rsidR="004A6C7D">
        <w:rPr>
          <w:b/>
          <w:sz w:val="28"/>
          <w:szCs w:val="28"/>
        </w:rPr>
        <w:t xml:space="preserve"> либо осуществления неправильного перевода</w:t>
      </w:r>
      <w:r w:rsidRPr="00AA159B">
        <w:rPr>
          <w:b/>
          <w:sz w:val="28"/>
          <w:szCs w:val="28"/>
        </w:rPr>
        <w:t>) по следующему плану:</w:t>
      </w:r>
    </w:p>
    <w:p w14:paraId="66F57763" w14:textId="77777777" w:rsidR="00A819FE" w:rsidRPr="00AA159B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AA159B">
        <w:rPr>
          <w:b/>
          <w:sz w:val="28"/>
          <w:szCs w:val="28"/>
        </w:rPr>
        <w:t>- объект,</w:t>
      </w:r>
    </w:p>
    <w:p w14:paraId="71F1F7EA" w14:textId="77777777" w:rsidR="00A819FE" w:rsidRPr="00AA159B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AA159B">
        <w:rPr>
          <w:b/>
          <w:sz w:val="28"/>
          <w:szCs w:val="28"/>
        </w:rPr>
        <w:t>- объективная сторона,</w:t>
      </w:r>
    </w:p>
    <w:p w14:paraId="6AC0BBE0" w14:textId="77777777" w:rsidR="00A819FE" w:rsidRPr="00AA159B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AA159B">
        <w:rPr>
          <w:b/>
          <w:sz w:val="28"/>
          <w:szCs w:val="28"/>
        </w:rPr>
        <w:t>- субъект,</w:t>
      </w:r>
    </w:p>
    <w:p w14:paraId="7EF4618E" w14:textId="77777777" w:rsidR="00A819FE" w:rsidRPr="00AA159B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AA159B">
        <w:rPr>
          <w:b/>
          <w:sz w:val="28"/>
          <w:szCs w:val="28"/>
        </w:rPr>
        <w:t>- субъективная сторона,</w:t>
      </w:r>
    </w:p>
    <w:p w14:paraId="2F7E9192" w14:textId="77777777" w:rsidR="00093D71" w:rsidRDefault="00A819FE" w:rsidP="00A819FE">
      <w:pPr>
        <w:spacing w:line="360" w:lineRule="auto"/>
        <w:jc w:val="both"/>
        <w:outlineLvl w:val="0"/>
        <w:rPr>
          <w:b/>
          <w:sz w:val="28"/>
          <w:szCs w:val="28"/>
        </w:rPr>
      </w:pPr>
      <w:r w:rsidRPr="00AA159B">
        <w:rPr>
          <w:b/>
          <w:sz w:val="28"/>
          <w:szCs w:val="28"/>
        </w:rPr>
        <w:t>- санкция и категория.</w:t>
      </w:r>
    </w:p>
    <w:p w14:paraId="03478659" w14:textId="27B6EBBE" w:rsidR="00A819FE" w:rsidRDefault="00202F4A" w:rsidP="00093D71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Часть 1 с</w:t>
      </w:r>
      <w:r w:rsidR="00AD30D8" w:rsidRPr="00AD30D8">
        <w:rPr>
          <w:sz w:val="28"/>
          <w:szCs w:val="28"/>
        </w:rPr>
        <w:t>тать</w:t>
      </w:r>
      <w:r>
        <w:rPr>
          <w:sz w:val="28"/>
          <w:szCs w:val="28"/>
        </w:rPr>
        <w:t>и</w:t>
      </w:r>
      <w:r w:rsidR="00AD30D8" w:rsidRPr="00AD30D8">
        <w:rPr>
          <w:sz w:val="28"/>
          <w:szCs w:val="28"/>
        </w:rPr>
        <w:t xml:space="preserve"> 309 Уголовного кодекса Российской Федерации (УК РФ) касается преступления "Подкуп в целях дачи ложных показаний, ложного заключения либо осуществления неправильного перевода</w:t>
      </w:r>
    </w:p>
    <w:p w14:paraId="570ED416" w14:textId="77777777" w:rsidR="00F975E9" w:rsidRDefault="00093D71" w:rsidP="00F975E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093D71">
        <w:rPr>
          <w:sz w:val="28"/>
          <w:szCs w:val="28"/>
        </w:rPr>
        <w:t>Объектом преступления являются процесс и результат судебно-процессуальной деятельности, а именно дача ложных показаний, предоставление ложного заключения или осуществление неправильного перевода в судебном процессе.</w:t>
      </w:r>
    </w:p>
    <w:p w14:paraId="5EC922F5" w14:textId="1D53CD26" w:rsidR="00F975E9" w:rsidRDefault="00F975E9" w:rsidP="00F975E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F975E9">
        <w:rPr>
          <w:sz w:val="28"/>
          <w:szCs w:val="28"/>
        </w:rPr>
        <w:t>Деяние включает в себя подкуп, т.е., предложение, передачу, обещание или предоставление незаконных вознаграждений судье, эксперту, переводчику или иному лицу, участвующему в судебном процессе, с целью влияния на их деятельность в виде дачи ложных показаний, ложного заключения или неправильного перевода.</w:t>
      </w:r>
    </w:p>
    <w:p w14:paraId="24256C67" w14:textId="422FA4BD" w:rsidR="00F975E9" w:rsidRDefault="00A25FC7" w:rsidP="00F975E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A25FC7">
        <w:rPr>
          <w:sz w:val="28"/>
          <w:szCs w:val="28"/>
        </w:rPr>
        <w:t xml:space="preserve">Субъектом преступления может быть любое физическое или юридическое лицо, совершившее </w:t>
      </w:r>
      <w:r w:rsidR="0078295F" w:rsidRPr="0078295F">
        <w:rPr>
          <w:sz w:val="28"/>
          <w:szCs w:val="28"/>
        </w:rPr>
        <w:t>совершающее подкуп в указанных целях</w:t>
      </w:r>
      <w:r w:rsidRPr="00A25FC7">
        <w:rPr>
          <w:sz w:val="28"/>
          <w:szCs w:val="28"/>
        </w:rPr>
        <w:t>.</w:t>
      </w:r>
      <w:r w:rsidR="0078295F">
        <w:rPr>
          <w:sz w:val="28"/>
          <w:szCs w:val="28"/>
        </w:rPr>
        <w:t xml:space="preserve"> Это будет прямой субъект. Также можно </w:t>
      </w:r>
      <w:r w:rsidR="006F235F">
        <w:rPr>
          <w:sz w:val="28"/>
          <w:szCs w:val="28"/>
        </w:rPr>
        <w:t>выделить косвенные субъекты: свидетель, эксперт, переводчик, участвующие в уголовном процессе.</w:t>
      </w:r>
    </w:p>
    <w:p w14:paraId="7EB3CC04" w14:textId="1D087839" w:rsidR="00021A4A" w:rsidRDefault="005D2A18" w:rsidP="00F975E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5D2A18">
        <w:rPr>
          <w:sz w:val="28"/>
          <w:szCs w:val="28"/>
        </w:rPr>
        <w:t>Субъективная сторона включает в себя прямой умысел, то есть намеренное предоставление взятки с целью получения ложных показаний, ложного заключения или осуществления неправильного перевода.</w:t>
      </w:r>
    </w:p>
    <w:p w14:paraId="22E27C66" w14:textId="252DA5CE" w:rsidR="005D2A18" w:rsidRDefault="00405F50" w:rsidP="00F975E9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405F50">
        <w:rPr>
          <w:sz w:val="28"/>
          <w:szCs w:val="28"/>
        </w:rPr>
        <w:t>Санкция для преступления, предусмотренного ч. 1 ст. 309 УК РФ, включает в себя штраф в размере</w:t>
      </w:r>
      <w:r w:rsidR="001E51E8">
        <w:rPr>
          <w:sz w:val="28"/>
          <w:szCs w:val="28"/>
        </w:rPr>
        <w:t xml:space="preserve"> до 180 </w:t>
      </w:r>
      <w:r w:rsidR="00AA0E4D" w:rsidRPr="00AA0E4D">
        <w:rPr>
          <w:sz w:val="28"/>
          <w:szCs w:val="28"/>
        </w:rPr>
        <w:t>тысяч рублей или в размере заработной платы или иного дохода за период до 6 месяцев, либо обязательных работ на срок до 480 часов, либо исправительных работ на срок до 2 лет, либо ареста на срок до 3 месяцев.</w:t>
      </w:r>
    </w:p>
    <w:p w14:paraId="32106978" w14:textId="5A1E6B81" w:rsidR="00A819FE" w:rsidRDefault="002F5EF8" w:rsidP="005E60B7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Данное преступление является преступлением средней тяжести</w:t>
      </w:r>
      <w:r w:rsidR="005E60B7">
        <w:rPr>
          <w:sz w:val="28"/>
          <w:szCs w:val="28"/>
        </w:rPr>
        <w:t>.</w:t>
      </w:r>
    </w:p>
    <w:p w14:paraId="3AAAE2E8" w14:textId="77777777" w:rsidR="00A819FE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</w:p>
    <w:p w14:paraId="48CFAE9B" w14:textId="38D796B5" w:rsidR="00A819FE" w:rsidRDefault="00A819FE" w:rsidP="00A819FE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  <w:r w:rsidRPr="000364CC">
        <w:rPr>
          <w:b/>
          <w:sz w:val="28"/>
          <w:szCs w:val="28"/>
        </w:rPr>
        <w:t xml:space="preserve">Эссе на тему «Возможности использования в России зарубежного опыта противодействия коррупции (на примере </w:t>
      </w:r>
      <w:r w:rsidR="00377C81">
        <w:rPr>
          <w:b/>
          <w:sz w:val="28"/>
          <w:szCs w:val="28"/>
        </w:rPr>
        <w:t>Финляндии</w:t>
      </w:r>
      <w:r w:rsidRPr="000364CC">
        <w:rPr>
          <w:b/>
          <w:sz w:val="28"/>
          <w:szCs w:val="28"/>
        </w:rPr>
        <w:t>)».</w:t>
      </w:r>
    </w:p>
    <w:p w14:paraId="17C512CA" w14:textId="69EEBB24" w:rsidR="00941D79" w:rsidRDefault="00C639AA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C639AA">
        <w:rPr>
          <w:sz w:val="28"/>
          <w:szCs w:val="28"/>
        </w:rPr>
        <w:t xml:space="preserve">Проблема коррупции остается одним из наиболее острых вызовов для развития общества, требующего постоянного поиска эффективных методов ее </w:t>
      </w:r>
      <w:r w:rsidRPr="00C639AA">
        <w:rPr>
          <w:sz w:val="28"/>
          <w:szCs w:val="28"/>
        </w:rPr>
        <w:lastRenderedPageBreak/>
        <w:t>противодействия.</w:t>
      </w:r>
      <w:r w:rsidR="00A819FE">
        <w:rPr>
          <w:sz w:val="28"/>
          <w:szCs w:val="28"/>
        </w:rPr>
        <w:t xml:space="preserve"> </w:t>
      </w:r>
      <w:r w:rsidR="009A6461" w:rsidRPr="009A6461">
        <w:rPr>
          <w:sz w:val="28"/>
          <w:szCs w:val="28"/>
        </w:rPr>
        <w:t>Коррупция – это болезнь государственной власти и показатель плохого управления. Она подрывает принцип верховенства закона и ослабляет институциональные основы политической стабильности, социальное единство и</w:t>
      </w:r>
      <w:r w:rsidR="009A6461" w:rsidRPr="009A6461">
        <w:rPr>
          <w:sz w:val="28"/>
          <w:szCs w:val="28"/>
        </w:rPr>
        <w:t xml:space="preserve"> </w:t>
      </w:r>
      <w:hyperlink r:id="rId17" w:tooltip="Экономический рост" w:history="1">
        <w:r w:rsidR="009A6461" w:rsidRPr="009A6461">
          <w:rPr>
            <w:rStyle w:val="a3"/>
            <w:color w:val="auto"/>
            <w:sz w:val="28"/>
            <w:szCs w:val="28"/>
            <w:u w:val="none"/>
          </w:rPr>
          <w:t>экономический рост</w:t>
        </w:r>
      </w:hyperlink>
      <w:r w:rsidR="009A6461" w:rsidRPr="009A6461">
        <w:rPr>
          <w:sz w:val="28"/>
          <w:szCs w:val="28"/>
        </w:rPr>
        <w:t xml:space="preserve"> </w:t>
      </w:r>
      <w:r w:rsidR="009A6461" w:rsidRPr="009A6461">
        <w:rPr>
          <w:sz w:val="28"/>
          <w:szCs w:val="28"/>
        </w:rPr>
        <w:t>стра</w:t>
      </w:r>
      <w:r w:rsidR="009A6461" w:rsidRPr="009A6461">
        <w:rPr>
          <w:sz w:val="28"/>
          <w:szCs w:val="28"/>
        </w:rPr>
        <w:t>н</w:t>
      </w:r>
      <w:r w:rsidR="009A6461" w:rsidRPr="009A6461">
        <w:rPr>
          <w:sz w:val="28"/>
          <w:szCs w:val="28"/>
        </w:rPr>
        <w:t>ы</w:t>
      </w:r>
      <w:r w:rsidR="009A6461">
        <w:rPr>
          <w:sz w:val="28"/>
          <w:szCs w:val="28"/>
        </w:rPr>
        <w:t>.</w:t>
      </w:r>
    </w:p>
    <w:p w14:paraId="188CD626" w14:textId="7BDB8BCF" w:rsidR="00941D79" w:rsidRDefault="00941D79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941D79">
        <w:rPr>
          <w:sz w:val="28"/>
          <w:szCs w:val="28"/>
        </w:rPr>
        <w:t xml:space="preserve">Международная неправительственная организация Transparency International провела исследование </w:t>
      </w:r>
      <w:r w:rsidR="007A64B1">
        <w:rPr>
          <w:sz w:val="28"/>
          <w:szCs w:val="28"/>
        </w:rPr>
        <w:t>и</w:t>
      </w:r>
      <w:r w:rsidRPr="00941D79">
        <w:rPr>
          <w:sz w:val="28"/>
          <w:szCs w:val="28"/>
        </w:rPr>
        <w:t>ндекса восприятия коррупции</w:t>
      </w:r>
      <w:r w:rsidR="007A64B1">
        <w:rPr>
          <w:sz w:val="28"/>
          <w:szCs w:val="28"/>
        </w:rPr>
        <w:t xml:space="preserve"> за 2022 год. </w:t>
      </w:r>
      <w:r w:rsidR="009E2781">
        <w:rPr>
          <w:sz w:val="28"/>
          <w:szCs w:val="28"/>
        </w:rPr>
        <w:t>В получившемся рейтинге Россия</w:t>
      </w:r>
      <w:r w:rsidR="00677F3A">
        <w:rPr>
          <w:sz w:val="28"/>
          <w:szCs w:val="28"/>
        </w:rPr>
        <w:t xml:space="preserve"> с индексом 28, где 0 – максимальный уровень коррупции, а 100 – отсутствие коррупции,</w:t>
      </w:r>
      <w:r w:rsidR="009E2781">
        <w:rPr>
          <w:sz w:val="28"/>
          <w:szCs w:val="28"/>
        </w:rPr>
        <w:t xml:space="preserve"> занимает </w:t>
      </w:r>
      <w:r w:rsidR="008C0E80" w:rsidRPr="00677F3A">
        <w:rPr>
          <w:sz w:val="28"/>
          <w:szCs w:val="28"/>
        </w:rPr>
        <w:t xml:space="preserve">137 </w:t>
      </w:r>
      <w:r w:rsidR="008C0E80">
        <w:rPr>
          <w:sz w:val="28"/>
          <w:szCs w:val="28"/>
        </w:rPr>
        <w:t>мест</w:t>
      </w:r>
      <w:r w:rsidR="00453CEA">
        <w:rPr>
          <w:sz w:val="28"/>
          <w:szCs w:val="28"/>
        </w:rPr>
        <w:t>о из 180.</w:t>
      </w:r>
    </w:p>
    <w:p w14:paraId="24210836" w14:textId="774BC438" w:rsidR="0059697E" w:rsidRDefault="0059697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8052E6">
        <w:rPr>
          <w:sz w:val="28"/>
          <w:szCs w:val="28"/>
        </w:rPr>
        <w:t>научной литературы показывает</w:t>
      </w:r>
      <w:r w:rsidR="00AF0914">
        <w:rPr>
          <w:sz w:val="28"/>
          <w:szCs w:val="28"/>
        </w:rPr>
        <w:t xml:space="preserve">, </w:t>
      </w:r>
      <w:r w:rsidR="00AF0914" w:rsidRPr="00AF0914">
        <w:rPr>
          <w:sz w:val="28"/>
          <w:szCs w:val="28"/>
        </w:rPr>
        <w:t>что основные проблемы противодействия коррупции в государственном управлении России сосредоточены в следующих аспектах:</w:t>
      </w:r>
    </w:p>
    <w:p w14:paraId="6D763989" w14:textId="603C5AAE" w:rsidR="0041213F" w:rsidRPr="00424736" w:rsidRDefault="00424736" w:rsidP="0042473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37D92" w:rsidRPr="00424736">
        <w:rPr>
          <w:sz w:val="28"/>
          <w:szCs w:val="28"/>
        </w:rPr>
        <w:t>П</w:t>
      </w:r>
      <w:r w:rsidR="000470A0" w:rsidRPr="00424736">
        <w:rPr>
          <w:sz w:val="28"/>
          <w:szCs w:val="28"/>
        </w:rPr>
        <w:t>сихологические потери переходного периода в жизни общества. Распад старой системы моральных и других духовных ценностей вызвал ситуацию потери значительной частью населения нравственных ориентиров, духовных опор и, одновременно, к широкому распространению цинизма, аморальности и криминализации общественного сознания;</w:t>
      </w:r>
    </w:p>
    <w:p w14:paraId="1CC8C660" w14:textId="2D04968D" w:rsidR="00F07518" w:rsidRPr="00424736" w:rsidRDefault="002366A0" w:rsidP="0042473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2</w:t>
      </w:r>
      <w:r w:rsidR="00424736">
        <w:rPr>
          <w:sz w:val="28"/>
          <w:szCs w:val="28"/>
        </w:rPr>
        <w:t xml:space="preserve">. </w:t>
      </w:r>
      <w:r w:rsidR="00E37D92" w:rsidRPr="00424736">
        <w:rPr>
          <w:sz w:val="28"/>
          <w:szCs w:val="28"/>
        </w:rPr>
        <w:t>С</w:t>
      </w:r>
      <w:r w:rsidR="00F07518" w:rsidRPr="00424736">
        <w:rPr>
          <w:sz w:val="28"/>
          <w:szCs w:val="28"/>
        </w:rPr>
        <w:t>тановление новых государственных институтов</w:t>
      </w:r>
      <w:r w:rsidR="00F07518" w:rsidRPr="00424736">
        <w:rPr>
          <w:sz w:val="28"/>
          <w:szCs w:val="28"/>
        </w:rPr>
        <w:t>;</w:t>
      </w:r>
    </w:p>
    <w:p w14:paraId="3908584E" w14:textId="26F2CD22" w:rsidR="00E37D92" w:rsidRPr="00424736" w:rsidRDefault="002366A0" w:rsidP="0042473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3</w:t>
      </w:r>
      <w:r w:rsidR="00424736">
        <w:rPr>
          <w:sz w:val="28"/>
          <w:szCs w:val="28"/>
        </w:rPr>
        <w:t xml:space="preserve">. </w:t>
      </w:r>
      <w:r w:rsidR="00E37D92" w:rsidRPr="00424736">
        <w:rPr>
          <w:sz w:val="28"/>
          <w:szCs w:val="28"/>
        </w:rPr>
        <w:t>К</w:t>
      </w:r>
      <w:r w:rsidR="00F07518" w:rsidRPr="00424736">
        <w:rPr>
          <w:sz w:val="28"/>
          <w:szCs w:val="28"/>
        </w:rPr>
        <w:t>ризисные экономические явления. Спад производства, сокращение объемов продукции, отсутствие обновления основных фондов во всех отраслях народного хозяйства способствуют тому, что все больше предприятий, юридических и физических лиц вынуждены искать кредиты, ссуды и дотации. При таких обстоятельствах увеличивается количество обращений к чиновникам соответствующих министерств и ведомств и, как последствие, более распространенной и всеобъемлющей становится коррупция, захватывая все новые и новые сферы общества;</w:t>
      </w:r>
    </w:p>
    <w:p w14:paraId="06735FE2" w14:textId="60C687E6" w:rsidR="00E37D92" w:rsidRPr="00424736" w:rsidRDefault="002366A0" w:rsidP="0042473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4</w:t>
      </w:r>
      <w:r w:rsidR="00424736">
        <w:rPr>
          <w:sz w:val="28"/>
          <w:szCs w:val="28"/>
        </w:rPr>
        <w:t xml:space="preserve">. </w:t>
      </w:r>
      <w:r w:rsidR="00E37D92" w:rsidRPr="00424736">
        <w:rPr>
          <w:sz w:val="28"/>
          <w:szCs w:val="28"/>
        </w:rPr>
        <w:t>Н</w:t>
      </w:r>
      <w:r w:rsidR="00F07518" w:rsidRPr="00424736">
        <w:rPr>
          <w:sz w:val="28"/>
          <w:szCs w:val="28"/>
        </w:rPr>
        <w:t>езавершенность формирования правового поля в РФ</w:t>
      </w:r>
      <w:r w:rsidR="00E37D92" w:rsidRPr="00424736">
        <w:rPr>
          <w:sz w:val="28"/>
          <w:szCs w:val="28"/>
        </w:rPr>
        <w:t>;</w:t>
      </w:r>
    </w:p>
    <w:p w14:paraId="6B261331" w14:textId="48647A49" w:rsidR="00F07518" w:rsidRPr="00424736" w:rsidRDefault="002366A0" w:rsidP="00424736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5</w:t>
      </w:r>
      <w:r w:rsidR="00424736">
        <w:rPr>
          <w:sz w:val="28"/>
          <w:szCs w:val="28"/>
        </w:rPr>
        <w:t xml:space="preserve">. </w:t>
      </w:r>
      <w:r w:rsidR="00E37D92" w:rsidRPr="00424736">
        <w:rPr>
          <w:sz w:val="28"/>
          <w:szCs w:val="28"/>
        </w:rPr>
        <w:t>Н</w:t>
      </w:r>
      <w:r w:rsidR="00F07518" w:rsidRPr="00424736">
        <w:rPr>
          <w:sz w:val="28"/>
          <w:szCs w:val="28"/>
        </w:rPr>
        <w:t xml:space="preserve">еудовлетворительное состояние противодействия преступности. В условиях криминализации общества, распространение особо тяжких преступлений, борьба с коррупцией по рангу важности уступает место заказным убийствам, разбойным нападениям и тому подобное. Вместе с тем </w:t>
      </w:r>
      <w:r w:rsidR="00F07518" w:rsidRPr="00424736">
        <w:rPr>
          <w:sz w:val="28"/>
          <w:szCs w:val="28"/>
        </w:rPr>
        <w:lastRenderedPageBreak/>
        <w:t>правоохранительные и антикоррупционные органы нуждаются в современных действенных методиках выявления и фиксации коррупционных деяний, их эффективного предупреждения.</w:t>
      </w:r>
    </w:p>
    <w:p w14:paraId="2E683370" w14:textId="1E45A4BD" w:rsidR="00A819FE" w:rsidRPr="000E0353" w:rsidRDefault="003F0444" w:rsidP="0068497B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3F0444">
        <w:rPr>
          <w:sz w:val="28"/>
          <w:szCs w:val="28"/>
        </w:rPr>
        <w:t>Как показывает зарубежный опыт, крупнейшие достижения в реализации антикоррупционного законодательства удалось получить в тех странах, где были созданы независимые специализированные органы по борьбе с коррупцией.</w:t>
      </w:r>
      <w:r w:rsidR="002210E0">
        <w:rPr>
          <w:sz w:val="28"/>
          <w:szCs w:val="28"/>
        </w:rPr>
        <w:t xml:space="preserve"> Например, Финляндия</w:t>
      </w:r>
      <w:r w:rsidR="0064500F">
        <w:rPr>
          <w:sz w:val="28"/>
          <w:szCs w:val="28"/>
        </w:rPr>
        <w:t xml:space="preserve"> долгое время занимает лидирующие позиции в </w:t>
      </w:r>
      <w:r w:rsidR="009A683C">
        <w:rPr>
          <w:sz w:val="28"/>
          <w:szCs w:val="28"/>
        </w:rPr>
        <w:t>рейтинге индекс коррупции</w:t>
      </w:r>
      <w:r w:rsidR="009A683C" w:rsidRPr="009A683C">
        <w:rPr>
          <w:sz w:val="28"/>
          <w:szCs w:val="28"/>
        </w:rPr>
        <w:t xml:space="preserve">. </w:t>
      </w:r>
      <w:r w:rsidR="00F01962">
        <w:rPr>
          <w:sz w:val="28"/>
          <w:szCs w:val="28"/>
        </w:rPr>
        <w:t>На данный момент она находится на 2 месте с индексом коррупции 87</w:t>
      </w:r>
      <w:r w:rsidR="0068497B">
        <w:rPr>
          <w:sz w:val="28"/>
          <w:szCs w:val="28"/>
        </w:rPr>
        <w:t xml:space="preserve">. </w:t>
      </w:r>
      <w:r w:rsidR="00A819FE" w:rsidRPr="000E0353">
        <w:rPr>
          <w:sz w:val="28"/>
          <w:szCs w:val="28"/>
        </w:rPr>
        <w:t>Е</w:t>
      </w:r>
      <w:r w:rsidR="0068497B">
        <w:rPr>
          <w:sz w:val="28"/>
          <w:szCs w:val="28"/>
        </w:rPr>
        <w:t>ё</w:t>
      </w:r>
      <w:r w:rsidR="00A819FE" w:rsidRPr="000E0353">
        <w:rPr>
          <w:sz w:val="28"/>
          <w:szCs w:val="28"/>
        </w:rPr>
        <w:t xml:space="preserve"> опыт может стать образцом для многих стран, включая Россию, в следующих аспектах:</w:t>
      </w:r>
    </w:p>
    <w:p w14:paraId="17D925B8" w14:textId="49F93E9F" w:rsidR="00064219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B67E8">
        <w:rPr>
          <w:sz w:val="28"/>
          <w:szCs w:val="28"/>
        </w:rPr>
        <w:t>Трансграничный обзор</w:t>
      </w:r>
      <w:r w:rsidRPr="000E0353">
        <w:rPr>
          <w:sz w:val="28"/>
          <w:szCs w:val="28"/>
        </w:rPr>
        <w:t xml:space="preserve">: </w:t>
      </w:r>
      <w:r w:rsidR="00064219" w:rsidRPr="00064219">
        <w:rPr>
          <w:sz w:val="28"/>
          <w:szCs w:val="28"/>
        </w:rPr>
        <w:t>Финляндия может служить примером для российских властей и общественных институтов. Одним из ключевых элементов финской модели является открытость и прозрачность в управлении государственными и корпоративными делами.</w:t>
      </w:r>
    </w:p>
    <w:p w14:paraId="424BB58A" w14:textId="751F2C93" w:rsidR="00A819FE" w:rsidRPr="000E0353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0127B">
        <w:rPr>
          <w:sz w:val="28"/>
          <w:szCs w:val="28"/>
        </w:rPr>
        <w:t>Открытость и прозрачность</w:t>
      </w:r>
      <w:r w:rsidRPr="000E0353">
        <w:rPr>
          <w:sz w:val="28"/>
          <w:szCs w:val="28"/>
        </w:rPr>
        <w:t xml:space="preserve">: </w:t>
      </w:r>
      <w:r w:rsidR="00711CE9" w:rsidRPr="00711CE9">
        <w:rPr>
          <w:sz w:val="28"/>
          <w:szCs w:val="28"/>
        </w:rPr>
        <w:t>Финляндия активно применяет политику публичности финансовой информации, что способствует уменьшению вероятности коррупции. России стоит взять на вооружение опыт Финляндии в области публикации информации о доходах чиновников и государственных компаний. Это позволит сделать процессы принятия решений более прозрачными и понятными для общества.</w:t>
      </w:r>
    </w:p>
    <w:p w14:paraId="2E420573" w14:textId="77777777" w:rsidR="0052238A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0E0353">
        <w:rPr>
          <w:sz w:val="28"/>
          <w:szCs w:val="28"/>
        </w:rPr>
        <w:t xml:space="preserve">3. </w:t>
      </w:r>
      <w:r w:rsidR="00075390">
        <w:rPr>
          <w:sz w:val="28"/>
          <w:szCs w:val="28"/>
        </w:rPr>
        <w:t>Эффективные институты и независимость судебной системы</w:t>
      </w:r>
      <w:r w:rsidRPr="000E0353">
        <w:rPr>
          <w:sz w:val="28"/>
          <w:szCs w:val="28"/>
        </w:rPr>
        <w:t xml:space="preserve">: </w:t>
      </w:r>
      <w:r w:rsidR="0052238A" w:rsidRPr="0052238A">
        <w:rPr>
          <w:sz w:val="28"/>
          <w:szCs w:val="28"/>
        </w:rPr>
        <w:t>Независимость антикоррупционных органов в Финляндии играет ключевую роль в эффективной борьбе с коррупцией. Россия может улучшить свои механизмы контроля, обеспечивая назначение квалифицированных и независимых руководителей, а также обеспечивая адекватное финансирование органов противодействия коррупции.</w:t>
      </w:r>
    </w:p>
    <w:p w14:paraId="6C069AF0" w14:textId="5F715932" w:rsidR="00A819FE" w:rsidRPr="000E0353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22648">
        <w:rPr>
          <w:sz w:val="28"/>
          <w:szCs w:val="28"/>
        </w:rPr>
        <w:t>Образование и культура прозрачности</w:t>
      </w:r>
      <w:r w:rsidRPr="000E0353">
        <w:rPr>
          <w:sz w:val="28"/>
          <w:szCs w:val="28"/>
        </w:rPr>
        <w:t xml:space="preserve">: </w:t>
      </w:r>
      <w:r w:rsidR="00735E62" w:rsidRPr="00735E62">
        <w:rPr>
          <w:sz w:val="28"/>
          <w:szCs w:val="28"/>
        </w:rPr>
        <w:t xml:space="preserve">Обучение об угрозах коррупции и формирование антикоррупционной культуры в образовательных учреждениях - еще один важный аспект, который может быть внедрен в российской системе. </w:t>
      </w:r>
      <w:r w:rsidR="00735E62" w:rsidRPr="00735E62">
        <w:rPr>
          <w:sz w:val="28"/>
          <w:szCs w:val="28"/>
        </w:rPr>
        <w:lastRenderedPageBreak/>
        <w:t>Это поможет формированию нового поколения, которое будет более осознанно и отрицательно относиться к коррупционным практикам.</w:t>
      </w:r>
    </w:p>
    <w:p w14:paraId="5472E797" w14:textId="320CAABB" w:rsidR="00A819FE" w:rsidRPr="000E0353" w:rsidRDefault="00A819FE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0E0353">
        <w:rPr>
          <w:sz w:val="28"/>
          <w:szCs w:val="28"/>
        </w:rPr>
        <w:t xml:space="preserve">5. </w:t>
      </w:r>
      <w:r w:rsidR="00735E62">
        <w:rPr>
          <w:sz w:val="28"/>
          <w:szCs w:val="28"/>
        </w:rPr>
        <w:t>Международное сотрудничество</w:t>
      </w:r>
      <w:r w:rsidRPr="000E0353">
        <w:rPr>
          <w:sz w:val="28"/>
          <w:szCs w:val="28"/>
        </w:rPr>
        <w:t xml:space="preserve">: </w:t>
      </w:r>
      <w:r w:rsidR="00457928" w:rsidRPr="00457928">
        <w:rPr>
          <w:sz w:val="28"/>
          <w:szCs w:val="28"/>
        </w:rPr>
        <w:t>Россия может выиграть, активно сотрудничая с Финляндией и другими странами, обмениваясь опытом и информацией в сфере борьбы с коррупцией. Это позволит усилить усилия и создать международные партнерства для более эффективной борьбы с коррупцией.</w:t>
      </w:r>
    </w:p>
    <w:p w14:paraId="572B762D" w14:textId="67254B2E" w:rsidR="00A819FE" w:rsidRDefault="00DB1A97" w:rsidP="00A819FE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 w:rsidRPr="00DB1A97">
        <w:rPr>
          <w:sz w:val="28"/>
          <w:szCs w:val="28"/>
        </w:rPr>
        <w:t>Внедрение опыта Финляндии и других стран может стать важным шагом для России в противодействии коррупции. Такой подход требует не только изменений в законодательстве, но и формирования культуры прозрачности и ответственности. Это будет долгосрочным процессом, который требует внимания и участия всех слоев общества. Однако успешные истории других стран могут послужить источником вдохновения и направить страну на путь к честному и эффективному управлению.</w:t>
      </w:r>
    </w:p>
    <w:p w14:paraId="6F4CCF93" w14:textId="62BB2C05" w:rsidR="00A819FE" w:rsidRDefault="00A819FE" w:rsidP="008E3B6D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  <w:r w:rsidRPr="00ED1E65">
        <w:rPr>
          <w:b/>
          <w:sz w:val="28"/>
          <w:szCs w:val="28"/>
        </w:rPr>
        <w:t>Найдите и проанализируйте приговор суда по ст. 2</w:t>
      </w:r>
      <w:r w:rsidR="00935D52">
        <w:rPr>
          <w:b/>
          <w:sz w:val="28"/>
          <w:szCs w:val="28"/>
        </w:rPr>
        <w:t>90</w:t>
      </w:r>
      <w:r w:rsidRPr="00ED1E65">
        <w:rPr>
          <w:b/>
          <w:sz w:val="28"/>
          <w:szCs w:val="28"/>
        </w:rPr>
        <w:t xml:space="preserve"> («П</w:t>
      </w:r>
      <w:r w:rsidR="00935D52">
        <w:rPr>
          <w:b/>
          <w:sz w:val="28"/>
          <w:szCs w:val="28"/>
        </w:rPr>
        <w:t xml:space="preserve">олучение </w:t>
      </w:r>
      <w:r w:rsidR="00C228DD">
        <w:rPr>
          <w:b/>
          <w:sz w:val="28"/>
          <w:szCs w:val="28"/>
        </w:rPr>
        <w:t>взятки</w:t>
      </w:r>
      <w:r w:rsidRPr="00ED1E65">
        <w:rPr>
          <w:b/>
          <w:sz w:val="28"/>
          <w:szCs w:val="28"/>
        </w:rPr>
        <w:t>»). Представьте разбор приговора в форме приведенной ниже таблицы.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3"/>
        <w:gridCol w:w="6115"/>
      </w:tblGrid>
      <w:tr w:rsidR="00A819FE" w:rsidRPr="00984637" w14:paraId="78155248" w14:textId="77777777" w:rsidTr="008C4ABF">
        <w:tc>
          <w:tcPr>
            <w:tcW w:w="3708" w:type="dxa"/>
            <w:shd w:val="clear" w:color="auto" w:fill="auto"/>
          </w:tcPr>
          <w:p w14:paraId="70C434AF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>ссылка на приговор</w:t>
            </w:r>
          </w:p>
        </w:tc>
        <w:tc>
          <w:tcPr>
            <w:tcW w:w="6712" w:type="dxa"/>
            <w:shd w:val="clear" w:color="auto" w:fill="auto"/>
          </w:tcPr>
          <w:p w14:paraId="32260833" w14:textId="6F3411F3" w:rsidR="00A819FE" w:rsidRPr="0053502C" w:rsidRDefault="00E30EEF" w:rsidP="008C4ABF">
            <w:pPr>
              <w:rPr>
                <w:color w:val="000000"/>
                <w:sz w:val="28"/>
                <w:szCs w:val="28"/>
              </w:rPr>
            </w:pPr>
            <w:r w:rsidRPr="00E30EEF">
              <w:rPr>
                <w:color w:val="000000"/>
                <w:sz w:val="28"/>
                <w:szCs w:val="28"/>
              </w:rPr>
              <w:t>https://advocate-service.ru/sud-praktika/ugolovnye-dela/prigovory-sudov-po-st.-290-uk-rf-poluchenie-vzjatki/prigovor-suda-po-ch.-1-st.-290-uk-rf--1-1182017--poluchenie-vzjatki.html</w:t>
            </w:r>
          </w:p>
        </w:tc>
      </w:tr>
      <w:tr w:rsidR="00A819FE" w:rsidRPr="00984637" w14:paraId="3A2D74D6" w14:textId="77777777" w:rsidTr="008C4ABF">
        <w:tc>
          <w:tcPr>
            <w:tcW w:w="3708" w:type="dxa"/>
            <w:shd w:val="clear" w:color="auto" w:fill="auto"/>
          </w:tcPr>
          <w:p w14:paraId="6502987A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>суд, рассматривавший дело</w:t>
            </w:r>
          </w:p>
        </w:tc>
        <w:tc>
          <w:tcPr>
            <w:tcW w:w="6712" w:type="dxa"/>
            <w:shd w:val="clear" w:color="auto" w:fill="auto"/>
          </w:tcPr>
          <w:p w14:paraId="2FA07822" w14:textId="4AE0FB41" w:rsidR="00A819FE" w:rsidRPr="00CF1637" w:rsidRDefault="00E30EEF" w:rsidP="007625EA">
            <w:pPr>
              <w:jc w:val="both"/>
              <w:rPr>
                <w:color w:val="000000"/>
                <w:sz w:val="28"/>
                <w:szCs w:val="28"/>
              </w:rPr>
            </w:pPr>
            <w:r w:rsidRPr="00E30EEF">
              <w:rPr>
                <w:color w:val="000000"/>
                <w:sz w:val="28"/>
                <w:szCs w:val="28"/>
                <w:shd w:val="clear" w:color="auto" w:fill="FFFFFF"/>
              </w:rPr>
              <w:t>Вахитовский районный суд</w:t>
            </w:r>
          </w:p>
        </w:tc>
      </w:tr>
      <w:tr w:rsidR="00A819FE" w:rsidRPr="00984637" w14:paraId="1374ECC6" w14:textId="77777777" w:rsidTr="008C4ABF">
        <w:tc>
          <w:tcPr>
            <w:tcW w:w="3708" w:type="dxa"/>
            <w:shd w:val="clear" w:color="auto" w:fill="auto"/>
          </w:tcPr>
          <w:p w14:paraId="7CE81054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>подсудимый</w:t>
            </w:r>
          </w:p>
        </w:tc>
        <w:tc>
          <w:tcPr>
            <w:tcW w:w="6712" w:type="dxa"/>
            <w:shd w:val="clear" w:color="auto" w:fill="auto"/>
          </w:tcPr>
          <w:p w14:paraId="6DC75781" w14:textId="001CF474" w:rsidR="00A819FE" w:rsidRPr="00CF1637" w:rsidRDefault="00287313" w:rsidP="007625EA">
            <w:pPr>
              <w:jc w:val="both"/>
              <w:rPr>
                <w:color w:val="000000"/>
                <w:sz w:val="28"/>
                <w:szCs w:val="28"/>
              </w:rPr>
            </w:pPr>
            <w:r w:rsidRPr="00287313">
              <w:rPr>
                <w:color w:val="000000"/>
                <w:sz w:val="28"/>
                <w:szCs w:val="28"/>
                <w:shd w:val="clear" w:color="auto" w:fill="FFFFFF"/>
              </w:rPr>
              <w:t>Калимуллин Р.Х.</w:t>
            </w:r>
          </w:p>
        </w:tc>
      </w:tr>
      <w:tr w:rsidR="00A819FE" w:rsidRPr="00984637" w14:paraId="1A2ED4E7" w14:textId="77777777" w:rsidTr="008C4ABF">
        <w:tc>
          <w:tcPr>
            <w:tcW w:w="3708" w:type="dxa"/>
            <w:shd w:val="clear" w:color="auto" w:fill="auto"/>
          </w:tcPr>
          <w:p w14:paraId="07AC139E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 xml:space="preserve">фабула дела </w:t>
            </w:r>
          </w:p>
        </w:tc>
        <w:tc>
          <w:tcPr>
            <w:tcW w:w="6712" w:type="dxa"/>
            <w:shd w:val="clear" w:color="auto" w:fill="auto"/>
          </w:tcPr>
          <w:p w14:paraId="6F7943E7" w14:textId="3583905D" w:rsidR="00A819FE" w:rsidRPr="0053502C" w:rsidRDefault="009B70B1" w:rsidP="009B70B1">
            <w:pPr>
              <w:jc w:val="both"/>
              <w:rPr>
                <w:color w:val="000000"/>
                <w:sz w:val="28"/>
                <w:szCs w:val="28"/>
              </w:rPr>
            </w:pPr>
            <w:r w:rsidRPr="009B70B1">
              <w:rPr>
                <w:color w:val="000000"/>
                <w:sz w:val="28"/>
                <w:szCs w:val="28"/>
              </w:rPr>
              <w:t>Калимуллин Р.Х. был принят на федеральную государственную гражданскую службу в управлении Ростехнадзора по Республике Татарстан и назначен на должность государственного инспектора Казанского территориального отдела.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Следовательно, Калимуллин Р.Х. переведен на должность старшего государственного инспектора, а затем снова на должность государственного инспектора.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 xml:space="preserve">В соответствии с должностным регламентом, Калимуллин Р.Х. обязан проводить проверки и контроль за соблюдением законодательства в установленной сфере </w:t>
            </w:r>
            <w:r w:rsidRPr="009B70B1">
              <w:rPr>
                <w:color w:val="000000"/>
                <w:sz w:val="28"/>
                <w:szCs w:val="28"/>
              </w:rPr>
              <w:lastRenderedPageBreak/>
              <w:t>деятельности.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Калимуллин Р.Х. обвиняется в получении взятки в размере 30 000 рублей от директора ООО "</w:t>
            </w:r>
            <w:proofErr w:type="spellStart"/>
            <w:r w:rsidRPr="009B70B1">
              <w:rPr>
                <w:color w:val="000000"/>
                <w:sz w:val="28"/>
                <w:szCs w:val="28"/>
              </w:rPr>
              <w:t>АлтынТалСтрой</w:t>
            </w:r>
            <w:proofErr w:type="spellEnd"/>
            <w:r w:rsidRPr="009B70B1">
              <w:rPr>
                <w:color w:val="000000"/>
                <w:sz w:val="28"/>
                <w:szCs w:val="28"/>
              </w:rPr>
              <w:t>".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Обстоятельства взяточничества связаны с проведением внеплановой выездной проверки ООО "..." и составлением акта проверки, предписаний и протоколов об административных правонарушениях.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Установлено, что взятка была получена через посредника – лицо, в отношении которого уголовное дело было прекращено.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В ходе проверки были выявлены нарушения, и Калимуллин Р.Х. выписал предписание об устранении этих нарушений.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B70B1">
              <w:rPr>
                <w:color w:val="000000"/>
                <w:sz w:val="28"/>
                <w:szCs w:val="28"/>
              </w:rPr>
              <w:t>В дополнение к взятке Калимуллин Р.Х. также обвиняется в незаконном использовании своих полномочий с целью личного обогащения.</w:t>
            </w:r>
          </w:p>
        </w:tc>
      </w:tr>
      <w:tr w:rsidR="00A819FE" w:rsidRPr="00984637" w14:paraId="6AAF252B" w14:textId="77777777" w:rsidTr="008C4ABF">
        <w:tc>
          <w:tcPr>
            <w:tcW w:w="3708" w:type="dxa"/>
            <w:shd w:val="clear" w:color="auto" w:fill="auto"/>
          </w:tcPr>
          <w:p w14:paraId="11AA6F9F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lastRenderedPageBreak/>
              <w:t>доказательства</w:t>
            </w:r>
          </w:p>
        </w:tc>
        <w:tc>
          <w:tcPr>
            <w:tcW w:w="6712" w:type="dxa"/>
            <w:shd w:val="clear" w:color="auto" w:fill="auto"/>
          </w:tcPr>
          <w:p w14:paraId="47AC7845" w14:textId="1442BDD9" w:rsidR="00782011" w:rsidRPr="00AC3B10" w:rsidRDefault="00782011" w:rsidP="00AC3B10">
            <w:pPr>
              <w:jc w:val="both"/>
              <w:rPr>
                <w:color w:val="000000"/>
                <w:sz w:val="28"/>
                <w:szCs w:val="36"/>
              </w:rPr>
            </w:pPr>
            <w:r w:rsidRPr="00AC3B10">
              <w:rPr>
                <w:color w:val="000000"/>
                <w:sz w:val="28"/>
                <w:szCs w:val="36"/>
              </w:rPr>
              <w:t>2 СD-R диска с аудиозаписями телефонных разговоров Калимуллина Р.Х., ФИО4 и ФИО5, а также СD-R диск с диктофонными записями разговоров; 3 компакт диска с видеозаписями оперативно-розыскных мероприятий – хранить в материалах уголовного дела.</w:t>
            </w:r>
          </w:p>
          <w:p w14:paraId="08E62520" w14:textId="55F929AE" w:rsidR="00782011" w:rsidRPr="00AC3B10" w:rsidRDefault="00782011" w:rsidP="00AC3B10">
            <w:pPr>
              <w:jc w:val="both"/>
              <w:rPr>
                <w:color w:val="000000"/>
                <w:sz w:val="28"/>
                <w:szCs w:val="36"/>
              </w:rPr>
            </w:pPr>
            <w:r w:rsidRPr="00AC3B10">
              <w:rPr>
                <w:color w:val="000000"/>
                <w:sz w:val="28"/>
                <w:szCs w:val="36"/>
              </w:rPr>
              <w:t>З</w:t>
            </w:r>
            <w:r w:rsidRPr="00AC3B10">
              <w:rPr>
                <w:color w:val="000000"/>
                <w:sz w:val="28"/>
                <w:szCs w:val="36"/>
              </w:rPr>
              <w:t>аламинированные удостоверения на имя ФИО4; квалификационное удостоверение ...; удостоверения о проверке знаний требований охраны труда; квалификационные удостоверения по пожарной безопасности; доверенность на имя ФИО4, хранящиеся в комнате хранения ..., - возвратить ФИО4</w:t>
            </w:r>
          </w:p>
          <w:p w14:paraId="0C608F11" w14:textId="4C5DB657" w:rsidR="00782011" w:rsidRPr="00AC3B10" w:rsidRDefault="00782011" w:rsidP="00AC3B10">
            <w:pPr>
              <w:jc w:val="both"/>
              <w:rPr>
                <w:color w:val="000000"/>
                <w:sz w:val="28"/>
                <w:szCs w:val="36"/>
              </w:rPr>
            </w:pPr>
            <w:r w:rsidRPr="00AC3B10">
              <w:rPr>
                <w:color w:val="000000"/>
                <w:sz w:val="28"/>
                <w:szCs w:val="36"/>
              </w:rPr>
              <w:t>Н</w:t>
            </w:r>
            <w:r w:rsidRPr="00AC3B10">
              <w:rPr>
                <w:color w:val="000000"/>
                <w:sz w:val="28"/>
                <w:szCs w:val="36"/>
              </w:rPr>
              <w:t>адзорное дело ООО «</w:t>
            </w:r>
            <w:proofErr w:type="spellStart"/>
            <w:r w:rsidRPr="00AC3B10">
              <w:rPr>
                <w:color w:val="000000"/>
                <w:sz w:val="28"/>
                <w:szCs w:val="36"/>
              </w:rPr>
              <w:t>АлтынТалСтрой</w:t>
            </w:r>
            <w:proofErr w:type="spellEnd"/>
            <w:r w:rsidRPr="00AC3B10">
              <w:rPr>
                <w:color w:val="000000"/>
                <w:sz w:val="28"/>
                <w:szCs w:val="36"/>
              </w:rPr>
              <w:t>» - хранящиеся в комнате хранения ..., возвратить в Приволжское управление Ростехнадзора;</w:t>
            </w:r>
          </w:p>
          <w:p w14:paraId="7A38A8C2" w14:textId="153F80F2" w:rsidR="00A819FE" w:rsidRPr="00AC3B10" w:rsidRDefault="00782011" w:rsidP="00AC3B10">
            <w:pPr>
              <w:jc w:val="both"/>
              <w:rPr>
                <w:color w:val="000000"/>
                <w:szCs w:val="28"/>
              </w:rPr>
            </w:pPr>
            <w:r w:rsidRPr="00AC3B10">
              <w:rPr>
                <w:color w:val="000000"/>
                <w:sz w:val="28"/>
                <w:szCs w:val="36"/>
              </w:rPr>
              <w:t>Б</w:t>
            </w:r>
            <w:r w:rsidRPr="00AC3B10">
              <w:rPr>
                <w:color w:val="000000"/>
                <w:sz w:val="28"/>
                <w:szCs w:val="36"/>
              </w:rPr>
              <w:t xml:space="preserve">анковские карты на имя Калимуллина Р.Х.; пластиковую топливную карту «TATNEFT»; сберегательную книжку ОАО «Россельхозбанк»; книжку «Сбербанк России», хранящиеся в комнате хранения </w:t>
            </w:r>
            <w:proofErr w:type="gramStart"/>
            <w:r w:rsidRPr="00AC3B10">
              <w:rPr>
                <w:color w:val="000000"/>
                <w:sz w:val="28"/>
                <w:szCs w:val="36"/>
              </w:rPr>
              <w:t>...,-</w:t>
            </w:r>
            <w:proofErr w:type="gramEnd"/>
            <w:r w:rsidRPr="00AC3B10">
              <w:rPr>
                <w:color w:val="000000"/>
                <w:sz w:val="28"/>
                <w:szCs w:val="36"/>
              </w:rPr>
              <w:t xml:space="preserve"> возвратить Калимуллину Р.Х</w:t>
            </w:r>
            <w:r w:rsidRPr="00AC3B10">
              <w:rPr>
                <w:color w:val="000000"/>
                <w:sz w:val="28"/>
                <w:szCs w:val="36"/>
              </w:rPr>
              <w:t>.</w:t>
            </w:r>
          </w:p>
        </w:tc>
      </w:tr>
      <w:tr w:rsidR="00A819FE" w:rsidRPr="00984637" w14:paraId="19DCF747" w14:textId="77777777" w:rsidTr="008C4ABF">
        <w:tc>
          <w:tcPr>
            <w:tcW w:w="3708" w:type="dxa"/>
            <w:shd w:val="clear" w:color="auto" w:fill="auto"/>
          </w:tcPr>
          <w:p w14:paraId="5C31C4DA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>смягчающие обстоятельства</w:t>
            </w:r>
          </w:p>
        </w:tc>
        <w:tc>
          <w:tcPr>
            <w:tcW w:w="6712" w:type="dxa"/>
            <w:shd w:val="clear" w:color="auto" w:fill="auto"/>
          </w:tcPr>
          <w:p w14:paraId="7C59BE0D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отсутствуют</w:t>
            </w:r>
          </w:p>
        </w:tc>
      </w:tr>
      <w:tr w:rsidR="00A819FE" w:rsidRPr="00984637" w14:paraId="6705C5A8" w14:textId="77777777" w:rsidTr="008C4ABF">
        <w:trPr>
          <w:trHeight w:val="309"/>
        </w:trPr>
        <w:tc>
          <w:tcPr>
            <w:tcW w:w="3708" w:type="dxa"/>
            <w:shd w:val="clear" w:color="auto" w:fill="auto"/>
          </w:tcPr>
          <w:p w14:paraId="4D0730B0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>отягчающие обстоятельства</w:t>
            </w:r>
          </w:p>
        </w:tc>
        <w:tc>
          <w:tcPr>
            <w:tcW w:w="6712" w:type="dxa"/>
            <w:shd w:val="clear" w:color="auto" w:fill="auto"/>
          </w:tcPr>
          <w:p w14:paraId="27E3BE3C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отсутствуют</w:t>
            </w:r>
          </w:p>
        </w:tc>
      </w:tr>
      <w:tr w:rsidR="00A819FE" w:rsidRPr="00984637" w14:paraId="2066A6E7" w14:textId="77777777" w:rsidTr="008C4ABF">
        <w:tc>
          <w:tcPr>
            <w:tcW w:w="3708" w:type="dxa"/>
            <w:shd w:val="clear" w:color="auto" w:fill="auto"/>
          </w:tcPr>
          <w:p w14:paraId="637CB145" w14:textId="77777777" w:rsidR="00A819FE" w:rsidRPr="0053502C" w:rsidRDefault="00A819FE" w:rsidP="008C4ABF">
            <w:pPr>
              <w:rPr>
                <w:color w:val="000000"/>
                <w:sz w:val="28"/>
                <w:szCs w:val="28"/>
              </w:rPr>
            </w:pPr>
            <w:r w:rsidRPr="0053502C">
              <w:rPr>
                <w:color w:val="000000"/>
                <w:sz w:val="28"/>
                <w:szCs w:val="28"/>
              </w:rPr>
              <w:t xml:space="preserve">приговор (с обоснованием) </w:t>
            </w:r>
          </w:p>
        </w:tc>
        <w:tc>
          <w:tcPr>
            <w:tcW w:w="6712" w:type="dxa"/>
            <w:shd w:val="clear" w:color="auto" w:fill="auto"/>
          </w:tcPr>
          <w:p w14:paraId="22091322" w14:textId="60D5C8A4" w:rsidR="00BD0F3F" w:rsidRPr="00BD0F3F" w:rsidRDefault="00BD0F3F" w:rsidP="00BD0F3F">
            <w:pPr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D0F3F">
              <w:rPr>
                <w:color w:val="000000"/>
                <w:sz w:val="28"/>
                <w:szCs w:val="28"/>
                <w:shd w:val="clear" w:color="auto" w:fill="FFFFFF"/>
              </w:rPr>
              <w:t xml:space="preserve">Суд приговорил </w:t>
            </w:r>
            <w:r w:rsidRPr="00BD0F3F">
              <w:rPr>
                <w:color w:val="000000"/>
                <w:sz w:val="28"/>
                <w:szCs w:val="28"/>
                <w:shd w:val="clear" w:color="auto" w:fill="FFFFFF"/>
              </w:rPr>
              <w:t xml:space="preserve">Калимуллина Р.Х. признать виновным в совершении преступлений, </w:t>
            </w:r>
            <w:r w:rsidRPr="00BD0F3F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предусмотренных частью 2 статьи 290 Уголовного кодекса Российской Федерации в редакции ФЗ от 03.07.2016 года № 324-ФЗ, частью 1 статьи 290 Уголовного кодекса Российской Федерации в редакции ФЗ от 04.05.2011 № 97-ФЗ</w:t>
            </w:r>
            <w:r w:rsidRPr="00BD0F3F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41A98BD8" w14:textId="04112D72" w:rsidR="00A819FE" w:rsidRPr="00BD0F3F" w:rsidRDefault="00C16710" w:rsidP="00BD0F3F">
            <w:pPr>
              <w:jc w:val="both"/>
              <w:rPr>
                <w:color w:val="000000"/>
                <w:sz w:val="28"/>
                <w:szCs w:val="28"/>
              </w:rPr>
            </w:pPr>
            <w:r w:rsidRPr="00BD0F3F">
              <w:rPr>
                <w:color w:val="000000"/>
                <w:sz w:val="28"/>
                <w:szCs w:val="28"/>
                <w:shd w:val="clear" w:color="auto" w:fill="FFFFFF"/>
              </w:rPr>
              <w:t>На основании части 3 статьи 69 Уголовного кодекса Российской Федерации, по совокупности преступлений, путем частичного сложения наказаний окончательно назначить наказание в виде штрафа в сумме двести семьдесят тысяч рублей в федеральный бюджет с лишением права занимать должности, связанные с осуществлением функций представителя власти, а также с осуществлением экологического, технологического и атомного надзора сроком на два года.</w:t>
            </w:r>
          </w:p>
        </w:tc>
      </w:tr>
    </w:tbl>
    <w:p w14:paraId="1D1D9FB2" w14:textId="77777777" w:rsidR="00A819FE" w:rsidRDefault="00A819FE" w:rsidP="00A819FE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</w:p>
    <w:p w14:paraId="38C8D94B" w14:textId="10EF074C" w:rsidR="00FD219E" w:rsidRDefault="00A819FE" w:rsidP="00FD219E">
      <w:pPr>
        <w:spacing w:line="360" w:lineRule="auto"/>
        <w:ind w:firstLine="708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Источники:</w:t>
      </w:r>
    </w:p>
    <w:p w14:paraId="041D4BA4" w14:textId="1A9096D4" w:rsidR="00FD219E" w:rsidRPr="00AC3B10" w:rsidRDefault="00FD219E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18" w:history="1">
        <w:r w:rsidRPr="00AC3B10">
          <w:rPr>
            <w:rStyle w:val="a3"/>
            <w:bCs/>
            <w:szCs w:val="28"/>
          </w:rPr>
          <w:t>https://ru.wikipedia.org/wiki/%D0%A1%D0%BE%D1%81%D1%82%D0%B0%D0%B2_%D0%BF%D1%80%D0%B5%D1%81%D1%82%D1%83%D0%BF%D0%BB%D0%B5%D0%BD%D0%B8%D1%8F</w:t>
        </w:r>
      </w:hyperlink>
    </w:p>
    <w:p w14:paraId="1CDBBD97" w14:textId="6F05F3C3" w:rsidR="00FD219E" w:rsidRPr="00AC3B10" w:rsidRDefault="0099720F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19" w:history="1">
        <w:r w:rsidRPr="00AC3B10">
          <w:rPr>
            <w:rStyle w:val="a3"/>
            <w:bCs/>
            <w:szCs w:val="28"/>
          </w:rPr>
          <w:t>https://dzen.ru/a/ZCmDziqVFw-LKZIf</w:t>
        </w:r>
      </w:hyperlink>
    </w:p>
    <w:p w14:paraId="01DC00AA" w14:textId="36E1D7DB" w:rsidR="0099720F" w:rsidRPr="00AC3B10" w:rsidRDefault="0099720F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20" w:anchor="ponyatie-prestupleniy-protiv-pravosudiya" w:history="1">
        <w:r w:rsidRPr="00AC3B10">
          <w:rPr>
            <w:rStyle w:val="a3"/>
            <w:bCs/>
            <w:szCs w:val="28"/>
          </w:rPr>
          <w:t>https://spravochnick.ru/pravo_i_yurisprudenciya/ponyatie_i_vidy_prestupleniy_protiv_pravosudiya/?ysclid=lpu6a8ga66681048723#ponyatie-prestupleniy-protiv-pravosudiya</w:t>
        </w:r>
      </w:hyperlink>
    </w:p>
    <w:p w14:paraId="0975C92A" w14:textId="0CCA85A8" w:rsidR="0099720F" w:rsidRPr="00AC3B10" w:rsidRDefault="0099720F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21" w:history="1">
        <w:r w:rsidRPr="00AC3B10">
          <w:rPr>
            <w:rStyle w:val="a3"/>
            <w:bCs/>
            <w:szCs w:val="28"/>
          </w:rPr>
          <w:t>https://cyberleninka.ru/article/n/klassifikatsiya-prestupleniy-protiv-pravosudiya-2</w:t>
        </w:r>
      </w:hyperlink>
    </w:p>
    <w:p w14:paraId="6186F7B3" w14:textId="42C943A3" w:rsidR="0099720F" w:rsidRPr="00AC3B10" w:rsidRDefault="0099720F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22" w:history="1">
        <w:r w:rsidRPr="00AC3B10">
          <w:rPr>
            <w:rStyle w:val="a3"/>
            <w:bCs/>
            <w:szCs w:val="28"/>
          </w:rPr>
          <w:t>https://epp.genproc.gov.ru/web/proc_74/activity/legal-education/explain?item=28639180</w:t>
        </w:r>
      </w:hyperlink>
    </w:p>
    <w:p w14:paraId="02589F81" w14:textId="6634E123" w:rsidR="0099720F" w:rsidRPr="00AC3B10" w:rsidRDefault="00AC3B10" w:rsidP="00AC3B10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23" w:history="1">
        <w:r w:rsidRPr="00AC3B10">
          <w:rPr>
            <w:rStyle w:val="a3"/>
            <w:bCs/>
            <w:szCs w:val="28"/>
          </w:rPr>
          <w:t>https://www.transparency.org/en/cpi/2022</w:t>
        </w:r>
      </w:hyperlink>
    </w:p>
    <w:p w14:paraId="67AB5FD8" w14:textId="01B88334" w:rsidR="00DB098F" w:rsidRPr="00AC3B10" w:rsidRDefault="00AC3B10" w:rsidP="00A819FE">
      <w:pPr>
        <w:pStyle w:val="a4"/>
        <w:numPr>
          <w:ilvl w:val="0"/>
          <w:numId w:val="19"/>
        </w:numPr>
        <w:spacing w:line="360" w:lineRule="auto"/>
        <w:jc w:val="both"/>
        <w:outlineLvl w:val="0"/>
        <w:rPr>
          <w:bCs/>
          <w:szCs w:val="28"/>
        </w:rPr>
      </w:pPr>
      <w:hyperlink r:id="rId24" w:history="1">
        <w:r w:rsidRPr="00AC3B10">
          <w:rPr>
            <w:rStyle w:val="a3"/>
            <w:bCs/>
            <w:szCs w:val="28"/>
          </w:rPr>
          <w:t>https://advocate-service.ru/sud-praktika/ugolovnye-dela/prigovory-sudov-po-st.-290-uk-rf-poluchenie-vzjatki/prigovor-suda-po-ch.-1-st.-290-uk-rf--1-1182017--poluchenie-vzjatki.html</w:t>
        </w:r>
      </w:hyperlink>
    </w:p>
    <w:sectPr w:rsidR="00DB098F" w:rsidRPr="00AC3B10" w:rsidSect="00A14EB7">
      <w:footerReference w:type="even" r:id="rId25"/>
      <w:footerReference w:type="default" r:id="rId26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2292" w14:textId="77777777" w:rsidR="009617EF" w:rsidRDefault="009617EF" w:rsidP="00A819FE">
      <w:r>
        <w:separator/>
      </w:r>
    </w:p>
  </w:endnote>
  <w:endnote w:type="continuationSeparator" w:id="0">
    <w:p w14:paraId="16C94261" w14:textId="77777777" w:rsidR="009617EF" w:rsidRDefault="009617EF" w:rsidP="00A8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C03B" w14:textId="77777777" w:rsidR="00000000" w:rsidRDefault="00000000" w:rsidP="00984637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70FD3C12" w14:textId="77777777" w:rsidR="00000000" w:rsidRDefault="00000000" w:rsidP="007E62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233138"/>
      <w:docPartObj>
        <w:docPartGallery w:val="Page Numbers (Bottom of Page)"/>
        <w:docPartUnique/>
      </w:docPartObj>
    </w:sdtPr>
    <w:sdtContent>
      <w:p w14:paraId="28A27DE3" w14:textId="175FBA93" w:rsidR="00AE331C" w:rsidRDefault="00AE33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AB202" w14:textId="77777777" w:rsidR="00000000" w:rsidRDefault="00000000" w:rsidP="007E62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F47B" w14:textId="77777777" w:rsidR="009617EF" w:rsidRDefault="009617EF" w:rsidP="00A819FE">
      <w:r>
        <w:separator/>
      </w:r>
    </w:p>
  </w:footnote>
  <w:footnote w:type="continuationSeparator" w:id="0">
    <w:p w14:paraId="78498257" w14:textId="77777777" w:rsidR="009617EF" w:rsidRDefault="009617EF" w:rsidP="00A81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A3903"/>
    <w:multiLevelType w:val="hybridMultilevel"/>
    <w:tmpl w:val="AD02D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E7A6D"/>
    <w:multiLevelType w:val="hybridMultilevel"/>
    <w:tmpl w:val="D4FAF90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8896A9C"/>
    <w:multiLevelType w:val="hybridMultilevel"/>
    <w:tmpl w:val="810E96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915D8A"/>
    <w:multiLevelType w:val="hybridMultilevel"/>
    <w:tmpl w:val="8EE2D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43A5A"/>
    <w:multiLevelType w:val="hybridMultilevel"/>
    <w:tmpl w:val="B2A84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D108DC"/>
    <w:multiLevelType w:val="hybridMultilevel"/>
    <w:tmpl w:val="3632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4C13A6"/>
    <w:multiLevelType w:val="hybridMultilevel"/>
    <w:tmpl w:val="843674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88B"/>
    <w:multiLevelType w:val="hybridMultilevel"/>
    <w:tmpl w:val="02640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40D71"/>
    <w:multiLevelType w:val="hybridMultilevel"/>
    <w:tmpl w:val="C750D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D01E38"/>
    <w:multiLevelType w:val="hybridMultilevel"/>
    <w:tmpl w:val="EAA09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46718A2"/>
    <w:multiLevelType w:val="hybridMultilevel"/>
    <w:tmpl w:val="4F3AF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44AD4"/>
    <w:multiLevelType w:val="hybridMultilevel"/>
    <w:tmpl w:val="CFF22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744494"/>
    <w:multiLevelType w:val="hybridMultilevel"/>
    <w:tmpl w:val="9D7E982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F735D"/>
    <w:multiLevelType w:val="hybridMultilevel"/>
    <w:tmpl w:val="EC9E1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541C"/>
    <w:multiLevelType w:val="hybridMultilevel"/>
    <w:tmpl w:val="FA5AD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55B73"/>
    <w:multiLevelType w:val="hybridMultilevel"/>
    <w:tmpl w:val="2134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6D3DD4"/>
    <w:multiLevelType w:val="hybridMultilevel"/>
    <w:tmpl w:val="7852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46608468">
    <w:abstractNumId w:val="18"/>
  </w:num>
  <w:num w:numId="2" w16cid:durableId="960307656">
    <w:abstractNumId w:val="0"/>
  </w:num>
  <w:num w:numId="3" w16cid:durableId="1784375359">
    <w:abstractNumId w:val="3"/>
  </w:num>
  <w:num w:numId="4" w16cid:durableId="1206256662">
    <w:abstractNumId w:val="11"/>
  </w:num>
  <w:num w:numId="5" w16cid:durableId="1271812235">
    <w:abstractNumId w:val="1"/>
  </w:num>
  <w:num w:numId="6" w16cid:durableId="1417438567">
    <w:abstractNumId w:val="9"/>
  </w:num>
  <w:num w:numId="7" w16cid:durableId="1129054638">
    <w:abstractNumId w:val="15"/>
  </w:num>
  <w:num w:numId="8" w16cid:durableId="708333924">
    <w:abstractNumId w:val="2"/>
  </w:num>
  <w:num w:numId="9" w16cid:durableId="729501394">
    <w:abstractNumId w:val="4"/>
  </w:num>
  <w:num w:numId="10" w16cid:durableId="864364571">
    <w:abstractNumId w:val="13"/>
  </w:num>
  <w:num w:numId="11" w16cid:durableId="1508835386">
    <w:abstractNumId w:val="16"/>
  </w:num>
  <w:num w:numId="12" w16cid:durableId="837379001">
    <w:abstractNumId w:val="8"/>
  </w:num>
  <w:num w:numId="13" w16cid:durableId="653148024">
    <w:abstractNumId w:val="6"/>
  </w:num>
  <w:num w:numId="14" w16cid:durableId="182014443">
    <w:abstractNumId w:val="17"/>
  </w:num>
  <w:num w:numId="15" w16cid:durableId="1038353492">
    <w:abstractNumId w:val="12"/>
  </w:num>
  <w:num w:numId="16" w16cid:durableId="886333526">
    <w:abstractNumId w:val="5"/>
  </w:num>
  <w:num w:numId="17" w16cid:durableId="491457668">
    <w:abstractNumId w:val="14"/>
  </w:num>
  <w:num w:numId="18" w16cid:durableId="1039431782">
    <w:abstractNumId w:val="10"/>
  </w:num>
  <w:num w:numId="19" w16cid:durableId="1933859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0"/>
    <w:rsid w:val="000045C7"/>
    <w:rsid w:val="0000529A"/>
    <w:rsid w:val="00021A4A"/>
    <w:rsid w:val="00022648"/>
    <w:rsid w:val="000348C2"/>
    <w:rsid w:val="000470A0"/>
    <w:rsid w:val="00051A5F"/>
    <w:rsid w:val="00064219"/>
    <w:rsid w:val="00075390"/>
    <w:rsid w:val="00093D71"/>
    <w:rsid w:val="000B1A68"/>
    <w:rsid w:val="000D58F8"/>
    <w:rsid w:val="000E5EF8"/>
    <w:rsid w:val="001074C3"/>
    <w:rsid w:val="00120E93"/>
    <w:rsid w:val="00122B7A"/>
    <w:rsid w:val="00160F90"/>
    <w:rsid w:val="001670B8"/>
    <w:rsid w:val="001848C4"/>
    <w:rsid w:val="001861E8"/>
    <w:rsid w:val="001953C3"/>
    <w:rsid w:val="001A5368"/>
    <w:rsid w:val="001C46A3"/>
    <w:rsid w:val="001C6E41"/>
    <w:rsid w:val="001D6D7E"/>
    <w:rsid w:val="001E51E8"/>
    <w:rsid w:val="00202F4A"/>
    <w:rsid w:val="00204B8C"/>
    <w:rsid w:val="0021445F"/>
    <w:rsid w:val="002210E0"/>
    <w:rsid w:val="00224FD5"/>
    <w:rsid w:val="002366A0"/>
    <w:rsid w:val="00245665"/>
    <w:rsid w:val="00257580"/>
    <w:rsid w:val="00287313"/>
    <w:rsid w:val="002A3D95"/>
    <w:rsid w:val="002D36A7"/>
    <w:rsid w:val="002E10B7"/>
    <w:rsid w:val="002F1340"/>
    <w:rsid w:val="002F37E6"/>
    <w:rsid w:val="002F5EF8"/>
    <w:rsid w:val="0033045E"/>
    <w:rsid w:val="00332EE1"/>
    <w:rsid w:val="00336ACE"/>
    <w:rsid w:val="00363F5C"/>
    <w:rsid w:val="00377C81"/>
    <w:rsid w:val="00395329"/>
    <w:rsid w:val="003A44D6"/>
    <w:rsid w:val="003B1731"/>
    <w:rsid w:val="003F0444"/>
    <w:rsid w:val="0040127B"/>
    <w:rsid w:val="00405F50"/>
    <w:rsid w:val="0041213F"/>
    <w:rsid w:val="00424736"/>
    <w:rsid w:val="00436E6F"/>
    <w:rsid w:val="00436EA6"/>
    <w:rsid w:val="00451D3D"/>
    <w:rsid w:val="00453CEA"/>
    <w:rsid w:val="00457928"/>
    <w:rsid w:val="00475A3A"/>
    <w:rsid w:val="00493E88"/>
    <w:rsid w:val="004A0A1E"/>
    <w:rsid w:val="004A5C2B"/>
    <w:rsid w:val="004A6C7D"/>
    <w:rsid w:val="004D3FF7"/>
    <w:rsid w:val="004E0F2A"/>
    <w:rsid w:val="004F0A53"/>
    <w:rsid w:val="00501B14"/>
    <w:rsid w:val="00504466"/>
    <w:rsid w:val="00506559"/>
    <w:rsid w:val="0052238A"/>
    <w:rsid w:val="00567C98"/>
    <w:rsid w:val="00572200"/>
    <w:rsid w:val="005862C1"/>
    <w:rsid w:val="0059697E"/>
    <w:rsid w:val="005C7F7A"/>
    <w:rsid w:val="005D0611"/>
    <w:rsid w:val="005D2889"/>
    <w:rsid w:val="005D2A18"/>
    <w:rsid w:val="005E60B7"/>
    <w:rsid w:val="0060576F"/>
    <w:rsid w:val="00634987"/>
    <w:rsid w:val="0064500F"/>
    <w:rsid w:val="00677F3A"/>
    <w:rsid w:val="0068497B"/>
    <w:rsid w:val="006F235F"/>
    <w:rsid w:val="006F692B"/>
    <w:rsid w:val="00700C6A"/>
    <w:rsid w:val="00711CE9"/>
    <w:rsid w:val="00722067"/>
    <w:rsid w:val="00735994"/>
    <w:rsid w:val="00735E62"/>
    <w:rsid w:val="0074012B"/>
    <w:rsid w:val="007625EA"/>
    <w:rsid w:val="00774930"/>
    <w:rsid w:val="00782011"/>
    <w:rsid w:val="0078295F"/>
    <w:rsid w:val="00790137"/>
    <w:rsid w:val="00794313"/>
    <w:rsid w:val="007A64B1"/>
    <w:rsid w:val="008052E6"/>
    <w:rsid w:val="00846E02"/>
    <w:rsid w:val="008A53B2"/>
    <w:rsid w:val="008C0E80"/>
    <w:rsid w:val="008D0239"/>
    <w:rsid w:val="008E3B6D"/>
    <w:rsid w:val="00935D52"/>
    <w:rsid w:val="00936160"/>
    <w:rsid w:val="00941D79"/>
    <w:rsid w:val="009617EF"/>
    <w:rsid w:val="0099720F"/>
    <w:rsid w:val="009A6461"/>
    <w:rsid w:val="009A683C"/>
    <w:rsid w:val="009B4782"/>
    <w:rsid w:val="009B67E8"/>
    <w:rsid w:val="009B70B1"/>
    <w:rsid w:val="009E2781"/>
    <w:rsid w:val="00A14EB7"/>
    <w:rsid w:val="00A16748"/>
    <w:rsid w:val="00A25E3A"/>
    <w:rsid w:val="00A25FC7"/>
    <w:rsid w:val="00A27D97"/>
    <w:rsid w:val="00A56966"/>
    <w:rsid w:val="00A77275"/>
    <w:rsid w:val="00A81894"/>
    <w:rsid w:val="00A819FE"/>
    <w:rsid w:val="00A81D53"/>
    <w:rsid w:val="00A83A2A"/>
    <w:rsid w:val="00AA0E4D"/>
    <w:rsid w:val="00AC3B10"/>
    <w:rsid w:val="00AD30D8"/>
    <w:rsid w:val="00AE331C"/>
    <w:rsid w:val="00AE670A"/>
    <w:rsid w:val="00AF0914"/>
    <w:rsid w:val="00B31EE3"/>
    <w:rsid w:val="00B71889"/>
    <w:rsid w:val="00B740B9"/>
    <w:rsid w:val="00BC3331"/>
    <w:rsid w:val="00BD0F3F"/>
    <w:rsid w:val="00BE43C3"/>
    <w:rsid w:val="00BF43B0"/>
    <w:rsid w:val="00C1395F"/>
    <w:rsid w:val="00C16710"/>
    <w:rsid w:val="00C228DD"/>
    <w:rsid w:val="00C34A16"/>
    <w:rsid w:val="00C639AA"/>
    <w:rsid w:val="00CA4412"/>
    <w:rsid w:val="00CA787C"/>
    <w:rsid w:val="00D00FB5"/>
    <w:rsid w:val="00D61883"/>
    <w:rsid w:val="00D86560"/>
    <w:rsid w:val="00DB098F"/>
    <w:rsid w:val="00DB1A97"/>
    <w:rsid w:val="00DB3940"/>
    <w:rsid w:val="00DF62F2"/>
    <w:rsid w:val="00DF653F"/>
    <w:rsid w:val="00E10419"/>
    <w:rsid w:val="00E30EEF"/>
    <w:rsid w:val="00E37D92"/>
    <w:rsid w:val="00E5457A"/>
    <w:rsid w:val="00E828D9"/>
    <w:rsid w:val="00ED009D"/>
    <w:rsid w:val="00EE01DF"/>
    <w:rsid w:val="00F01962"/>
    <w:rsid w:val="00F032B6"/>
    <w:rsid w:val="00F07518"/>
    <w:rsid w:val="00F1068C"/>
    <w:rsid w:val="00F171E8"/>
    <w:rsid w:val="00F4088C"/>
    <w:rsid w:val="00F505C2"/>
    <w:rsid w:val="00F62416"/>
    <w:rsid w:val="00F70576"/>
    <w:rsid w:val="00F975E9"/>
    <w:rsid w:val="00FB5B96"/>
    <w:rsid w:val="00FD219E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D6677"/>
  <w15:chartTrackingRefBased/>
  <w15:docId w15:val="{7E6C2A62-48E1-4CFA-B878-871EDC4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6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qFormat/>
    <w:rsid w:val="000B1A68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1A68"/>
    <w:rPr>
      <w:rFonts w:ascii="Times New Roman" w:eastAsia="Times New Roman" w:hAnsi="Times New Roman" w:cs="Times New Roman"/>
      <w:b/>
      <w:kern w:val="0"/>
      <w:sz w:val="36"/>
      <w:szCs w:val="20"/>
      <w:lang w:eastAsia="zh-CN"/>
      <w14:ligatures w14:val="none"/>
    </w:rPr>
  </w:style>
  <w:style w:type="character" w:styleId="a3">
    <w:name w:val="Hyperlink"/>
    <w:rsid w:val="00A819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819FE"/>
    <w:pPr>
      <w:ind w:left="720"/>
      <w:contextualSpacing/>
    </w:pPr>
    <w:rPr>
      <w:sz w:val="28"/>
      <w:szCs w:val="20"/>
    </w:rPr>
  </w:style>
  <w:style w:type="paragraph" w:styleId="a5">
    <w:name w:val="footer"/>
    <w:basedOn w:val="a"/>
    <w:link w:val="a6"/>
    <w:uiPriority w:val="99"/>
    <w:rsid w:val="00A819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19F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page number"/>
    <w:rsid w:val="00A819FE"/>
  </w:style>
  <w:style w:type="character" w:styleId="a8">
    <w:name w:val="Strong"/>
    <w:basedOn w:val="a0"/>
    <w:uiPriority w:val="22"/>
    <w:qFormat/>
    <w:rsid w:val="00A819FE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A819F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A819F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A819FE"/>
    <w:rPr>
      <w:vertAlign w:val="superscript"/>
    </w:rPr>
  </w:style>
  <w:style w:type="character" w:styleId="ac">
    <w:name w:val="Unresolved Mention"/>
    <w:basedOn w:val="a0"/>
    <w:uiPriority w:val="99"/>
    <w:semiHidden/>
    <w:unhideWhenUsed/>
    <w:rsid w:val="00D61883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E828D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E828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E%D0%B1%D1%8A%D0%B5%D0%BA%D1%82_%D0%BF%D1%80%D0%B5%D1%81%D1%82%D1%83%D0%BF%D0%BB%D0%B5%D0%BD%D0%B8%D1%8F" TargetMode="External"/><Relationship Id="rId18" Type="http://schemas.openxmlformats.org/officeDocument/2006/relationships/hyperlink" Target="https://ru.wikipedia.org/wiki/%D0%A1%D0%BE%D1%81%D1%82%D0%B0%D0%B2_%D0%BF%D1%80%D0%B5%D1%81%D1%82%D1%83%D0%BF%D0%BB%D0%B5%D0%BD%D0%B8%D1%8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klassifikatsiya-prestupleniy-protiv-pravosudiya-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3%D0%BE%D0%BB%D0%BE%D0%B2%D0%BD%D0%BE%D0%B5_%D0%BF%D1%80%D0%B0%D0%B2%D0%BE" TargetMode="External"/><Relationship Id="rId17" Type="http://schemas.openxmlformats.org/officeDocument/2006/relationships/hyperlink" Target="https://pandia.ru/text/category/yekonomicheskij_rost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3%D0%B1%D1%8A%D0%B5%D0%BA%D1%82%D0%B8%D0%B2%D0%BD%D0%B0%D1%8F_%D1%81%D1%82%D0%BE%D1%80%D0%BE%D0%BD%D0%B0_%D0%BF%D1%80%D0%B5%D1%81%D1%82%D1%83%D0%BF%D0%BB%D0%B5%D0%BD%D0%B8%D1%8F" TargetMode="External"/><Relationship Id="rId20" Type="http://schemas.openxmlformats.org/officeDocument/2006/relationships/hyperlink" Target="https://spravochnick.ru/pravo_i_yurisprudenciya/ponyatie_i_vidy_prestupleniy_protiv_pravosudiya/?ysclid=lpu6a8ga666810487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5%D1%81%D1%82%D1%83%D0%BF%D0%BB%D0%B5%D0%BD%D0%B8%D0%B5" TargetMode="External"/><Relationship Id="rId24" Type="http://schemas.openxmlformats.org/officeDocument/2006/relationships/hyperlink" Target="https://advocate-service.ru/sud-praktika/ugolovnye-dela/prigovory-sudov-po-st.-290-uk-rf-poluchenie-vzjatki/prigovor-suda-po-ch.-1-st.-290-uk-rf--1-1182017--poluchenie-vzjatk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%D0%B8%D0%B2%D0%BD%D0%B0%D1%8F_%D1%81%D1%82%D0%BE%D1%80%D0%BE%D0%BD%D0%B0_%D0%BF%D1%80%D0%B5%D1%81%D1%82%D1%83%D0%BF%D0%BB%D0%B5%D0%BD%D0%B8%D1%8F" TargetMode="External"/><Relationship Id="rId23" Type="http://schemas.openxmlformats.org/officeDocument/2006/relationships/hyperlink" Target="https://www.transparency.org/en/cpi/202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E%D0%B1%D1%89%D0%B5%D1%81%D1%82%D0%B2%D0%B5%D0%BD%D0%BD%D0%BE_%D0%BE%D0%BF%D0%B0%D1%81%D0%BD%D0%BE%D0%B5_%D0%B4%D0%B5%D1%8F%D0%BD%D0%B8%D0%B5" TargetMode="External"/><Relationship Id="rId19" Type="http://schemas.openxmlformats.org/officeDocument/2006/relationships/hyperlink" Target="https://dzen.ru/a/ZCmDziqVFw-LKZ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3%D0%B3%D0%BE%D0%BB%D0%BE%D0%B2%D0%BD%D1%8B%D0%B9_%D0%B7%D0%B0%D0%BA%D0%BE%D0%BD" TargetMode="External"/><Relationship Id="rId14" Type="http://schemas.openxmlformats.org/officeDocument/2006/relationships/hyperlink" Target="https://ru.wikipedia.org/wiki/%D0%A1%D1%83%D0%B1%D1%8A%D0%B5%D0%BA%D1%82_%D0%BF%D1%80%D0%B5%D1%81%D1%82%D1%83%D0%BF%D0%BB%D0%B5%D0%BD%D0%B8%D1%8F" TargetMode="External"/><Relationship Id="rId22" Type="http://schemas.openxmlformats.org/officeDocument/2006/relationships/hyperlink" Target="https://epp.genproc.gov.ru/web/proc_74/activity/legal-education/explain?item=286391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{000A719A-04A0-47D2-A1EA-D25836377C4E}</b:Guid>
    <b:URL>https://ru.wikipedia.org/wiki/%D0%A1%D0%BE%D1%81%D1%82%D0%B0%D0%B2_%D0%BF%D1%80%D0%B5%D1%81%D1%82%D1%83%D0%BF%D0%BB%D0%B5%D0%BD%D0%B8%D1%8F</b:URL>
    <b:RefOrder>1</b:RefOrder>
  </b:Source>
</b:Sources>
</file>

<file path=customXml/itemProps1.xml><?xml version="1.0" encoding="utf-8"?>
<ds:datastoreItem xmlns:ds="http://schemas.openxmlformats.org/officeDocument/2006/customXml" ds:itemID="{F2E08553-34FF-4A92-AE75-ECDA5F94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3108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171</cp:revision>
  <dcterms:created xsi:type="dcterms:W3CDTF">2023-12-06T17:51:00Z</dcterms:created>
  <dcterms:modified xsi:type="dcterms:W3CDTF">2023-12-06T22:15:00Z</dcterms:modified>
</cp:coreProperties>
</file>