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3B4329AD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40018C">
        <w:rPr>
          <w:rFonts w:cs="Times New Roman"/>
          <w:szCs w:val="28"/>
        </w:rPr>
        <w:t>17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1E1822C8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13FCAC96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9E4520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40018C">
        <w:rPr>
          <w:rFonts w:eastAsia="Calibri" w:cs="Times New Roman"/>
          <w:szCs w:val="28"/>
        </w:rPr>
        <w:t>Ильин</w:t>
      </w:r>
      <w:r w:rsidRPr="007948CB">
        <w:rPr>
          <w:rFonts w:eastAsia="Calibri" w:cs="Times New Roman"/>
          <w:szCs w:val="28"/>
        </w:rPr>
        <w:t xml:space="preserve"> </w:t>
      </w:r>
      <w:r w:rsidR="009E4520">
        <w:rPr>
          <w:rFonts w:eastAsia="Calibri" w:cs="Times New Roman"/>
          <w:szCs w:val="28"/>
        </w:rPr>
        <w:t>К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9E4520">
        <w:rPr>
          <w:rFonts w:eastAsia="Calibri" w:cs="Times New Roman"/>
          <w:szCs w:val="28"/>
        </w:rPr>
        <w:t>Ю</w:t>
      </w:r>
      <w:r w:rsidRPr="007948CB">
        <w:rPr>
          <w:rFonts w:eastAsia="Calibri" w:cs="Times New Roman"/>
          <w:szCs w:val="28"/>
        </w:rPr>
        <w:t>.</w:t>
      </w:r>
    </w:p>
    <w:p w14:paraId="104B3DED" w14:textId="7C1D5D65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11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868"/>
        <w:gridCol w:w="1864"/>
        <w:gridCol w:w="1870"/>
        <w:gridCol w:w="1862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29B78A0B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10</w:t>
            </w:r>
            <w:r w:rsidR="00616DFC">
              <w:rPr>
                <w:rFonts w:cs="Times New Roman"/>
                <w:iCs/>
                <w:szCs w:val="28"/>
              </w:rPr>
              <w:t>0</w:t>
            </w:r>
            <w:r w:rsidRPr="009F350A">
              <w:rPr>
                <w:rFonts w:cs="Times New Roman"/>
                <w:iCs/>
                <w:szCs w:val="28"/>
              </w:rPr>
              <w:t>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6801AD75" w:rsidR="00AA18B3" w:rsidRPr="009F350A" w:rsidRDefault="00616DF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50</w:t>
            </w:r>
          </w:p>
        </w:tc>
        <w:tc>
          <w:tcPr>
            <w:tcW w:w="1914" w:type="dxa"/>
          </w:tcPr>
          <w:p w14:paraId="36A283BD" w14:textId="6E4721FA" w:rsidR="00AA18B3" w:rsidRPr="009F350A" w:rsidRDefault="00616DF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208</w:t>
            </w:r>
          </w:p>
        </w:tc>
        <w:tc>
          <w:tcPr>
            <w:tcW w:w="1914" w:type="dxa"/>
          </w:tcPr>
          <w:p w14:paraId="13A4A921" w14:textId="6A018EBC" w:rsidR="00AA18B3" w:rsidRPr="009F350A" w:rsidRDefault="00A96B1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  <w:r w:rsidR="00616DFC">
              <w:rPr>
                <w:rFonts w:cs="Times New Roman"/>
                <w:iCs/>
                <w:szCs w:val="28"/>
              </w:rPr>
              <w:t>20</w:t>
            </w:r>
          </w:p>
        </w:tc>
        <w:tc>
          <w:tcPr>
            <w:tcW w:w="1915" w:type="dxa"/>
          </w:tcPr>
          <w:p w14:paraId="2EF904B2" w14:textId="3EA03ACF" w:rsidR="00AA18B3" w:rsidRPr="009F350A" w:rsidRDefault="00A27166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0,1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23FCDD09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>10</m:t>
        </m:r>
        <m:r>
          <m:rPr>
            <m:sty m:val="p"/>
          </m:rPr>
          <w:rPr>
            <w:rFonts w:ascii="Cambria Math" w:cs="Times New Roman"/>
            <w:szCs w:val="28"/>
          </w:rPr>
          <m:t>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r>
        <w:rPr>
          <w:rFonts w:cs="Times New Roman"/>
          <w:szCs w:val="28"/>
        </w:rPr>
        <w:t>феррита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=0,3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EC0CDE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2206C05C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60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4A8CCDD4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 xml:space="preserve">=16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 xml:space="preserve">=1,6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16C1189B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=1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243219BB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0,004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6D5F8748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 xml:space="preserve">=0,785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18444F12" w:rsidR="002B46DA" w:rsidRPr="0051295B" w:rsidRDefault="00EC0CDE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=0,12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477406B1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60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5DD4726E" w:rsidR="002F2A0B" w:rsidRPr="006822F1" w:rsidRDefault="00EC0CDE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70,7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7C407C3F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A96B1D">
        <w:rPr>
          <w:position w:val="-12"/>
        </w:rPr>
        <w:t>1</w:t>
      </w:r>
      <w:r w:rsidR="006822F1">
        <w:rPr>
          <w:position w:val="-12"/>
        </w:rPr>
        <w:t>6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1</w:t>
      </w:r>
      <w:r w:rsidR="00A96B1D">
        <w:rPr>
          <w:rFonts w:cs="Times New Roman"/>
          <w:position w:val="-12"/>
        </w:rPr>
        <w:t>0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0,04</w:t>
      </w:r>
    </w:p>
    <w:p w14:paraId="67A3E871" w14:textId="1EDE5E8F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52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25582E33" w:rsidR="00CB2AFE" w:rsidRPr="00A96B1D" w:rsidRDefault="00EC0CDE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49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75F07A81" w:rsidR="007F4664" w:rsidRPr="007F4664" w:rsidRDefault="00EC0CDE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66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6E7CA3B1" w:rsidR="007F4664" w:rsidRPr="007F4664" w:rsidRDefault="00EC0CDE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3598E65F" w:rsidR="00370D06" w:rsidRPr="007F4664" w:rsidRDefault="00EC0CDE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1FC6EEDE" w:rsidR="007F4664" w:rsidRPr="007F4664" w:rsidRDefault="00EC0CDE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61C6C853" w:rsidR="007F4664" w:rsidRPr="007F4664" w:rsidRDefault="00EC0CDE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38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6B798EB0" w:rsidR="00634E91" w:rsidRPr="00E2751E" w:rsidRDefault="00EC0CDE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6CA8B79D" w:rsidR="00634E91" w:rsidRPr="00E2751E" w:rsidRDefault="00EC0CDE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00DA2062" w:rsidR="00634E91" w:rsidRPr="001B5025" w:rsidRDefault="00EC0CDE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cs="Times New Roman"/>
              <w:szCs w:val="28"/>
            </w:rPr>
            <m:t>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183937B8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884691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>,</w:t>
      </w:r>
      <w:r w:rsidR="00884691">
        <w:rPr>
          <w:rFonts w:eastAsiaTheme="minorEastAsia" w:cs="Times New Roman"/>
          <w:szCs w:val="28"/>
        </w:rPr>
        <w:t>785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&gt;0,24</m:t>
        </m:r>
        <m:r>
          <w:rPr>
            <w:rFonts w:ascii="Cambria Math" w:eastAsiaTheme="minorEastAsia" w:cs="Times New Roman"/>
            <w:szCs w:val="28"/>
          </w:rPr>
          <m:t>6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4A5C490E" w:rsidR="002D11B4" w:rsidRPr="00760BE9" w:rsidRDefault="00EC0CDE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440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6E45C7E6" w:rsidR="00760BE9" w:rsidRPr="00760BE9" w:rsidRDefault="00EC0CDE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34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16D234BB" w:rsidR="00AA1AEC" w:rsidRPr="00B96F7D" w:rsidRDefault="00EC0CDE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193D9818" w:rsidR="00AA1AEC" w:rsidRPr="00B96F7D" w:rsidRDefault="00EC0CDE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=200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w:rPr>
              <w:rFonts w:ascii="Cambria Math" w:eastAsiaTheme="minorEastAsia" w:cs="Times New Roman"/>
              <w:szCs w:val="28"/>
            </w:rPr>
            <m:t xml:space="preserve">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0A2525A1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968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06F113F9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7279BA1A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2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6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3765B517" w:rsidR="00B96F7D" w:rsidRPr="00B24B34" w:rsidRDefault="00EC0CDE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33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868"/>
        <w:gridCol w:w="1864"/>
        <w:gridCol w:w="1870"/>
        <w:gridCol w:w="1862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EC0CD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42E559D4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100</w:t>
            </w:r>
            <w:r w:rsidR="009F4951" w:rsidRPr="00B96F7D">
              <w:rPr>
                <w:rFonts w:cs="Times New Roman"/>
                <w:iCs/>
                <w:szCs w:val="28"/>
              </w:rPr>
              <w:t>0</w:t>
            </w:r>
            <w:r w:rsidR="00DA0175">
              <w:rPr>
                <w:rFonts w:cs="Times New Roman"/>
                <w:iCs/>
                <w:szCs w:val="28"/>
              </w:rPr>
              <w:t>0</w:t>
            </w:r>
            <w:r w:rsidR="009F4951" w:rsidRPr="00B96F7D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440F720D" w14:textId="1D95FB09" w:rsidR="009F4951" w:rsidRPr="00B96F7D" w:rsidRDefault="00DA0175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50</w:t>
            </w:r>
          </w:p>
        </w:tc>
        <w:tc>
          <w:tcPr>
            <w:tcW w:w="1914" w:type="dxa"/>
          </w:tcPr>
          <w:p w14:paraId="1F973883" w14:textId="04D41CE5" w:rsidR="009F4951" w:rsidRPr="00B96F7D" w:rsidRDefault="00DA0175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</w:t>
            </w:r>
            <w:r>
              <w:rPr>
                <w:rFonts w:cs="Times New Roman"/>
                <w:iCs/>
                <w:szCs w:val="28"/>
                <w:lang w:val="en-US"/>
              </w:rPr>
              <w:t>8</w:t>
            </w:r>
          </w:p>
        </w:tc>
        <w:tc>
          <w:tcPr>
            <w:tcW w:w="1914" w:type="dxa"/>
          </w:tcPr>
          <w:p w14:paraId="075FC0A0" w14:textId="467B5151" w:rsidR="009F4951" w:rsidRPr="001D6344" w:rsidRDefault="001D6344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  <w:r w:rsidR="00DA0175">
              <w:rPr>
                <w:rFonts w:cs="Times New Roman"/>
                <w:iCs/>
                <w:szCs w:val="28"/>
              </w:rPr>
              <w:t>20</w:t>
            </w:r>
          </w:p>
        </w:tc>
        <w:tc>
          <w:tcPr>
            <w:tcW w:w="1915" w:type="dxa"/>
          </w:tcPr>
          <w:p w14:paraId="7F6D7517" w14:textId="24E7985A" w:rsidR="00B96F7D" w:rsidRPr="001D6344" w:rsidRDefault="00DA0175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0,1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006"/>
        <w:gridCol w:w="6373"/>
      </w:tblGrid>
      <w:tr w:rsidR="009F4951" w14:paraId="195E47A1" w14:textId="77777777" w:rsidTr="00F655B5">
        <w:trPr>
          <w:trHeight w:val="343"/>
        </w:trPr>
        <w:tc>
          <w:tcPr>
            <w:tcW w:w="3006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6373" w:type="dxa"/>
          </w:tcPr>
          <w:p w14:paraId="1364B41C" w14:textId="2F08A911" w:rsidR="00407782" w:rsidRPr="00B96F7D" w:rsidRDefault="00B96F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Феррит</w:t>
            </w:r>
          </w:p>
        </w:tc>
      </w:tr>
      <w:tr w:rsidR="009F4951" w14:paraId="2153E65F" w14:textId="77777777" w:rsidTr="00F655B5">
        <w:trPr>
          <w:trHeight w:val="405"/>
        </w:trPr>
        <w:tc>
          <w:tcPr>
            <w:tcW w:w="3006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6373" w:type="dxa"/>
            <w:vAlign w:val="center"/>
          </w:tcPr>
          <w:p w14:paraId="6CA8C329" w14:textId="4B42EE29" w:rsidR="009F4951" w:rsidRDefault="00B96F7D" w:rsidP="00407782">
            <w:pPr>
              <w:pStyle w:val="a4"/>
              <w:ind w:left="0"/>
              <w:rPr>
                <w:szCs w:val="28"/>
              </w:rPr>
            </w:pPr>
            <w:r w:rsidRPr="001D6344">
              <w:rPr>
                <w:i/>
                <w:iCs/>
                <w:position w:val="-12"/>
              </w:rPr>
              <w:t>К</w:t>
            </w:r>
            <w:r w:rsidR="001D6344" w:rsidRPr="001D6344">
              <w:rPr>
                <w:position w:val="-12"/>
              </w:rPr>
              <w:t>1</w:t>
            </w:r>
            <w:r>
              <w:rPr>
                <w:position w:val="-12"/>
              </w:rPr>
              <w:t xml:space="preserve">6 </w:t>
            </w:r>
            <w:r>
              <w:rPr>
                <w:rFonts w:cs="Times New Roman"/>
                <w:position w:val="-12"/>
              </w:rPr>
              <w:t>× 1</w:t>
            </w:r>
            <w:r w:rsidR="001D6344">
              <w:rPr>
                <w:rFonts w:cs="Times New Roman"/>
                <w:position w:val="-12"/>
              </w:rPr>
              <w:t>0</w:t>
            </w:r>
            <w:r>
              <w:rPr>
                <w:rFonts w:cs="Times New Roman"/>
                <w:position w:val="-12"/>
              </w:rPr>
              <w:t xml:space="preserve"> × 0,04</w:t>
            </w:r>
          </w:p>
        </w:tc>
      </w:tr>
      <w:tr w:rsidR="009F4951" w14:paraId="40333F2D" w14:textId="77777777" w:rsidTr="00F655B5">
        <w:trPr>
          <w:trHeight w:val="557"/>
        </w:trPr>
        <w:tc>
          <w:tcPr>
            <w:tcW w:w="3006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6373" w:type="dxa"/>
            <w:vAlign w:val="center"/>
          </w:tcPr>
          <w:p w14:paraId="29C9DD15" w14:textId="7A262CDA" w:rsidR="009F4951" w:rsidRPr="001D6344" w:rsidRDefault="00055AB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</w:tr>
      <w:tr w:rsidR="009F4951" w14:paraId="69BC8CCC" w14:textId="77777777" w:rsidTr="00F655B5">
        <w:trPr>
          <w:trHeight w:val="551"/>
        </w:trPr>
        <w:tc>
          <w:tcPr>
            <w:tcW w:w="3006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1A05C0A7" w14:textId="34D12161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055AB9">
              <w:rPr>
                <w:szCs w:val="28"/>
              </w:rPr>
              <w:t>3</w:t>
            </w:r>
            <w:r w:rsidR="00DC5A73">
              <w:rPr>
                <w:szCs w:val="28"/>
              </w:rPr>
              <w:t>5</w:t>
            </w:r>
          </w:p>
        </w:tc>
      </w:tr>
      <w:tr w:rsidR="009F4951" w14:paraId="440188D0" w14:textId="77777777" w:rsidTr="00F655B5">
        <w:trPr>
          <w:trHeight w:val="701"/>
        </w:trPr>
        <w:tc>
          <w:tcPr>
            <w:tcW w:w="3006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6373" w:type="dxa"/>
            <w:vAlign w:val="center"/>
          </w:tcPr>
          <w:p w14:paraId="1E15C3B4" w14:textId="5CF1BF90" w:rsidR="009F4951" w:rsidRPr="001D6344" w:rsidRDefault="00055AB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66</w:t>
            </w:r>
          </w:p>
        </w:tc>
      </w:tr>
      <w:tr w:rsidR="009F4951" w14:paraId="6A17FA99" w14:textId="77777777" w:rsidTr="00F655B5">
        <w:trPr>
          <w:trHeight w:val="711"/>
        </w:trPr>
        <w:tc>
          <w:tcPr>
            <w:tcW w:w="3006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01E28514" w14:textId="2520D598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055AB9">
              <w:rPr>
                <w:szCs w:val="28"/>
              </w:rPr>
              <w:t>38</w:t>
            </w:r>
          </w:p>
        </w:tc>
      </w:tr>
      <w:tr w:rsidR="009F4951" w14:paraId="1A3FFDE0" w14:textId="77777777" w:rsidTr="00F655B5">
        <w:trPr>
          <w:trHeight w:val="679"/>
        </w:trPr>
        <w:tc>
          <w:tcPr>
            <w:tcW w:w="3006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6373" w:type="dxa"/>
            <w:vAlign w:val="center"/>
          </w:tcPr>
          <w:p w14:paraId="50A66365" w14:textId="643BA99C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F91119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="00F91119">
              <w:rPr>
                <w:szCs w:val="28"/>
              </w:rPr>
              <w:t>6</w:t>
            </w:r>
          </w:p>
        </w:tc>
      </w:tr>
      <w:tr w:rsidR="00543F4A" w14:paraId="36FE1ABE" w14:textId="77777777" w:rsidTr="00F655B5">
        <w:trPr>
          <w:trHeight w:val="679"/>
        </w:trPr>
        <w:tc>
          <w:tcPr>
            <w:tcW w:w="3006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6373" w:type="dxa"/>
          </w:tcPr>
          <w:p w14:paraId="5139F1CD" w14:textId="0F9EBFC4" w:rsidR="001D6344" w:rsidRPr="005773ED" w:rsidRDefault="00DE058F" w:rsidP="00543F4A">
            <w:pPr>
              <w:pStyle w:val="a4"/>
              <w:ind w:left="0"/>
            </w:pPr>
            <w:r>
              <w:t>ММП (АМП)20-0.35</w:t>
            </w:r>
            <w:r w:rsidR="00393A8B">
              <w:rPr>
                <w:szCs w:val="28"/>
              </w:rPr>
              <w:br/>
            </w:r>
            <w:hyperlink r:id="rId8" w:history="1">
              <w:r w:rsidR="00EB6CCB" w:rsidRPr="00EB6CCB">
                <w:rPr>
                  <w:rStyle w:val="a7"/>
                </w:rPr>
                <w:t>https://www.chipdip.ru/product/amp20-mgshv-0.35</w:t>
              </w:r>
            </w:hyperlink>
          </w:p>
        </w:tc>
      </w:tr>
      <w:tr w:rsidR="00543F4A" w:rsidRPr="00393A8B" w14:paraId="3D9FC0C6" w14:textId="77777777" w:rsidTr="00F655B5">
        <w:trPr>
          <w:trHeight w:val="679"/>
        </w:trPr>
        <w:tc>
          <w:tcPr>
            <w:tcW w:w="3006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6373" w:type="dxa"/>
            <w:vAlign w:val="center"/>
          </w:tcPr>
          <w:p w14:paraId="4211BD80" w14:textId="703783C5" w:rsidR="00543F4A" w:rsidRPr="00393A8B" w:rsidRDefault="00264213" w:rsidP="00407782">
            <w:pPr>
              <w:pStyle w:val="a4"/>
              <w:ind w:left="0"/>
            </w:pPr>
            <w:r w:rsidRPr="00264213">
              <w:rPr>
                <w:szCs w:val="28"/>
              </w:rPr>
              <w:t>П</w:t>
            </w:r>
            <w:r>
              <w:rPr>
                <w:szCs w:val="28"/>
              </w:rPr>
              <w:t>ЭТВ-2 0,38 мм</w:t>
            </w:r>
            <w:r w:rsidR="00393A8B">
              <w:rPr>
                <w:szCs w:val="28"/>
              </w:rPr>
              <w:br/>
            </w:r>
            <w:hyperlink r:id="rId9" w:history="1">
              <w:r w:rsidR="00F655B5" w:rsidRPr="00F655B5">
                <w:rPr>
                  <w:rStyle w:val="a7"/>
                </w:rPr>
                <w:t>https://www.chipdip.ru/product0/8004178443?from=suggest_product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proofErr w:type="gramStart"/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1B430904" w:rsidR="00407782" w:rsidRDefault="00F655B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proofErr w:type="gram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А</w:t>
            </w:r>
          </w:p>
        </w:tc>
        <w:tc>
          <w:tcPr>
            <w:tcW w:w="2942" w:type="dxa"/>
            <w:vAlign w:val="center"/>
          </w:tcPr>
          <w:p w14:paraId="30E0B8B4" w14:textId="0EEF9140" w:rsidR="00407782" w:rsidRDefault="00186752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0,34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proofErr w:type="gramStart"/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</w:t>
            </w:r>
            <w:proofErr w:type="gramEnd"/>
            <w:r w:rsidRPr="00876C20">
              <w:rPr>
                <w:szCs w:val="28"/>
              </w:rPr>
              <w:t xml:space="preserve">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0BDE8428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1F6D18">
              <w:rPr>
                <w:szCs w:val="28"/>
              </w:rPr>
              <w:t>0</w:t>
            </w:r>
            <w:r w:rsidR="00186752">
              <w:rPr>
                <w:szCs w:val="28"/>
              </w:rPr>
              <w:t>8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proofErr w:type="gram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Гц</w:t>
            </w:r>
          </w:p>
        </w:tc>
        <w:tc>
          <w:tcPr>
            <w:tcW w:w="2942" w:type="dxa"/>
            <w:vAlign w:val="center"/>
          </w:tcPr>
          <w:p w14:paraId="08E2F520" w14:textId="72809A04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="00186752">
              <w:rPr>
                <w:szCs w:val="28"/>
              </w:rPr>
              <w:t>0</w:t>
            </w:r>
            <w:r>
              <w:rPr>
                <w:szCs w:val="28"/>
              </w:rPr>
              <w:t>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311D0C8B" w:rsidR="00407782" w:rsidRPr="00876C20" w:rsidRDefault="00186752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968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00284643" w:rsidR="00407782" w:rsidRDefault="00186752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2,6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75DE84F1" w:rsidR="00407782" w:rsidRDefault="00186752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33</w:t>
            </w:r>
            <w:r w:rsidR="005773ED">
              <w:rPr>
                <w:szCs w:val="28"/>
              </w:rPr>
              <w:t>0</w:t>
            </w:r>
          </w:p>
        </w:tc>
      </w:tr>
      <w:tr w:rsidR="00B24B34" w:rsidRPr="00D2700D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04D416B1" w:rsidR="00093B86" w:rsidRPr="00D2700D" w:rsidRDefault="00975046" w:rsidP="001F6D18">
            <w:pPr>
              <w:pStyle w:val="a4"/>
              <w:ind w:left="0"/>
              <w:rPr>
                <w:szCs w:val="28"/>
                <w:lang w:val="en-US"/>
              </w:rPr>
            </w:pPr>
            <w:r w:rsidRPr="00D2700D">
              <w:rPr>
                <w:szCs w:val="28"/>
                <w:lang w:val="en-US"/>
              </w:rPr>
              <w:t>1.5KE440CA, DO-201</w:t>
            </w:r>
            <w:r w:rsidR="00093B86" w:rsidRPr="00D2700D">
              <w:rPr>
                <w:szCs w:val="28"/>
                <w:lang w:val="en-US"/>
              </w:rPr>
              <w:br/>
            </w:r>
            <w:hyperlink r:id="rId10" w:history="1">
              <w:r w:rsidR="00D2700D" w:rsidRPr="00D2700D">
                <w:rPr>
                  <w:rStyle w:val="a7"/>
                  <w:szCs w:val="28"/>
                  <w:lang w:val="en-US"/>
                </w:rPr>
                <w:t>https://www.chipdip.ru/product0/8008750975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5515833B" w:rsidR="00B24B34" w:rsidRDefault="00DB551A" w:rsidP="00876C20">
            <w:pPr>
              <w:pStyle w:val="a4"/>
              <w:ind w:left="0"/>
              <w:rPr>
                <w:szCs w:val="28"/>
              </w:rPr>
            </w:pPr>
            <w:r w:rsidRPr="00DB551A">
              <w:rPr>
                <w:szCs w:val="28"/>
                <w:lang w:val="en-US"/>
              </w:rPr>
              <w:t>CL</w:t>
            </w:r>
            <w:r w:rsidRPr="00DB551A">
              <w:rPr>
                <w:szCs w:val="28"/>
              </w:rPr>
              <w:t>21225</w:t>
            </w:r>
            <w:r w:rsidRPr="00DB551A">
              <w:rPr>
                <w:szCs w:val="28"/>
                <w:lang w:val="en-US"/>
              </w:rPr>
              <w:t>K</w:t>
            </w:r>
            <w:r w:rsidRPr="00DB551A">
              <w:rPr>
                <w:szCs w:val="28"/>
              </w:rPr>
              <w:t>2</w:t>
            </w:r>
            <w:r w:rsidRPr="00DB551A">
              <w:rPr>
                <w:szCs w:val="28"/>
                <w:lang w:val="en-US"/>
              </w:rPr>
              <w:t>GL</w:t>
            </w:r>
            <w:r w:rsidRPr="00DB551A">
              <w:rPr>
                <w:szCs w:val="28"/>
              </w:rPr>
              <w:t>26</w:t>
            </w:r>
            <w:r w:rsidRPr="00DB551A">
              <w:rPr>
                <w:szCs w:val="28"/>
                <w:lang w:val="en-US"/>
              </w:rPr>
              <w:t>LL</w:t>
            </w:r>
            <w:r w:rsidR="005773ED">
              <w:rPr>
                <w:szCs w:val="28"/>
              </w:rPr>
              <w:br/>
            </w:r>
            <w:hyperlink r:id="rId11" w:history="1">
              <w:r w:rsidR="00B030E0" w:rsidRPr="00B030E0">
                <w:rPr>
                  <w:rStyle w:val="a7"/>
                  <w:szCs w:val="28"/>
                </w:rPr>
                <w:t>https://www.chipdip.ru/product0/8003881429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55AB9"/>
    <w:rsid w:val="00070941"/>
    <w:rsid w:val="00082DD9"/>
    <w:rsid w:val="00091A3C"/>
    <w:rsid w:val="00093B86"/>
    <w:rsid w:val="000C0D60"/>
    <w:rsid w:val="000D49C5"/>
    <w:rsid w:val="001774EA"/>
    <w:rsid w:val="00186752"/>
    <w:rsid w:val="00190891"/>
    <w:rsid w:val="001D6344"/>
    <w:rsid w:val="001D64CA"/>
    <w:rsid w:val="001D70CF"/>
    <w:rsid w:val="001E3E65"/>
    <w:rsid w:val="001F6D18"/>
    <w:rsid w:val="002133C5"/>
    <w:rsid w:val="002468C7"/>
    <w:rsid w:val="00264213"/>
    <w:rsid w:val="002B46DA"/>
    <w:rsid w:val="002D11B4"/>
    <w:rsid w:val="002F2A0B"/>
    <w:rsid w:val="003352D1"/>
    <w:rsid w:val="00370D06"/>
    <w:rsid w:val="00393A8B"/>
    <w:rsid w:val="003B5002"/>
    <w:rsid w:val="003D2B65"/>
    <w:rsid w:val="0040018C"/>
    <w:rsid w:val="00407782"/>
    <w:rsid w:val="00440947"/>
    <w:rsid w:val="004D4BA2"/>
    <w:rsid w:val="004E2AF4"/>
    <w:rsid w:val="0051295B"/>
    <w:rsid w:val="00543757"/>
    <w:rsid w:val="00543F4A"/>
    <w:rsid w:val="005773ED"/>
    <w:rsid w:val="00582952"/>
    <w:rsid w:val="00616DFC"/>
    <w:rsid w:val="00634E91"/>
    <w:rsid w:val="006822F1"/>
    <w:rsid w:val="006A6AB5"/>
    <w:rsid w:val="006D1358"/>
    <w:rsid w:val="00725648"/>
    <w:rsid w:val="00760BE9"/>
    <w:rsid w:val="007F4664"/>
    <w:rsid w:val="00876C20"/>
    <w:rsid w:val="00884691"/>
    <w:rsid w:val="00975046"/>
    <w:rsid w:val="00982A48"/>
    <w:rsid w:val="009E4520"/>
    <w:rsid w:val="009E477E"/>
    <w:rsid w:val="009F350A"/>
    <w:rsid w:val="009F4951"/>
    <w:rsid w:val="00A27166"/>
    <w:rsid w:val="00A96B1D"/>
    <w:rsid w:val="00AA18B3"/>
    <w:rsid w:val="00AA1AEC"/>
    <w:rsid w:val="00AF1469"/>
    <w:rsid w:val="00B030E0"/>
    <w:rsid w:val="00B24B34"/>
    <w:rsid w:val="00B345A5"/>
    <w:rsid w:val="00B84090"/>
    <w:rsid w:val="00B96F7D"/>
    <w:rsid w:val="00C364C1"/>
    <w:rsid w:val="00C37B9F"/>
    <w:rsid w:val="00C94265"/>
    <w:rsid w:val="00CB28E1"/>
    <w:rsid w:val="00CB2AFE"/>
    <w:rsid w:val="00CF4A98"/>
    <w:rsid w:val="00D2700D"/>
    <w:rsid w:val="00D61D3E"/>
    <w:rsid w:val="00DA0175"/>
    <w:rsid w:val="00DB3881"/>
    <w:rsid w:val="00DB551A"/>
    <w:rsid w:val="00DC5A73"/>
    <w:rsid w:val="00DD629D"/>
    <w:rsid w:val="00DE058F"/>
    <w:rsid w:val="00E864E8"/>
    <w:rsid w:val="00EB5A2E"/>
    <w:rsid w:val="00EB6CCB"/>
    <w:rsid w:val="00EC0CDE"/>
    <w:rsid w:val="00EC758C"/>
    <w:rsid w:val="00F208D9"/>
    <w:rsid w:val="00F51446"/>
    <w:rsid w:val="00F655B5"/>
    <w:rsid w:val="00F91119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amp20-mgshv-0.3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80038814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9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443?from=suggest_produ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38</cp:revision>
  <dcterms:created xsi:type="dcterms:W3CDTF">2024-01-08T17:33:00Z</dcterms:created>
  <dcterms:modified xsi:type="dcterms:W3CDTF">2024-01-10T22:01:00Z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