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333500" cy="1924685"/>
                  <wp:effectExtent b="0" l="0" r="0" t="0"/>
                  <wp:docPr descr="Cover Image" id="1" name="image2.jpg"/>
                  <a:graphic>
                    <a:graphicData uri="http://schemas.openxmlformats.org/drawingml/2006/picture">
                      <pic:pic>
                        <pic:nvPicPr>
                          <pic:cNvPr descr="Cover Image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24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0"/>
                <w:i w:val="1"/>
                <w:sz w:val="42"/>
                <w:szCs w:val="42"/>
                <w:vertAlign w:val="baseline"/>
                <w:rtl w:val="0"/>
              </w:rPr>
              <w:t xml:space="preserve">Before I Go to Sleep: A Novel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S. J. Watson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28.8" w:lineRule="auto"/>
              <w:contextualSpacing w:val="0"/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424242"/>
                <w:sz w:val="24"/>
                <w:szCs w:val="24"/>
                <w:vertAlign w:val="baseline"/>
                <w:rtl w:val="0"/>
              </w:rPr>
              <w:t xml:space="preserve">Harper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42424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50.0" w:type="pct"/>
        <w:tblBorders>
          <w:top w:color="d32f2f" w:space="0" w:sz="6" w:val="single"/>
          <w:left w:color="d32f2f" w:space="0" w:sz="6" w:val="single"/>
          <w:bottom w:color="d32f2f" w:space="0" w:sz="6" w:val="single"/>
          <w:right w:color="d32f2f" w:space="0" w:sz="6" w:val="single"/>
          <w:insideH w:color="d32f2f" w:space="0" w:sz="6" w:val="single"/>
          <w:insideV w:color="d32f2f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This document is overwritten when you make changes in Play Books.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Roboto" w:cs="Roboto" w:eastAsia="Roboto" w:hAnsi="Roboto"/>
                <w:color w:val="d32f2f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d32f2f"/>
                <w:sz w:val="22"/>
                <w:szCs w:val="22"/>
                <w:rtl w:val="0"/>
              </w:rPr>
              <w:t xml:space="preserve">You should make a copy of this document before you edit it.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d32f2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Roboto" w:cs="Roboto" w:eastAsia="Roboto" w:hAnsi="Roboto"/>
          <w:color w:val="757575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757575"/>
          <w:sz w:val="22"/>
          <w:szCs w:val="22"/>
          <w:rtl w:val="0"/>
        </w:rPr>
        <w:t xml:space="preserve">Created by Tarang Shah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757575"/>
          <w:sz w:val="22"/>
          <w:szCs w:val="22"/>
          <w:rtl w:val="0"/>
        </w:rPr>
        <w:t xml:space="preserve"> – Last synced April 15, 2016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