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9B89" w14:textId="5DE70795" w:rsidR="00633959" w:rsidRPr="003012F9" w:rsidRDefault="003012F9" w:rsidP="001A2F7C">
      <w:pPr>
        <w:jc w:val="both"/>
        <w:rPr>
          <w:b/>
          <w:bCs/>
        </w:rPr>
      </w:pPr>
      <w:r w:rsidRPr="003012F9">
        <w:rPr>
          <w:b/>
          <w:bCs/>
        </w:rPr>
        <w:t>Character Similarity Model Evaluation</w:t>
      </w:r>
    </w:p>
    <w:p w14:paraId="1A107D33" w14:textId="1EDEAC35" w:rsidR="003012F9" w:rsidRDefault="003012F9" w:rsidP="001A2F7C">
      <w:pPr>
        <w:jc w:val="both"/>
      </w:pPr>
      <w:r w:rsidRPr="003012F9">
        <w:t>This project implements a character similarity recommendation system that identifies similar characters across different movies based on their dialogue patterns. The system uses natural language processing techniques to analyze character dialogue and generate personalized recommendations.</w:t>
      </w:r>
    </w:p>
    <w:p w14:paraId="5D94AE84" w14:textId="5C9D6B21" w:rsidR="003012F9" w:rsidRPr="003012F9" w:rsidRDefault="003012F9" w:rsidP="001A2F7C">
      <w:pPr>
        <w:jc w:val="both"/>
        <w:rPr>
          <w:b/>
          <w:bCs/>
        </w:rPr>
      </w:pPr>
      <w:r w:rsidRPr="003012F9">
        <w:rPr>
          <w:b/>
          <w:bCs/>
        </w:rPr>
        <w:t>Core Model Components</w:t>
      </w:r>
    </w:p>
    <w:p w14:paraId="5C2358BE" w14:textId="08735C84" w:rsidR="003012F9" w:rsidRPr="003012F9" w:rsidRDefault="003012F9" w:rsidP="001A2F7C">
      <w:pPr>
        <w:pStyle w:val="ListParagraph"/>
        <w:numPr>
          <w:ilvl w:val="0"/>
          <w:numId w:val="1"/>
        </w:numPr>
        <w:jc w:val="both"/>
        <w:rPr>
          <w:b/>
          <w:bCs/>
        </w:rPr>
      </w:pPr>
      <w:r w:rsidRPr="003012F9">
        <w:rPr>
          <w:b/>
          <w:bCs/>
        </w:rPr>
        <w:t>Sentence Transformer Model</w:t>
      </w:r>
    </w:p>
    <w:p w14:paraId="6ED3EF74" w14:textId="77777777" w:rsidR="003012F9" w:rsidRDefault="003012F9" w:rsidP="001A2F7C">
      <w:pPr>
        <w:pStyle w:val="ListParagraph"/>
        <w:numPr>
          <w:ilvl w:val="1"/>
          <w:numId w:val="1"/>
        </w:numPr>
        <w:jc w:val="both"/>
      </w:pPr>
      <w:r>
        <w:t>Model Name: all-MiniLM-L6-v2</w:t>
      </w:r>
    </w:p>
    <w:p w14:paraId="539630C5" w14:textId="77777777" w:rsidR="003012F9" w:rsidRDefault="003012F9" w:rsidP="001A2F7C">
      <w:pPr>
        <w:pStyle w:val="ListParagraph"/>
        <w:numPr>
          <w:ilvl w:val="1"/>
          <w:numId w:val="1"/>
        </w:numPr>
        <w:jc w:val="both"/>
      </w:pPr>
      <w:r>
        <w:t>Architecture: A distilled version of BERT optimized for generating sentence embeddings</w:t>
      </w:r>
    </w:p>
    <w:p w14:paraId="43D9EAAE" w14:textId="77777777" w:rsidR="003012F9" w:rsidRDefault="003012F9" w:rsidP="001A2F7C">
      <w:pPr>
        <w:pStyle w:val="ListParagraph"/>
        <w:numPr>
          <w:ilvl w:val="1"/>
          <w:numId w:val="1"/>
        </w:numPr>
        <w:jc w:val="both"/>
      </w:pPr>
      <w:r>
        <w:t>Dimensions: 384-dimensional dense vector embeddings</w:t>
      </w:r>
    </w:p>
    <w:p w14:paraId="1A0CEB62" w14:textId="77777777" w:rsidR="003012F9" w:rsidRDefault="003012F9" w:rsidP="001A2F7C">
      <w:pPr>
        <w:pStyle w:val="ListParagraph"/>
        <w:numPr>
          <w:ilvl w:val="1"/>
          <w:numId w:val="1"/>
        </w:numPr>
        <w:jc w:val="both"/>
      </w:pPr>
      <w:r>
        <w:t>Training: Pre-trained on a combination of over 1 billion sentence pairs</w:t>
      </w:r>
    </w:p>
    <w:p w14:paraId="603A3BC4" w14:textId="77777777" w:rsidR="00AB2259" w:rsidRDefault="003012F9" w:rsidP="00AB2259">
      <w:pPr>
        <w:pStyle w:val="ListParagraph"/>
        <w:numPr>
          <w:ilvl w:val="1"/>
          <w:numId w:val="1"/>
        </w:numPr>
        <w:jc w:val="both"/>
        <w:rPr>
          <w:b/>
          <w:bCs/>
        </w:rPr>
      </w:pPr>
      <w:r>
        <w:t xml:space="preserve">Purpose: Converts character dialogue into meaningful </w:t>
      </w:r>
      <w:r w:rsidR="00AB2259">
        <w:t>embeddings</w:t>
      </w:r>
      <w:r w:rsidR="00AB2259" w:rsidRPr="00AB2259">
        <w:rPr>
          <w:b/>
          <w:bCs/>
        </w:rPr>
        <w:t xml:space="preserve"> </w:t>
      </w:r>
    </w:p>
    <w:p w14:paraId="3C29A1AB" w14:textId="53C24E14" w:rsidR="003012F9" w:rsidRPr="00AB2259" w:rsidRDefault="003012F9" w:rsidP="00AB2259">
      <w:pPr>
        <w:pStyle w:val="ListParagraph"/>
        <w:numPr>
          <w:ilvl w:val="0"/>
          <w:numId w:val="1"/>
        </w:numPr>
        <w:jc w:val="both"/>
        <w:rPr>
          <w:b/>
          <w:bCs/>
        </w:rPr>
      </w:pPr>
      <w:r w:rsidRPr="00AB2259">
        <w:rPr>
          <w:b/>
          <w:bCs/>
        </w:rPr>
        <w:t>Text Preprocessing Pipeline</w:t>
      </w:r>
    </w:p>
    <w:p w14:paraId="5B9A7A70" w14:textId="77777777" w:rsidR="003012F9" w:rsidRDefault="003012F9" w:rsidP="001A2F7C">
      <w:pPr>
        <w:pStyle w:val="ListParagraph"/>
        <w:numPr>
          <w:ilvl w:val="1"/>
          <w:numId w:val="1"/>
        </w:numPr>
        <w:jc w:val="both"/>
      </w:pPr>
      <w:r>
        <w:t>Lowercase Conversion: Normalizes all text to lowercase</w:t>
      </w:r>
    </w:p>
    <w:p w14:paraId="505804B6" w14:textId="77777777" w:rsidR="003012F9" w:rsidRDefault="003012F9" w:rsidP="001A2F7C">
      <w:pPr>
        <w:pStyle w:val="ListParagraph"/>
        <w:numPr>
          <w:ilvl w:val="1"/>
          <w:numId w:val="1"/>
        </w:numPr>
        <w:jc w:val="both"/>
      </w:pPr>
      <w:r>
        <w:t>Whitespace Normalization: Replaces multiple spaces with single spaces</w:t>
      </w:r>
    </w:p>
    <w:p w14:paraId="772DE928" w14:textId="5BB994C7" w:rsidR="003012F9" w:rsidRDefault="003012F9" w:rsidP="001A2F7C">
      <w:pPr>
        <w:pStyle w:val="ListParagraph"/>
        <w:numPr>
          <w:ilvl w:val="1"/>
          <w:numId w:val="1"/>
        </w:numPr>
        <w:jc w:val="both"/>
      </w:pPr>
      <w:r>
        <w:t>Text Cleaning: Removes extraneous characters and standardizes format</w:t>
      </w:r>
    </w:p>
    <w:p w14:paraId="46972609" w14:textId="53B170EF" w:rsidR="003012F9" w:rsidRPr="003012F9" w:rsidRDefault="003012F9" w:rsidP="001A2F7C">
      <w:pPr>
        <w:pStyle w:val="ListParagraph"/>
        <w:numPr>
          <w:ilvl w:val="0"/>
          <w:numId w:val="1"/>
        </w:numPr>
        <w:jc w:val="both"/>
        <w:rPr>
          <w:b/>
          <w:bCs/>
        </w:rPr>
      </w:pPr>
      <w:r w:rsidRPr="003012F9">
        <w:rPr>
          <w:b/>
          <w:bCs/>
        </w:rPr>
        <w:t>Similarity Computation</w:t>
      </w:r>
    </w:p>
    <w:p w14:paraId="16EA2022" w14:textId="77777777" w:rsidR="003012F9" w:rsidRPr="003012F9" w:rsidRDefault="003012F9" w:rsidP="001A2F7C">
      <w:pPr>
        <w:pStyle w:val="ListParagraph"/>
        <w:numPr>
          <w:ilvl w:val="1"/>
          <w:numId w:val="1"/>
        </w:numPr>
        <w:jc w:val="both"/>
      </w:pPr>
      <w:r w:rsidRPr="003012F9">
        <w:t>Method: Cosine similarity between character dialogue embeddings</w:t>
      </w:r>
    </w:p>
    <w:p w14:paraId="57854EF5" w14:textId="78AAC971" w:rsidR="001B0080" w:rsidRPr="001B0080" w:rsidRDefault="001B0080" w:rsidP="001A2F7C">
      <w:pPr>
        <w:pStyle w:val="ListParagraph"/>
        <w:numPr>
          <w:ilvl w:val="1"/>
          <w:numId w:val="1"/>
        </w:numPr>
        <w:jc w:val="both"/>
      </w:pPr>
      <w:r>
        <w:t>Threshold</w:t>
      </w:r>
      <w:r w:rsidRPr="001B0080">
        <w:t xml:space="preserve">: </w:t>
      </w:r>
      <w:r>
        <w:t>0.5 (determined through distribution analysis)</w:t>
      </w:r>
    </w:p>
    <w:p w14:paraId="7D71CB46" w14:textId="78F22C3D" w:rsidR="001B0080" w:rsidRDefault="001A2F7C" w:rsidP="001A2F7C">
      <w:pPr>
        <w:pStyle w:val="ListParagraph"/>
        <w:numPr>
          <w:ilvl w:val="1"/>
          <w:numId w:val="1"/>
        </w:numPr>
        <w:jc w:val="both"/>
      </w:pPr>
      <w:r w:rsidRPr="001A2F7C">
        <w:t>Cross-Movie Filter: Excludes recommendations from the same movie</w:t>
      </w:r>
    </w:p>
    <w:p w14:paraId="4F6F097F" w14:textId="26A6AB10" w:rsidR="001A2F7C" w:rsidRPr="001A2F7C" w:rsidRDefault="001A2F7C" w:rsidP="001A2F7C">
      <w:pPr>
        <w:jc w:val="both"/>
        <w:rPr>
          <w:b/>
          <w:bCs/>
        </w:rPr>
      </w:pPr>
      <w:r w:rsidRPr="001A2F7C">
        <w:rPr>
          <w:b/>
          <w:bCs/>
        </w:rPr>
        <w:t>Performance Metrics</w:t>
      </w:r>
    </w:p>
    <w:p w14:paraId="46D5660C" w14:textId="77777777" w:rsidR="001A2F7C" w:rsidRDefault="001A2F7C" w:rsidP="001A2F7C">
      <w:pPr>
        <w:pStyle w:val="ListParagraph"/>
        <w:numPr>
          <w:ilvl w:val="0"/>
          <w:numId w:val="2"/>
        </w:numPr>
        <w:jc w:val="both"/>
      </w:pPr>
      <w:r>
        <w:t>Accuracy: 0.62 (62% of predictions are correct)</w:t>
      </w:r>
    </w:p>
    <w:p w14:paraId="03B8BCBF" w14:textId="77777777" w:rsidR="001A2F7C" w:rsidRDefault="001A2F7C" w:rsidP="001A2F7C">
      <w:pPr>
        <w:pStyle w:val="ListParagraph"/>
        <w:numPr>
          <w:ilvl w:val="0"/>
          <w:numId w:val="2"/>
        </w:numPr>
        <w:jc w:val="both"/>
      </w:pPr>
      <w:r>
        <w:t>Precision: 0.60 (60% of recommended character pairs are genuinely similar)</w:t>
      </w:r>
    </w:p>
    <w:p w14:paraId="612D8B74" w14:textId="77777777" w:rsidR="001A2F7C" w:rsidRDefault="001A2F7C" w:rsidP="001A2F7C">
      <w:pPr>
        <w:pStyle w:val="ListParagraph"/>
        <w:numPr>
          <w:ilvl w:val="0"/>
          <w:numId w:val="2"/>
        </w:numPr>
        <w:jc w:val="both"/>
      </w:pPr>
      <w:r>
        <w:t>Recall: 1.0 (100% of truly similar character pairs are captured)</w:t>
      </w:r>
    </w:p>
    <w:p w14:paraId="2B701200" w14:textId="2B4BD774" w:rsidR="001A2F7C" w:rsidRDefault="001A2F7C" w:rsidP="001A2F7C">
      <w:pPr>
        <w:pStyle w:val="ListParagraph"/>
        <w:numPr>
          <w:ilvl w:val="0"/>
          <w:numId w:val="2"/>
        </w:numPr>
        <w:jc w:val="both"/>
      </w:pPr>
      <w:r>
        <w:t>F1 Score: 0.75 (balanced measure of precision and recall)</w:t>
      </w:r>
    </w:p>
    <w:p w14:paraId="561FD966" w14:textId="667D3EAA" w:rsidR="001A2F7C" w:rsidRPr="001A2F7C" w:rsidRDefault="001A2F7C" w:rsidP="001A2F7C">
      <w:pPr>
        <w:jc w:val="both"/>
        <w:rPr>
          <w:b/>
          <w:bCs/>
        </w:rPr>
      </w:pPr>
      <w:r w:rsidRPr="001A2F7C">
        <w:rPr>
          <w:b/>
          <w:bCs/>
        </w:rPr>
        <w:t>Analysis and Insights</w:t>
      </w:r>
    </w:p>
    <w:p w14:paraId="5F03D4A0" w14:textId="0BD9EB72" w:rsidR="001A2F7C" w:rsidRDefault="001A2F7C" w:rsidP="001A2F7C">
      <w:pPr>
        <w:jc w:val="both"/>
      </w:pPr>
      <w:r>
        <w:t>During initial model testing, a threshold of 0.7 was used for the Cosine similarity. The resulting performance metrics were:</w:t>
      </w:r>
    </w:p>
    <w:p w14:paraId="48BED42F" w14:textId="74406B4E" w:rsidR="001A2F7C" w:rsidRDefault="001A2F7C" w:rsidP="001A2F7C">
      <w:pPr>
        <w:pStyle w:val="ListParagraph"/>
        <w:numPr>
          <w:ilvl w:val="0"/>
          <w:numId w:val="2"/>
        </w:numPr>
        <w:jc w:val="both"/>
      </w:pPr>
      <w:r>
        <w:t>Accuracy: 0.6</w:t>
      </w:r>
      <w:r>
        <w:t>7</w:t>
      </w:r>
      <w:r>
        <w:t xml:space="preserve"> (6</w:t>
      </w:r>
      <w:r>
        <w:t>7</w:t>
      </w:r>
      <w:r>
        <w:t>% of predictions are correct)</w:t>
      </w:r>
    </w:p>
    <w:p w14:paraId="5BDEEBC2" w14:textId="39F41FC4" w:rsidR="001A2F7C" w:rsidRDefault="001A2F7C" w:rsidP="001A2F7C">
      <w:pPr>
        <w:pStyle w:val="ListParagraph"/>
        <w:numPr>
          <w:ilvl w:val="0"/>
          <w:numId w:val="2"/>
        </w:numPr>
        <w:jc w:val="both"/>
      </w:pPr>
      <w:r>
        <w:t>Precision: 0.6</w:t>
      </w:r>
      <w:r>
        <w:t>6</w:t>
      </w:r>
      <w:r>
        <w:t xml:space="preserve"> (6</w:t>
      </w:r>
      <w:r>
        <w:t>6</w:t>
      </w:r>
      <w:r>
        <w:t>% of recommended character pairs are genuinely similar)</w:t>
      </w:r>
    </w:p>
    <w:p w14:paraId="120765C5" w14:textId="77777777" w:rsidR="001A2F7C" w:rsidRDefault="001A2F7C" w:rsidP="001A2F7C">
      <w:pPr>
        <w:pStyle w:val="ListParagraph"/>
        <w:numPr>
          <w:ilvl w:val="0"/>
          <w:numId w:val="2"/>
        </w:numPr>
        <w:jc w:val="both"/>
      </w:pPr>
      <w:r>
        <w:t>Recall: 1.0 (100% of truly similar character pairs are captured)</w:t>
      </w:r>
    </w:p>
    <w:p w14:paraId="40D7E672" w14:textId="1A1CE72A" w:rsidR="001A2F7C" w:rsidRDefault="001A2F7C" w:rsidP="001A2F7C">
      <w:pPr>
        <w:pStyle w:val="ListParagraph"/>
        <w:numPr>
          <w:ilvl w:val="0"/>
          <w:numId w:val="2"/>
        </w:numPr>
        <w:jc w:val="both"/>
      </w:pPr>
      <w:r>
        <w:t>F1 Score: 0.7</w:t>
      </w:r>
      <w:r>
        <w:t>9</w:t>
      </w:r>
      <w:r>
        <w:t xml:space="preserve"> (balanced measure of precision and recall)</w:t>
      </w:r>
    </w:p>
    <w:p w14:paraId="234DCBAC" w14:textId="4ED01F60" w:rsidR="001A2F7C" w:rsidRDefault="001A2F7C" w:rsidP="001A2F7C">
      <w:pPr>
        <w:jc w:val="both"/>
      </w:pPr>
      <w:r>
        <w:lastRenderedPageBreak/>
        <w:t>A Distribution of Cosine Similarity Scores was generated to determine the appropriate threshold level and potential impact on performance.</w:t>
      </w:r>
    </w:p>
    <w:p w14:paraId="27AAE7E1" w14:textId="6A2DD107" w:rsidR="001A2F7C" w:rsidRDefault="001A2F7C" w:rsidP="001A2F7C">
      <w:pPr>
        <w:jc w:val="both"/>
      </w:pPr>
      <w:r w:rsidRPr="001A2F7C">
        <w:drawing>
          <wp:inline distT="0" distB="0" distL="0" distR="0" wp14:anchorId="7AB8E74F" wp14:editId="6A178400">
            <wp:extent cx="4643562" cy="2965728"/>
            <wp:effectExtent l="0" t="0" r="5080" b="6350"/>
            <wp:docPr id="1306387162" name="Picture 1" descr="A graph of a distribution of cos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87162" name="Picture 1" descr="A graph of a distribution of cosine&#10;&#10;AI-generated content may be incorrect."/>
                    <pic:cNvPicPr/>
                  </pic:nvPicPr>
                  <pic:blipFill>
                    <a:blip r:embed="rId5"/>
                    <a:stretch>
                      <a:fillRect/>
                    </a:stretch>
                  </pic:blipFill>
                  <pic:spPr>
                    <a:xfrm>
                      <a:off x="0" y="0"/>
                      <a:ext cx="4652742" cy="2971591"/>
                    </a:xfrm>
                    <a:prstGeom prst="rect">
                      <a:avLst/>
                    </a:prstGeom>
                  </pic:spPr>
                </pic:pic>
              </a:graphicData>
            </a:graphic>
          </wp:inline>
        </w:drawing>
      </w:r>
    </w:p>
    <w:p w14:paraId="3A3E0B27" w14:textId="71CE5176" w:rsidR="001A2F7C" w:rsidRDefault="001A2F7C" w:rsidP="001A2F7C">
      <w:pPr>
        <w:jc w:val="both"/>
      </w:pPr>
      <w:r w:rsidRPr="001A2F7C">
        <w:t xml:space="preserve">The slight decrease in precision and F1 score is a reasonable trade-off for achieving the </w:t>
      </w:r>
      <w:r>
        <w:t>project</w:t>
      </w:r>
      <w:r w:rsidRPr="001A2F7C">
        <w:t xml:space="preserve"> goal of cross-movie recommendations</w:t>
      </w:r>
      <w:r w:rsidR="00294518">
        <w:t xml:space="preserve"> based on character similarity</w:t>
      </w:r>
      <w:r w:rsidRPr="001A2F7C">
        <w:t>. The system maintains perfect recall while still offering good precision, making it effective for helping users discover new movies based on character preferences.</w:t>
      </w:r>
    </w:p>
    <w:p w14:paraId="4974CDBE" w14:textId="10D987C2" w:rsidR="001A2F7C" w:rsidRDefault="001A2F7C" w:rsidP="001A2F7C">
      <w:pPr>
        <w:jc w:val="both"/>
      </w:pPr>
      <w:r w:rsidRPr="001A2F7C">
        <w:t xml:space="preserve">This approach creates a unique recommendation experience that differentiates </w:t>
      </w:r>
      <w:r>
        <w:t>the recommendation</w:t>
      </w:r>
      <w:r w:rsidRPr="001A2F7C">
        <w:t xml:space="preserve"> platform from others that might only recommend based on genre, director, or overall movie similarity.</w:t>
      </w:r>
    </w:p>
    <w:p w14:paraId="0168FD36" w14:textId="4A03224F" w:rsidR="00AB2259" w:rsidRPr="00AB2259" w:rsidRDefault="00AB2259" w:rsidP="001A2F7C">
      <w:pPr>
        <w:jc w:val="both"/>
        <w:rPr>
          <w:b/>
          <w:bCs/>
        </w:rPr>
      </w:pPr>
      <w:r w:rsidRPr="00AB2259">
        <w:rPr>
          <w:b/>
          <w:bCs/>
        </w:rPr>
        <w:t>Error Analysis</w:t>
      </w:r>
    </w:p>
    <w:p w14:paraId="6725492D" w14:textId="07FD3344" w:rsidR="00AB2259" w:rsidRDefault="00294518" w:rsidP="001A2F7C">
      <w:pPr>
        <w:jc w:val="both"/>
      </w:pPr>
      <w:r>
        <w:t>The error analysis identified cases where there is a mismatch between y_true (actual) and y_pred (predicted). The total error cases were 8,152 with a total sample size of 21,679. The mismatches occurred where the similarity score was close to the 0.5 threshold level.</w:t>
      </w:r>
    </w:p>
    <w:tbl>
      <w:tblPr>
        <w:tblStyle w:val="TableGrid"/>
        <w:tblW w:w="0" w:type="auto"/>
        <w:tblLook w:val="04A0" w:firstRow="1" w:lastRow="0" w:firstColumn="1" w:lastColumn="0" w:noHBand="0" w:noVBand="1"/>
      </w:tblPr>
      <w:tblGrid>
        <w:gridCol w:w="1333"/>
        <w:gridCol w:w="1461"/>
        <w:gridCol w:w="1846"/>
        <w:gridCol w:w="2015"/>
        <w:gridCol w:w="1080"/>
        <w:gridCol w:w="810"/>
        <w:gridCol w:w="805"/>
      </w:tblGrid>
      <w:tr w:rsidR="00264E1C" w:rsidRPr="00264E1C" w14:paraId="57985530" w14:textId="77777777" w:rsidTr="00264E1C">
        <w:tc>
          <w:tcPr>
            <w:tcW w:w="1333" w:type="dxa"/>
            <w:shd w:val="clear" w:color="auto" w:fill="A5C9EB" w:themeFill="text2" w:themeFillTint="40"/>
          </w:tcPr>
          <w:p w14:paraId="55F75565" w14:textId="75C28EF4" w:rsidR="00264E1C" w:rsidRPr="00264E1C" w:rsidRDefault="00264E1C" w:rsidP="001A2F7C">
            <w:pPr>
              <w:jc w:val="both"/>
              <w:rPr>
                <w:sz w:val="16"/>
                <w:szCs w:val="16"/>
              </w:rPr>
            </w:pPr>
            <w:r w:rsidRPr="00264E1C">
              <w:rPr>
                <w:sz w:val="16"/>
                <w:szCs w:val="16"/>
              </w:rPr>
              <w:t>source_movieID</w:t>
            </w:r>
          </w:p>
        </w:tc>
        <w:tc>
          <w:tcPr>
            <w:tcW w:w="1461" w:type="dxa"/>
            <w:shd w:val="clear" w:color="auto" w:fill="A5C9EB" w:themeFill="text2" w:themeFillTint="40"/>
          </w:tcPr>
          <w:p w14:paraId="0C93DDE9" w14:textId="592AD1F6" w:rsidR="00264E1C" w:rsidRPr="00264E1C" w:rsidRDefault="00264E1C" w:rsidP="001A2F7C">
            <w:pPr>
              <w:jc w:val="both"/>
              <w:rPr>
                <w:sz w:val="16"/>
                <w:szCs w:val="16"/>
              </w:rPr>
            </w:pPr>
            <w:r w:rsidRPr="00264E1C">
              <w:rPr>
                <w:sz w:val="16"/>
                <w:szCs w:val="16"/>
              </w:rPr>
              <w:t>source_movieTitle</w:t>
            </w:r>
          </w:p>
        </w:tc>
        <w:tc>
          <w:tcPr>
            <w:tcW w:w="1846" w:type="dxa"/>
            <w:shd w:val="clear" w:color="auto" w:fill="A5C9EB" w:themeFill="text2" w:themeFillTint="40"/>
          </w:tcPr>
          <w:p w14:paraId="1FB4DB6F" w14:textId="3DAB118B" w:rsidR="00264E1C" w:rsidRPr="00264E1C" w:rsidRDefault="00264E1C" w:rsidP="001A2F7C">
            <w:pPr>
              <w:jc w:val="both"/>
              <w:rPr>
                <w:sz w:val="16"/>
                <w:szCs w:val="16"/>
              </w:rPr>
            </w:pPr>
            <w:r w:rsidRPr="00264E1C">
              <w:rPr>
                <w:sz w:val="16"/>
                <w:szCs w:val="16"/>
              </w:rPr>
              <w:t>source_characterName</w:t>
            </w:r>
          </w:p>
        </w:tc>
        <w:tc>
          <w:tcPr>
            <w:tcW w:w="2015" w:type="dxa"/>
            <w:shd w:val="clear" w:color="auto" w:fill="A5C9EB" w:themeFill="text2" w:themeFillTint="40"/>
          </w:tcPr>
          <w:p w14:paraId="7852F61B" w14:textId="2F4E6C15" w:rsidR="00264E1C" w:rsidRPr="00264E1C" w:rsidRDefault="00264E1C" w:rsidP="001A2F7C">
            <w:pPr>
              <w:jc w:val="both"/>
              <w:rPr>
                <w:sz w:val="16"/>
                <w:szCs w:val="16"/>
              </w:rPr>
            </w:pPr>
            <w:r w:rsidRPr="00264E1C">
              <w:rPr>
                <w:sz w:val="16"/>
                <w:szCs w:val="16"/>
              </w:rPr>
              <w:t>target_movieTitle</w:t>
            </w:r>
          </w:p>
        </w:tc>
        <w:tc>
          <w:tcPr>
            <w:tcW w:w="1080" w:type="dxa"/>
            <w:shd w:val="clear" w:color="auto" w:fill="A5C9EB" w:themeFill="text2" w:themeFillTint="40"/>
          </w:tcPr>
          <w:p w14:paraId="21B86046" w14:textId="3CECA78E" w:rsidR="00264E1C" w:rsidRPr="00264E1C" w:rsidRDefault="00264E1C" w:rsidP="001A2F7C">
            <w:pPr>
              <w:jc w:val="both"/>
              <w:rPr>
                <w:sz w:val="16"/>
                <w:szCs w:val="16"/>
              </w:rPr>
            </w:pPr>
            <w:r w:rsidRPr="00264E1C">
              <w:rPr>
                <w:sz w:val="16"/>
                <w:szCs w:val="16"/>
              </w:rPr>
              <w:t>similarity</w:t>
            </w:r>
          </w:p>
        </w:tc>
        <w:tc>
          <w:tcPr>
            <w:tcW w:w="810" w:type="dxa"/>
            <w:shd w:val="clear" w:color="auto" w:fill="A5C9EB" w:themeFill="text2" w:themeFillTint="40"/>
          </w:tcPr>
          <w:p w14:paraId="395217A6" w14:textId="4949FAE1" w:rsidR="00264E1C" w:rsidRPr="00264E1C" w:rsidRDefault="00264E1C" w:rsidP="001A2F7C">
            <w:pPr>
              <w:jc w:val="both"/>
              <w:rPr>
                <w:sz w:val="16"/>
                <w:szCs w:val="16"/>
              </w:rPr>
            </w:pPr>
            <w:r w:rsidRPr="00264E1C">
              <w:rPr>
                <w:sz w:val="16"/>
                <w:szCs w:val="16"/>
              </w:rPr>
              <w:t>y_true</w:t>
            </w:r>
          </w:p>
        </w:tc>
        <w:tc>
          <w:tcPr>
            <w:tcW w:w="805" w:type="dxa"/>
            <w:shd w:val="clear" w:color="auto" w:fill="A5C9EB" w:themeFill="text2" w:themeFillTint="40"/>
          </w:tcPr>
          <w:p w14:paraId="1D621A51" w14:textId="3FFF9090" w:rsidR="00264E1C" w:rsidRPr="00264E1C" w:rsidRDefault="00264E1C" w:rsidP="001A2F7C">
            <w:pPr>
              <w:jc w:val="both"/>
              <w:rPr>
                <w:sz w:val="16"/>
                <w:szCs w:val="16"/>
              </w:rPr>
            </w:pPr>
            <w:r w:rsidRPr="00264E1C">
              <w:rPr>
                <w:sz w:val="16"/>
                <w:szCs w:val="16"/>
              </w:rPr>
              <w:t>y_pred</w:t>
            </w:r>
          </w:p>
        </w:tc>
      </w:tr>
      <w:tr w:rsidR="00264E1C" w:rsidRPr="00264E1C" w14:paraId="5095FB65" w14:textId="77777777" w:rsidTr="00264E1C">
        <w:tc>
          <w:tcPr>
            <w:tcW w:w="1333" w:type="dxa"/>
          </w:tcPr>
          <w:p w14:paraId="6EB49DC3" w14:textId="6FC5FC9D" w:rsidR="00264E1C" w:rsidRPr="00264E1C" w:rsidRDefault="00264E1C" w:rsidP="00264E1C">
            <w:pPr>
              <w:jc w:val="center"/>
              <w:rPr>
                <w:sz w:val="16"/>
                <w:szCs w:val="16"/>
              </w:rPr>
            </w:pPr>
            <w:r>
              <w:rPr>
                <w:sz w:val="16"/>
                <w:szCs w:val="16"/>
              </w:rPr>
              <w:t>m517</w:t>
            </w:r>
          </w:p>
        </w:tc>
        <w:tc>
          <w:tcPr>
            <w:tcW w:w="1461" w:type="dxa"/>
          </w:tcPr>
          <w:p w14:paraId="22152B32" w14:textId="50F595EA" w:rsidR="00264E1C" w:rsidRPr="00264E1C" w:rsidRDefault="00264E1C" w:rsidP="00264E1C">
            <w:pPr>
              <w:jc w:val="center"/>
              <w:rPr>
                <w:sz w:val="16"/>
                <w:szCs w:val="16"/>
              </w:rPr>
            </w:pPr>
            <w:r>
              <w:rPr>
                <w:sz w:val="16"/>
                <w:szCs w:val="16"/>
              </w:rPr>
              <w:t>Sleepy Hollow</w:t>
            </w:r>
          </w:p>
        </w:tc>
        <w:tc>
          <w:tcPr>
            <w:tcW w:w="1846" w:type="dxa"/>
          </w:tcPr>
          <w:p w14:paraId="2126D031" w14:textId="786E3B15" w:rsidR="00264E1C" w:rsidRPr="00264E1C" w:rsidRDefault="00264E1C" w:rsidP="00264E1C">
            <w:pPr>
              <w:jc w:val="center"/>
              <w:rPr>
                <w:sz w:val="16"/>
                <w:szCs w:val="16"/>
              </w:rPr>
            </w:pPr>
            <w:r>
              <w:rPr>
                <w:sz w:val="16"/>
                <w:szCs w:val="16"/>
              </w:rPr>
              <w:t>Old Crone</w:t>
            </w:r>
          </w:p>
        </w:tc>
        <w:tc>
          <w:tcPr>
            <w:tcW w:w="2015" w:type="dxa"/>
          </w:tcPr>
          <w:p w14:paraId="690DB606" w14:textId="7A542E3D" w:rsidR="00264E1C" w:rsidRPr="00264E1C" w:rsidRDefault="00264E1C" w:rsidP="00264E1C">
            <w:pPr>
              <w:jc w:val="center"/>
              <w:rPr>
                <w:sz w:val="16"/>
                <w:szCs w:val="16"/>
              </w:rPr>
            </w:pPr>
            <w:r>
              <w:rPr>
                <w:sz w:val="16"/>
                <w:szCs w:val="16"/>
              </w:rPr>
              <w:t>The Princess Bride</w:t>
            </w:r>
          </w:p>
        </w:tc>
        <w:tc>
          <w:tcPr>
            <w:tcW w:w="1080" w:type="dxa"/>
          </w:tcPr>
          <w:p w14:paraId="4E0CF64C" w14:textId="26A0AA94" w:rsidR="00264E1C" w:rsidRPr="00264E1C" w:rsidRDefault="00264E1C" w:rsidP="00264E1C">
            <w:pPr>
              <w:jc w:val="center"/>
              <w:rPr>
                <w:sz w:val="16"/>
                <w:szCs w:val="16"/>
              </w:rPr>
            </w:pPr>
            <w:r w:rsidRPr="00264E1C">
              <w:rPr>
                <w:sz w:val="16"/>
                <w:szCs w:val="16"/>
              </w:rPr>
              <w:t>0.495839</w:t>
            </w:r>
          </w:p>
        </w:tc>
        <w:tc>
          <w:tcPr>
            <w:tcW w:w="810" w:type="dxa"/>
          </w:tcPr>
          <w:p w14:paraId="62518D96" w14:textId="23397EFE" w:rsidR="00264E1C" w:rsidRPr="00264E1C" w:rsidRDefault="00264E1C" w:rsidP="00264E1C">
            <w:pPr>
              <w:jc w:val="center"/>
              <w:rPr>
                <w:sz w:val="16"/>
                <w:szCs w:val="16"/>
              </w:rPr>
            </w:pPr>
            <w:r>
              <w:rPr>
                <w:sz w:val="16"/>
                <w:szCs w:val="16"/>
              </w:rPr>
              <w:t>0</w:t>
            </w:r>
          </w:p>
        </w:tc>
        <w:tc>
          <w:tcPr>
            <w:tcW w:w="805" w:type="dxa"/>
          </w:tcPr>
          <w:p w14:paraId="6DB1945F" w14:textId="01F81DAC" w:rsidR="00264E1C" w:rsidRPr="00264E1C" w:rsidRDefault="00264E1C" w:rsidP="00264E1C">
            <w:pPr>
              <w:jc w:val="center"/>
              <w:rPr>
                <w:sz w:val="16"/>
                <w:szCs w:val="16"/>
              </w:rPr>
            </w:pPr>
            <w:r>
              <w:rPr>
                <w:sz w:val="16"/>
                <w:szCs w:val="16"/>
              </w:rPr>
              <w:t>1</w:t>
            </w:r>
          </w:p>
        </w:tc>
      </w:tr>
      <w:tr w:rsidR="00264E1C" w:rsidRPr="00264E1C" w14:paraId="272DC037" w14:textId="77777777" w:rsidTr="00264E1C">
        <w:tc>
          <w:tcPr>
            <w:tcW w:w="1333" w:type="dxa"/>
          </w:tcPr>
          <w:p w14:paraId="53DCA3AF" w14:textId="7EAC05C9" w:rsidR="00264E1C" w:rsidRPr="00264E1C" w:rsidRDefault="00264E1C" w:rsidP="00264E1C">
            <w:pPr>
              <w:jc w:val="center"/>
              <w:rPr>
                <w:sz w:val="16"/>
                <w:szCs w:val="16"/>
              </w:rPr>
            </w:pPr>
            <w:r>
              <w:rPr>
                <w:sz w:val="16"/>
                <w:szCs w:val="16"/>
              </w:rPr>
              <w:t>m517</w:t>
            </w:r>
          </w:p>
        </w:tc>
        <w:tc>
          <w:tcPr>
            <w:tcW w:w="1461" w:type="dxa"/>
          </w:tcPr>
          <w:p w14:paraId="528053EE" w14:textId="725B9110" w:rsidR="00264E1C" w:rsidRPr="00264E1C" w:rsidRDefault="00264E1C" w:rsidP="00264E1C">
            <w:pPr>
              <w:jc w:val="center"/>
              <w:rPr>
                <w:sz w:val="16"/>
                <w:szCs w:val="16"/>
              </w:rPr>
            </w:pPr>
            <w:r>
              <w:rPr>
                <w:sz w:val="16"/>
                <w:szCs w:val="16"/>
              </w:rPr>
              <w:t>Sleepy Hollow</w:t>
            </w:r>
          </w:p>
        </w:tc>
        <w:tc>
          <w:tcPr>
            <w:tcW w:w="1846" w:type="dxa"/>
          </w:tcPr>
          <w:p w14:paraId="2020A5C2" w14:textId="4FFD0CE3" w:rsidR="00264E1C" w:rsidRPr="00264E1C" w:rsidRDefault="00264E1C" w:rsidP="00264E1C">
            <w:pPr>
              <w:jc w:val="center"/>
              <w:rPr>
                <w:sz w:val="16"/>
                <w:szCs w:val="16"/>
              </w:rPr>
            </w:pPr>
            <w:r>
              <w:rPr>
                <w:sz w:val="16"/>
                <w:szCs w:val="16"/>
              </w:rPr>
              <w:t>Old Crone</w:t>
            </w:r>
          </w:p>
        </w:tc>
        <w:tc>
          <w:tcPr>
            <w:tcW w:w="2015" w:type="dxa"/>
          </w:tcPr>
          <w:p w14:paraId="1F83C438" w14:textId="33A47A5D" w:rsidR="00264E1C" w:rsidRPr="00264E1C" w:rsidRDefault="00264E1C" w:rsidP="00264E1C">
            <w:pPr>
              <w:jc w:val="center"/>
              <w:rPr>
                <w:sz w:val="16"/>
                <w:szCs w:val="16"/>
              </w:rPr>
            </w:pPr>
            <w:r>
              <w:rPr>
                <w:sz w:val="16"/>
                <w:szCs w:val="16"/>
              </w:rPr>
              <w:t>The Third Man</w:t>
            </w:r>
          </w:p>
        </w:tc>
        <w:tc>
          <w:tcPr>
            <w:tcW w:w="1080" w:type="dxa"/>
          </w:tcPr>
          <w:p w14:paraId="1D0B496D" w14:textId="2D59C0F4" w:rsidR="00264E1C" w:rsidRPr="00264E1C" w:rsidRDefault="00264E1C" w:rsidP="00264E1C">
            <w:pPr>
              <w:jc w:val="center"/>
              <w:rPr>
                <w:sz w:val="16"/>
                <w:szCs w:val="16"/>
              </w:rPr>
            </w:pPr>
            <w:r w:rsidRPr="00264E1C">
              <w:rPr>
                <w:sz w:val="16"/>
                <w:szCs w:val="16"/>
              </w:rPr>
              <w:t>0.492547</w:t>
            </w:r>
          </w:p>
        </w:tc>
        <w:tc>
          <w:tcPr>
            <w:tcW w:w="810" w:type="dxa"/>
          </w:tcPr>
          <w:p w14:paraId="550C8D19" w14:textId="6FC9A432" w:rsidR="00264E1C" w:rsidRPr="00264E1C" w:rsidRDefault="00264E1C" w:rsidP="00264E1C">
            <w:pPr>
              <w:jc w:val="center"/>
              <w:rPr>
                <w:sz w:val="16"/>
                <w:szCs w:val="16"/>
              </w:rPr>
            </w:pPr>
            <w:r>
              <w:rPr>
                <w:sz w:val="16"/>
                <w:szCs w:val="16"/>
              </w:rPr>
              <w:t>0</w:t>
            </w:r>
          </w:p>
        </w:tc>
        <w:tc>
          <w:tcPr>
            <w:tcW w:w="805" w:type="dxa"/>
          </w:tcPr>
          <w:p w14:paraId="5D8DE241" w14:textId="26970F53" w:rsidR="00264E1C" w:rsidRPr="00264E1C" w:rsidRDefault="00264E1C" w:rsidP="00264E1C">
            <w:pPr>
              <w:jc w:val="center"/>
              <w:rPr>
                <w:sz w:val="16"/>
                <w:szCs w:val="16"/>
              </w:rPr>
            </w:pPr>
            <w:r>
              <w:rPr>
                <w:sz w:val="16"/>
                <w:szCs w:val="16"/>
              </w:rPr>
              <w:t>1</w:t>
            </w:r>
          </w:p>
        </w:tc>
      </w:tr>
      <w:tr w:rsidR="00264E1C" w:rsidRPr="00264E1C" w14:paraId="1EC749B6" w14:textId="77777777" w:rsidTr="00264E1C">
        <w:tc>
          <w:tcPr>
            <w:tcW w:w="1333" w:type="dxa"/>
          </w:tcPr>
          <w:p w14:paraId="1C57D45E" w14:textId="4AD7522F" w:rsidR="00264E1C" w:rsidRPr="00264E1C" w:rsidRDefault="00264E1C" w:rsidP="00264E1C">
            <w:pPr>
              <w:jc w:val="center"/>
              <w:rPr>
                <w:sz w:val="16"/>
                <w:szCs w:val="16"/>
              </w:rPr>
            </w:pPr>
            <w:r>
              <w:rPr>
                <w:sz w:val="16"/>
                <w:szCs w:val="16"/>
              </w:rPr>
              <w:t>m197</w:t>
            </w:r>
          </w:p>
        </w:tc>
        <w:tc>
          <w:tcPr>
            <w:tcW w:w="1461" w:type="dxa"/>
          </w:tcPr>
          <w:p w14:paraId="707AE79F" w14:textId="49043072" w:rsidR="00264E1C" w:rsidRPr="00264E1C" w:rsidRDefault="00264E1C" w:rsidP="00264E1C">
            <w:pPr>
              <w:jc w:val="center"/>
              <w:rPr>
                <w:sz w:val="16"/>
                <w:szCs w:val="16"/>
              </w:rPr>
            </w:pPr>
            <w:r>
              <w:rPr>
                <w:sz w:val="16"/>
                <w:szCs w:val="16"/>
              </w:rPr>
              <w:t>Star Trek VI</w:t>
            </w:r>
          </w:p>
        </w:tc>
        <w:tc>
          <w:tcPr>
            <w:tcW w:w="1846" w:type="dxa"/>
          </w:tcPr>
          <w:p w14:paraId="3614B7EC" w14:textId="238C46BA" w:rsidR="00264E1C" w:rsidRPr="00264E1C" w:rsidRDefault="00264E1C" w:rsidP="00264E1C">
            <w:pPr>
              <w:jc w:val="center"/>
              <w:rPr>
                <w:sz w:val="16"/>
                <w:szCs w:val="16"/>
              </w:rPr>
            </w:pPr>
            <w:r>
              <w:rPr>
                <w:sz w:val="16"/>
                <w:szCs w:val="16"/>
              </w:rPr>
              <w:t>Martia’s Voice</w:t>
            </w:r>
          </w:p>
        </w:tc>
        <w:tc>
          <w:tcPr>
            <w:tcW w:w="2015" w:type="dxa"/>
          </w:tcPr>
          <w:p w14:paraId="53E0A7A2" w14:textId="2F72504B" w:rsidR="00264E1C" w:rsidRPr="00264E1C" w:rsidRDefault="00264E1C" w:rsidP="00264E1C">
            <w:pPr>
              <w:jc w:val="center"/>
              <w:rPr>
                <w:sz w:val="16"/>
                <w:szCs w:val="16"/>
              </w:rPr>
            </w:pPr>
            <w:r>
              <w:rPr>
                <w:sz w:val="16"/>
                <w:szCs w:val="16"/>
              </w:rPr>
              <w:t>His Gal Friday</w:t>
            </w:r>
          </w:p>
        </w:tc>
        <w:tc>
          <w:tcPr>
            <w:tcW w:w="1080" w:type="dxa"/>
          </w:tcPr>
          <w:p w14:paraId="6C8BD5F4" w14:textId="343256AC" w:rsidR="00264E1C" w:rsidRPr="00264E1C" w:rsidRDefault="00264E1C" w:rsidP="00264E1C">
            <w:pPr>
              <w:jc w:val="center"/>
              <w:rPr>
                <w:sz w:val="16"/>
                <w:szCs w:val="16"/>
              </w:rPr>
            </w:pPr>
            <w:r w:rsidRPr="00264E1C">
              <w:rPr>
                <w:sz w:val="16"/>
                <w:szCs w:val="16"/>
              </w:rPr>
              <w:t>0.478570</w:t>
            </w:r>
          </w:p>
        </w:tc>
        <w:tc>
          <w:tcPr>
            <w:tcW w:w="810" w:type="dxa"/>
          </w:tcPr>
          <w:p w14:paraId="4B9BE541" w14:textId="25AD0EC6" w:rsidR="00264E1C" w:rsidRPr="00264E1C" w:rsidRDefault="00264E1C" w:rsidP="00264E1C">
            <w:pPr>
              <w:jc w:val="center"/>
              <w:rPr>
                <w:sz w:val="16"/>
                <w:szCs w:val="16"/>
              </w:rPr>
            </w:pPr>
            <w:r>
              <w:rPr>
                <w:sz w:val="16"/>
                <w:szCs w:val="16"/>
              </w:rPr>
              <w:t>0</w:t>
            </w:r>
          </w:p>
        </w:tc>
        <w:tc>
          <w:tcPr>
            <w:tcW w:w="805" w:type="dxa"/>
          </w:tcPr>
          <w:p w14:paraId="36B6D2F1" w14:textId="0C33B3B5" w:rsidR="00264E1C" w:rsidRPr="00264E1C" w:rsidRDefault="00264E1C" w:rsidP="00264E1C">
            <w:pPr>
              <w:jc w:val="center"/>
              <w:rPr>
                <w:sz w:val="16"/>
                <w:szCs w:val="16"/>
              </w:rPr>
            </w:pPr>
            <w:r>
              <w:rPr>
                <w:sz w:val="16"/>
                <w:szCs w:val="16"/>
              </w:rPr>
              <w:t>1</w:t>
            </w:r>
          </w:p>
        </w:tc>
      </w:tr>
      <w:tr w:rsidR="00264E1C" w:rsidRPr="00264E1C" w14:paraId="54DD9D02" w14:textId="77777777" w:rsidTr="00264E1C">
        <w:tc>
          <w:tcPr>
            <w:tcW w:w="1333" w:type="dxa"/>
          </w:tcPr>
          <w:p w14:paraId="5092E7E0" w14:textId="4911C2CC" w:rsidR="00264E1C" w:rsidRPr="00264E1C" w:rsidRDefault="00264E1C" w:rsidP="00264E1C">
            <w:pPr>
              <w:jc w:val="center"/>
              <w:rPr>
                <w:sz w:val="16"/>
                <w:szCs w:val="16"/>
              </w:rPr>
            </w:pPr>
            <w:r>
              <w:rPr>
                <w:sz w:val="16"/>
                <w:szCs w:val="16"/>
              </w:rPr>
              <w:t>m189</w:t>
            </w:r>
          </w:p>
        </w:tc>
        <w:tc>
          <w:tcPr>
            <w:tcW w:w="1461" w:type="dxa"/>
          </w:tcPr>
          <w:p w14:paraId="2ED64B47" w14:textId="160F6A3E" w:rsidR="00264E1C" w:rsidRPr="00264E1C" w:rsidRDefault="00264E1C" w:rsidP="00264E1C">
            <w:pPr>
              <w:jc w:val="center"/>
              <w:rPr>
                <w:sz w:val="16"/>
                <w:szCs w:val="16"/>
              </w:rPr>
            </w:pPr>
            <w:r>
              <w:rPr>
                <w:sz w:val="16"/>
                <w:szCs w:val="16"/>
              </w:rPr>
              <w:t>Spider-Man</w:t>
            </w:r>
          </w:p>
        </w:tc>
        <w:tc>
          <w:tcPr>
            <w:tcW w:w="1846" w:type="dxa"/>
          </w:tcPr>
          <w:p w14:paraId="6E12A088" w14:textId="24BE289F" w:rsidR="00264E1C" w:rsidRPr="00264E1C" w:rsidRDefault="00264E1C" w:rsidP="00264E1C">
            <w:pPr>
              <w:jc w:val="center"/>
              <w:rPr>
                <w:sz w:val="16"/>
                <w:szCs w:val="16"/>
              </w:rPr>
            </w:pPr>
            <w:r>
              <w:rPr>
                <w:sz w:val="16"/>
                <w:szCs w:val="16"/>
              </w:rPr>
              <w:t>Roz</w:t>
            </w:r>
          </w:p>
        </w:tc>
        <w:tc>
          <w:tcPr>
            <w:tcW w:w="2015" w:type="dxa"/>
          </w:tcPr>
          <w:p w14:paraId="5BA57505" w14:textId="4FC219E4" w:rsidR="00264E1C" w:rsidRPr="00264E1C" w:rsidRDefault="00264E1C" w:rsidP="00264E1C">
            <w:pPr>
              <w:jc w:val="center"/>
              <w:rPr>
                <w:sz w:val="16"/>
                <w:szCs w:val="16"/>
              </w:rPr>
            </w:pPr>
            <w:r>
              <w:rPr>
                <w:sz w:val="16"/>
                <w:szCs w:val="16"/>
              </w:rPr>
              <w:t>Star Trek Generations</w:t>
            </w:r>
          </w:p>
        </w:tc>
        <w:tc>
          <w:tcPr>
            <w:tcW w:w="1080" w:type="dxa"/>
          </w:tcPr>
          <w:p w14:paraId="75872524" w14:textId="29DD3C11" w:rsidR="00264E1C" w:rsidRPr="00264E1C" w:rsidRDefault="00264E1C" w:rsidP="00264E1C">
            <w:pPr>
              <w:jc w:val="center"/>
              <w:rPr>
                <w:sz w:val="16"/>
                <w:szCs w:val="16"/>
              </w:rPr>
            </w:pPr>
            <w:r w:rsidRPr="00264E1C">
              <w:rPr>
                <w:sz w:val="16"/>
                <w:szCs w:val="16"/>
              </w:rPr>
              <w:t>0.455963</w:t>
            </w:r>
          </w:p>
        </w:tc>
        <w:tc>
          <w:tcPr>
            <w:tcW w:w="810" w:type="dxa"/>
          </w:tcPr>
          <w:p w14:paraId="5CA8DE99" w14:textId="245967BF" w:rsidR="00264E1C" w:rsidRPr="00264E1C" w:rsidRDefault="00264E1C" w:rsidP="00264E1C">
            <w:pPr>
              <w:jc w:val="center"/>
              <w:rPr>
                <w:sz w:val="16"/>
                <w:szCs w:val="16"/>
              </w:rPr>
            </w:pPr>
            <w:r>
              <w:rPr>
                <w:sz w:val="16"/>
                <w:szCs w:val="16"/>
              </w:rPr>
              <w:t>0</w:t>
            </w:r>
          </w:p>
        </w:tc>
        <w:tc>
          <w:tcPr>
            <w:tcW w:w="805" w:type="dxa"/>
          </w:tcPr>
          <w:p w14:paraId="55706B9F" w14:textId="3681D4FC" w:rsidR="00264E1C" w:rsidRPr="00264E1C" w:rsidRDefault="00264E1C" w:rsidP="00264E1C">
            <w:pPr>
              <w:jc w:val="center"/>
              <w:rPr>
                <w:sz w:val="16"/>
                <w:szCs w:val="16"/>
              </w:rPr>
            </w:pPr>
            <w:r>
              <w:rPr>
                <w:sz w:val="16"/>
                <w:szCs w:val="16"/>
              </w:rPr>
              <w:t>1</w:t>
            </w:r>
          </w:p>
        </w:tc>
      </w:tr>
      <w:tr w:rsidR="00264E1C" w:rsidRPr="00264E1C" w14:paraId="53262FCE" w14:textId="77777777" w:rsidTr="00264E1C">
        <w:tc>
          <w:tcPr>
            <w:tcW w:w="1333" w:type="dxa"/>
          </w:tcPr>
          <w:p w14:paraId="3A3BC548" w14:textId="6A54B595" w:rsidR="00264E1C" w:rsidRPr="00264E1C" w:rsidRDefault="00264E1C" w:rsidP="00264E1C">
            <w:pPr>
              <w:jc w:val="center"/>
              <w:rPr>
                <w:sz w:val="16"/>
                <w:szCs w:val="16"/>
              </w:rPr>
            </w:pPr>
            <w:r>
              <w:rPr>
                <w:sz w:val="16"/>
                <w:szCs w:val="16"/>
              </w:rPr>
              <w:t>m189</w:t>
            </w:r>
          </w:p>
        </w:tc>
        <w:tc>
          <w:tcPr>
            <w:tcW w:w="1461" w:type="dxa"/>
          </w:tcPr>
          <w:p w14:paraId="220C3A2B" w14:textId="0B1D2EDE" w:rsidR="00264E1C" w:rsidRPr="00264E1C" w:rsidRDefault="00264E1C" w:rsidP="00264E1C">
            <w:pPr>
              <w:jc w:val="center"/>
              <w:rPr>
                <w:sz w:val="16"/>
                <w:szCs w:val="16"/>
              </w:rPr>
            </w:pPr>
            <w:r>
              <w:rPr>
                <w:sz w:val="16"/>
                <w:szCs w:val="16"/>
              </w:rPr>
              <w:t>Spider-Man</w:t>
            </w:r>
          </w:p>
        </w:tc>
        <w:tc>
          <w:tcPr>
            <w:tcW w:w="1846" w:type="dxa"/>
          </w:tcPr>
          <w:p w14:paraId="4A204363" w14:textId="1D1B824A" w:rsidR="00264E1C" w:rsidRPr="00264E1C" w:rsidRDefault="00264E1C" w:rsidP="00264E1C">
            <w:pPr>
              <w:jc w:val="center"/>
              <w:rPr>
                <w:sz w:val="16"/>
                <w:szCs w:val="16"/>
              </w:rPr>
            </w:pPr>
            <w:r>
              <w:rPr>
                <w:sz w:val="16"/>
                <w:szCs w:val="16"/>
              </w:rPr>
              <w:t>Roz</w:t>
            </w:r>
          </w:p>
        </w:tc>
        <w:tc>
          <w:tcPr>
            <w:tcW w:w="2015" w:type="dxa"/>
          </w:tcPr>
          <w:p w14:paraId="52C5F68B" w14:textId="2FEF6879" w:rsidR="00264E1C" w:rsidRPr="00264E1C" w:rsidRDefault="00264E1C" w:rsidP="00264E1C">
            <w:pPr>
              <w:jc w:val="center"/>
              <w:rPr>
                <w:sz w:val="16"/>
                <w:szCs w:val="16"/>
              </w:rPr>
            </w:pPr>
            <w:r>
              <w:rPr>
                <w:sz w:val="16"/>
                <w:szCs w:val="16"/>
              </w:rPr>
              <w:t>Power Rangers</w:t>
            </w:r>
          </w:p>
        </w:tc>
        <w:tc>
          <w:tcPr>
            <w:tcW w:w="1080" w:type="dxa"/>
          </w:tcPr>
          <w:p w14:paraId="0F901A93" w14:textId="4B62AAA6" w:rsidR="00264E1C" w:rsidRPr="00264E1C" w:rsidRDefault="00264E1C" w:rsidP="00264E1C">
            <w:pPr>
              <w:jc w:val="center"/>
              <w:rPr>
                <w:sz w:val="16"/>
                <w:szCs w:val="16"/>
              </w:rPr>
            </w:pPr>
            <w:r w:rsidRPr="00264E1C">
              <w:rPr>
                <w:sz w:val="16"/>
                <w:szCs w:val="16"/>
              </w:rPr>
              <w:t>0.453759</w:t>
            </w:r>
          </w:p>
        </w:tc>
        <w:tc>
          <w:tcPr>
            <w:tcW w:w="810" w:type="dxa"/>
          </w:tcPr>
          <w:p w14:paraId="26583858" w14:textId="14EDCDAD" w:rsidR="00264E1C" w:rsidRPr="00264E1C" w:rsidRDefault="00264E1C" w:rsidP="00264E1C">
            <w:pPr>
              <w:jc w:val="center"/>
              <w:rPr>
                <w:sz w:val="16"/>
                <w:szCs w:val="16"/>
              </w:rPr>
            </w:pPr>
            <w:r>
              <w:rPr>
                <w:sz w:val="16"/>
                <w:szCs w:val="16"/>
              </w:rPr>
              <w:t>0</w:t>
            </w:r>
          </w:p>
        </w:tc>
        <w:tc>
          <w:tcPr>
            <w:tcW w:w="805" w:type="dxa"/>
          </w:tcPr>
          <w:p w14:paraId="217651A0" w14:textId="2DD4A429" w:rsidR="00264E1C" w:rsidRPr="00264E1C" w:rsidRDefault="00264E1C" w:rsidP="00264E1C">
            <w:pPr>
              <w:jc w:val="center"/>
              <w:rPr>
                <w:sz w:val="16"/>
                <w:szCs w:val="16"/>
              </w:rPr>
            </w:pPr>
            <w:r>
              <w:rPr>
                <w:sz w:val="16"/>
                <w:szCs w:val="16"/>
              </w:rPr>
              <w:t>1</w:t>
            </w:r>
          </w:p>
        </w:tc>
      </w:tr>
    </w:tbl>
    <w:p w14:paraId="19C4B47B" w14:textId="77777777" w:rsidR="00294518" w:rsidRDefault="00294518" w:rsidP="001A2F7C">
      <w:pPr>
        <w:jc w:val="both"/>
      </w:pPr>
    </w:p>
    <w:p w14:paraId="78090585" w14:textId="77777777" w:rsidR="00843542" w:rsidRDefault="00843542">
      <w:pPr>
        <w:rPr>
          <w:b/>
          <w:bCs/>
        </w:rPr>
      </w:pPr>
      <w:r>
        <w:rPr>
          <w:b/>
          <w:bCs/>
        </w:rPr>
        <w:br w:type="page"/>
      </w:r>
    </w:p>
    <w:p w14:paraId="1DCA35D2" w14:textId="08E5EEDB" w:rsidR="00843542" w:rsidRDefault="00843542" w:rsidP="00843542">
      <w:pPr>
        <w:jc w:val="both"/>
        <w:rPr>
          <w:b/>
          <w:bCs/>
        </w:rPr>
      </w:pPr>
      <w:r>
        <w:rPr>
          <w:b/>
          <w:bCs/>
        </w:rPr>
        <w:lastRenderedPageBreak/>
        <w:t>Strategies for Error Minimization</w:t>
      </w:r>
    </w:p>
    <w:p w14:paraId="6D0ADB20" w14:textId="637EAC53" w:rsidR="00843542" w:rsidRPr="00843542" w:rsidRDefault="00843542" w:rsidP="00843542">
      <w:pPr>
        <w:pStyle w:val="ListParagraph"/>
        <w:numPr>
          <w:ilvl w:val="0"/>
          <w:numId w:val="6"/>
        </w:numPr>
        <w:jc w:val="both"/>
        <w:rPr>
          <w:b/>
          <w:bCs/>
        </w:rPr>
      </w:pPr>
      <w:r>
        <w:t>Model Refinement</w:t>
      </w:r>
    </w:p>
    <w:p w14:paraId="7D7034C8" w14:textId="66A8AEA5" w:rsidR="00843542" w:rsidRPr="00843542" w:rsidRDefault="00843542" w:rsidP="00843542">
      <w:pPr>
        <w:pStyle w:val="ListParagraph"/>
        <w:numPr>
          <w:ilvl w:val="1"/>
          <w:numId w:val="6"/>
        </w:numPr>
        <w:jc w:val="both"/>
        <w:rPr>
          <w:b/>
          <w:bCs/>
        </w:rPr>
      </w:pPr>
      <w:r>
        <w:t>Threshold Tuning: Establish a tiered system within the model instead of a fixed 0.5 threshold for Cosine similarity</w:t>
      </w:r>
    </w:p>
    <w:p w14:paraId="05BF9353" w14:textId="688E4397" w:rsidR="00843542" w:rsidRPr="00843542" w:rsidRDefault="00843542" w:rsidP="00843542">
      <w:pPr>
        <w:pStyle w:val="ListParagraph"/>
        <w:numPr>
          <w:ilvl w:val="1"/>
          <w:numId w:val="6"/>
        </w:numPr>
        <w:jc w:val="both"/>
        <w:rPr>
          <w:b/>
          <w:bCs/>
        </w:rPr>
      </w:pPr>
      <w:r>
        <w:t>Model Fine-Tuning: Fine-tune the Sentence Transformer on a domain specific dataset where embeddings more accurately represent the nuances in character dialogue</w:t>
      </w:r>
    </w:p>
    <w:p w14:paraId="2C530B51" w14:textId="3B55B95B" w:rsidR="00843542" w:rsidRDefault="00843542" w:rsidP="00843542">
      <w:pPr>
        <w:pStyle w:val="ListParagraph"/>
        <w:numPr>
          <w:ilvl w:val="0"/>
          <w:numId w:val="6"/>
        </w:numPr>
        <w:jc w:val="both"/>
      </w:pPr>
      <w:r w:rsidRPr="00843542">
        <w:t>Data Quality Improvement</w:t>
      </w:r>
    </w:p>
    <w:p w14:paraId="486A3E1D" w14:textId="4CE36421" w:rsidR="00843542" w:rsidRDefault="00843542" w:rsidP="00843542">
      <w:pPr>
        <w:pStyle w:val="ListParagraph"/>
        <w:numPr>
          <w:ilvl w:val="1"/>
          <w:numId w:val="6"/>
        </w:numPr>
        <w:jc w:val="both"/>
      </w:pPr>
      <w:r>
        <w:t>Data Augmentation: Increase the dataset with additional dialogue samples from the movie scripts. The current dataset is using selected lines and conversations which are a subset of the entire script.</w:t>
      </w:r>
    </w:p>
    <w:p w14:paraId="6F6DC1D5" w14:textId="54D6891A" w:rsidR="00843542" w:rsidRPr="00843542" w:rsidRDefault="00843542" w:rsidP="00843542">
      <w:pPr>
        <w:pStyle w:val="ListParagraph"/>
        <w:numPr>
          <w:ilvl w:val="1"/>
          <w:numId w:val="6"/>
        </w:numPr>
        <w:jc w:val="both"/>
      </w:pPr>
      <w:r>
        <w:t>Enhanced Preprocessing: Refine text cleaning by handling slang and context specific phrases to ensure embeddings effectively capture dialogue nuances.</w:t>
      </w:r>
    </w:p>
    <w:p w14:paraId="60D0E9E3" w14:textId="1E301608" w:rsidR="00264E1C" w:rsidRPr="00843542" w:rsidRDefault="00264E1C" w:rsidP="00843542">
      <w:pPr>
        <w:jc w:val="both"/>
        <w:rPr>
          <w:b/>
          <w:bCs/>
        </w:rPr>
      </w:pPr>
    </w:p>
    <w:p w14:paraId="38543AD9" w14:textId="0E6F59B3" w:rsidR="001A2F7C" w:rsidRPr="001A2F7C" w:rsidRDefault="001A2F7C" w:rsidP="00843542">
      <w:pPr>
        <w:jc w:val="both"/>
        <w:rPr>
          <w:b/>
          <w:bCs/>
        </w:rPr>
      </w:pPr>
      <w:r w:rsidRPr="001A2F7C">
        <w:rPr>
          <w:b/>
          <w:bCs/>
        </w:rPr>
        <w:t>Recommendations for Implementation</w:t>
      </w:r>
    </w:p>
    <w:p w14:paraId="495A193B" w14:textId="22669085" w:rsidR="001A2F7C" w:rsidRDefault="001A2F7C" w:rsidP="00843542">
      <w:pPr>
        <w:pStyle w:val="ListParagraph"/>
        <w:numPr>
          <w:ilvl w:val="0"/>
          <w:numId w:val="3"/>
        </w:numPr>
        <w:jc w:val="both"/>
      </w:pPr>
      <w:r>
        <w:t>Consider a Tiered Recommendation</w:t>
      </w:r>
    </w:p>
    <w:p w14:paraId="798361C0" w14:textId="72E9A4F3" w:rsidR="001A2F7C" w:rsidRDefault="001A2F7C" w:rsidP="00843542">
      <w:pPr>
        <w:pStyle w:val="ListParagraph"/>
        <w:numPr>
          <w:ilvl w:val="1"/>
          <w:numId w:val="3"/>
        </w:numPr>
        <w:jc w:val="both"/>
      </w:pPr>
      <w:r>
        <w:t>“Strong Character Matches” with similarity &gt; 0.65</w:t>
      </w:r>
    </w:p>
    <w:p w14:paraId="64ADCDEE" w14:textId="335AB638" w:rsidR="001A2F7C" w:rsidRDefault="001A2F7C" w:rsidP="00843542">
      <w:pPr>
        <w:pStyle w:val="ListParagraph"/>
        <w:numPr>
          <w:ilvl w:val="1"/>
          <w:numId w:val="3"/>
        </w:numPr>
        <w:jc w:val="both"/>
      </w:pPr>
      <w:r>
        <w:t>“Similar Characters You Might Like” with similarity &gt;= 0.5 and &lt;= 0.65</w:t>
      </w:r>
    </w:p>
    <w:p w14:paraId="252C943A" w14:textId="4E6013E9" w:rsidR="00397A23" w:rsidRDefault="00397A23" w:rsidP="00843542">
      <w:pPr>
        <w:pStyle w:val="ListParagraph"/>
        <w:numPr>
          <w:ilvl w:val="0"/>
          <w:numId w:val="3"/>
        </w:numPr>
        <w:jc w:val="both"/>
      </w:pPr>
      <w:r>
        <w:t>Add Contextual Information</w:t>
      </w:r>
    </w:p>
    <w:p w14:paraId="7349F309" w14:textId="77777777" w:rsidR="00397A23" w:rsidRDefault="00397A23" w:rsidP="00843542">
      <w:pPr>
        <w:pStyle w:val="ListParagraph"/>
        <w:numPr>
          <w:ilvl w:val="1"/>
          <w:numId w:val="3"/>
        </w:numPr>
        <w:jc w:val="both"/>
      </w:pPr>
      <w:r>
        <w:t>Include brief character descriptions</w:t>
      </w:r>
    </w:p>
    <w:p w14:paraId="3743E301" w14:textId="14184614" w:rsidR="00397A23" w:rsidRDefault="00397A23" w:rsidP="00843542">
      <w:pPr>
        <w:pStyle w:val="ListParagraph"/>
        <w:numPr>
          <w:ilvl w:val="1"/>
          <w:numId w:val="3"/>
        </w:numPr>
        <w:jc w:val="both"/>
      </w:pPr>
      <w:r>
        <w:t>Include character</w:t>
      </w:r>
      <w:r>
        <w:t xml:space="preserve"> traits</w:t>
      </w:r>
    </w:p>
    <w:p w14:paraId="70C1E112" w14:textId="3178E586" w:rsidR="00397A23" w:rsidRDefault="00397A23" w:rsidP="00843542">
      <w:pPr>
        <w:pStyle w:val="ListParagraph"/>
        <w:numPr>
          <w:ilvl w:val="1"/>
          <w:numId w:val="3"/>
        </w:numPr>
        <w:jc w:val="both"/>
      </w:pPr>
      <w:r>
        <w:t>Include memorable character quotes</w:t>
      </w:r>
    </w:p>
    <w:p w14:paraId="4BA1EE6D" w14:textId="0B74E8BA" w:rsidR="00397A23" w:rsidRDefault="00397A23" w:rsidP="00843542">
      <w:pPr>
        <w:pStyle w:val="ListParagraph"/>
        <w:numPr>
          <w:ilvl w:val="0"/>
          <w:numId w:val="3"/>
        </w:numPr>
        <w:jc w:val="both"/>
      </w:pPr>
      <w:r>
        <w:t>Feedback Mechanism</w:t>
      </w:r>
    </w:p>
    <w:p w14:paraId="67CC6935" w14:textId="7FE770D4" w:rsidR="00397A23" w:rsidRDefault="00397A23" w:rsidP="00843542">
      <w:pPr>
        <w:pStyle w:val="ListParagraph"/>
        <w:numPr>
          <w:ilvl w:val="1"/>
          <w:numId w:val="3"/>
        </w:numPr>
        <w:jc w:val="both"/>
      </w:pPr>
      <w:r>
        <w:t>Thumbs Up/Down for recommendations</w:t>
      </w:r>
    </w:p>
    <w:p w14:paraId="644C5E64" w14:textId="77777777" w:rsidR="001A2F7C" w:rsidRPr="001B0080" w:rsidRDefault="001A2F7C" w:rsidP="001A2F7C"/>
    <w:p w14:paraId="7C1691A8" w14:textId="77777777" w:rsidR="003012F9" w:rsidRDefault="003012F9" w:rsidP="001B0080">
      <w:pPr>
        <w:pStyle w:val="ListParagraph"/>
        <w:ind w:left="1440"/>
        <w:jc w:val="both"/>
      </w:pPr>
    </w:p>
    <w:p w14:paraId="14D466E5" w14:textId="77777777" w:rsidR="003012F9" w:rsidRDefault="003012F9" w:rsidP="003012F9">
      <w:pPr>
        <w:pStyle w:val="ListParagraph"/>
        <w:ind w:left="1440"/>
        <w:jc w:val="both"/>
      </w:pPr>
    </w:p>
    <w:p w14:paraId="7CA57FFE" w14:textId="77777777" w:rsidR="003012F9" w:rsidRDefault="003012F9" w:rsidP="003012F9">
      <w:pPr>
        <w:jc w:val="both"/>
      </w:pPr>
    </w:p>
    <w:sectPr w:rsidR="0030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1EB4"/>
    <w:multiLevelType w:val="hybridMultilevel"/>
    <w:tmpl w:val="5720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CFE"/>
    <w:multiLevelType w:val="hybridMultilevel"/>
    <w:tmpl w:val="039E1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E31F4"/>
    <w:multiLevelType w:val="hybridMultilevel"/>
    <w:tmpl w:val="31085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73EED"/>
    <w:multiLevelType w:val="hybridMultilevel"/>
    <w:tmpl w:val="A774B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92A1F"/>
    <w:multiLevelType w:val="hybridMultilevel"/>
    <w:tmpl w:val="424C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B42E9"/>
    <w:multiLevelType w:val="hybridMultilevel"/>
    <w:tmpl w:val="3C5C0F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7816470">
    <w:abstractNumId w:val="0"/>
  </w:num>
  <w:num w:numId="2" w16cid:durableId="1126388536">
    <w:abstractNumId w:val="4"/>
  </w:num>
  <w:num w:numId="3" w16cid:durableId="766273547">
    <w:abstractNumId w:val="2"/>
  </w:num>
  <w:num w:numId="4" w16cid:durableId="1309749016">
    <w:abstractNumId w:val="5"/>
  </w:num>
  <w:num w:numId="5" w16cid:durableId="1903296595">
    <w:abstractNumId w:val="1"/>
  </w:num>
  <w:num w:numId="6" w16cid:durableId="465657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F9"/>
    <w:rsid w:val="00033987"/>
    <w:rsid w:val="001072A2"/>
    <w:rsid w:val="0015031A"/>
    <w:rsid w:val="001A2F7C"/>
    <w:rsid w:val="001B0080"/>
    <w:rsid w:val="002170B5"/>
    <w:rsid w:val="00264E1C"/>
    <w:rsid w:val="00294518"/>
    <w:rsid w:val="003012F9"/>
    <w:rsid w:val="003953AA"/>
    <w:rsid w:val="00397A23"/>
    <w:rsid w:val="00633959"/>
    <w:rsid w:val="00843542"/>
    <w:rsid w:val="00AB2259"/>
    <w:rsid w:val="00C5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F16F"/>
  <w15:chartTrackingRefBased/>
  <w15:docId w15:val="{E121B504-79BA-4ADC-B5C3-51A0499B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2F9"/>
    <w:rPr>
      <w:rFonts w:eastAsiaTheme="majorEastAsia" w:cstheme="majorBidi"/>
      <w:color w:val="272727" w:themeColor="text1" w:themeTint="D8"/>
    </w:rPr>
  </w:style>
  <w:style w:type="paragraph" w:styleId="Title">
    <w:name w:val="Title"/>
    <w:basedOn w:val="Normal"/>
    <w:next w:val="Normal"/>
    <w:link w:val="TitleChar"/>
    <w:uiPriority w:val="10"/>
    <w:qFormat/>
    <w:rsid w:val="00301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2F9"/>
    <w:pPr>
      <w:spacing w:before="160"/>
      <w:jc w:val="center"/>
    </w:pPr>
    <w:rPr>
      <w:i/>
      <w:iCs/>
      <w:color w:val="404040" w:themeColor="text1" w:themeTint="BF"/>
    </w:rPr>
  </w:style>
  <w:style w:type="character" w:customStyle="1" w:styleId="QuoteChar">
    <w:name w:val="Quote Char"/>
    <w:basedOn w:val="DefaultParagraphFont"/>
    <w:link w:val="Quote"/>
    <w:uiPriority w:val="29"/>
    <w:rsid w:val="003012F9"/>
    <w:rPr>
      <w:i/>
      <w:iCs/>
      <w:color w:val="404040" w:themeColor="text1" w:themeTint="BF"/>
    </w:rPr>
  </w:style>
  <w:style w:type="paragraph" w:styleId="ListParagraph">
    <w:name w:val="List Paragraph"/>
    <w:basedOn w:val="Normal"/>
    <w:uiPriority w:val="34"/>
    <w:qFormat/>
    <w:rsid w:val="003012F9"/>
    <w:pPr>
      <w:ind w:left="720"/>
      <w:contextualSpacing/>
    </w:pPr>
  </w:style>
  <w:style w:type="character" w:styleId="IntenseEmphasis">
    <w:name w:val="Intense Emphasis"/>
    <w:basedOn w:val="DefaultParagraphFont"/>
    <w:uiPriority w:val="21"/>
    <w:qFormat/>
    <w:rsid w:val="003012F9"/>
    <w:rPr>
      <w:i/>
      <w:iCs/>
      <w:color w:val="0F4761" w:themeColor="accent1" w:themeShade="BF"/>
    </w:rPr>
  </w:style>
  <w:style w:type="paragraph" w:styleId="IntenseQuote">
    <w:name w:val="Intense Quote"/>
    <w:basedOn w:val="Normal"/>
    <w:next w:val="Normal"/>
    <w:link w:val="IntenseQuoteChar"/>
    <w:uiPriority w:val="30"/>
    <w:qFormat/>
    <w:rsid w:val="00301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2F9"/>
    <w:rPr>
      <w:i/>
      <w:iCs/>
      <w:color w:val="0F4761" w:themeColor="accent1" w:themeShade="BF"/>
    </w:rPr>
  </w:style>
  <w:style w:type="character" w:styleId="IntenseReference">
    <w:name w:val="Intense Reference"/>
    <w:basedOn w:val="DefaultParagraphFont"/>
    <w:uiPriority w:val="32"/>
    <w:qFormat/>
    <w:rsid w:val="003012F9"/>
    <w:rPr>
      <w:b/>
      <w:bCs/>
      <w:smallCaps/>
      <w:color w:val="0F4761" w:themeColor="accent1" w:themeShade="BF"/>
      <w:spacing w:val="5"/>
    </w:rPr>
  </w:style>
  <w:style w:type="table" w:styleId="TableGrid">
    <w:name w:val="Table Grid"/>
    <w:basedOn w:val="TableNormal"/>
    <w:uiPriority w:val="39"/>
    <w:rsid w:val="0026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13022">
      <w:bodyDiv w:val="1"/>
      <w:marLeft w:val="0"/>
      <w:marRight w:val="0"/>
      <w:marTop w:val="0"/>
      <w:marBottom w:val="0"/>
      <w:divBdr>
        <w:top w:val="none" w:sz="0" w:space="0" w:color="auto"/>
        <w:left w:val="none" w:sz="0" w:space="0" w:color="auto"/>
        <w:bottom w:val="none" w:sz="0" w:space="0" w:color="auto"/>
        <w:right w:val="none" w:sz="0" w:space="0" w:color="auto"/>
      </w:divBdr>
    </w:div>
    <w:div w:id="429282987">
      <w:bodyDiv w:val="1"/>
      <w:marLeft w:val="0"/>
      <w:marRight w:val="0"/>
      <w:marTop w:val="0"/>
      <w:marBottom w:val="0"/>
      <w:divBdr>
        <w:top w:val="none" w:sz="0" w:space="0" w:color="auto"/>
        <w:left w:val="none" w:sz="0" w:space="0" w:color="auto"/>
        <w:bottom w:val="none" w:sz="0" w:space="0" w:color="auto"/>
        <w:right w:val="none" w:sz="0" w:space="0" w:color="auto"/>
      </w:divBdr>
    </w:div>
    <w:div w:id="579944411">
      <w:bodyDiv w:val="1"/>
      <w:marLeft w:val="0"/>
      <w:marRight w:val="0"/>
      <w:marTop w:val="0"/>
      <w:marBottom w:val="0"/>
      <w:divBdr>
        <w:top w:val="none" w:sz="0" w:space="0" w:color="auto"/>
        <w:left w:val="none" w:sz="0" w:space="0" w:color="auto"/>
        <w:bottom w:val="none" w:sz="0" w:space="0" w:color="auto"/>
        <w:right w:val="none" w:sz="0" w:space="0" w:color="auto"/>
      </w:divBdr>
    </w:div>
    <w:div w:id="18457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7</cp:revision>
  <dcterms:created xsi:type="dcterms:W3CDTF">2025-03-30T18:57:00Z</dcterms:created>
  <dcterms:modified xsi:type="dcterms:W3CDTF">2025-03-30T20:33:00Z</dcterms:modified>
</cp:coreProperties>
</file>