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color w:val="8B92A5"/>
          <w:sz w:val="22"/>
          <w:szCs w:val="22"/>
        </w:rPr>
        <w:t xml:space="preserve">PO Requisition Agent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1D27"/>
          <w:sz w:val="52"/>
          <w:szCs w:val="52"/>
        </w:rPr>
        <w:t xml:space="preserve">Field Glossary</w:t>
      </w:r>
    </w:p>
    <w:p>
      <w:pPr>
        <w:pBdr>
          <w:bottom w:val="single" w:color="6C63FF" w:sz="8" w:space="1"/>
        </w:pBdr>
        <w:spacing w:after="240"/>
      </w:pPr>
      <w:r>
        <w:rPr>
          <w:rFonts w:ascii="Arial" w:cs="Arial" w:eastAsia="Arial" w:hAnsi="Arial"/>
          <w:color w:val="8B92A5"/>
          <w:sz w:val="22"/>
          <w:szCs w:val="22"/>
        </w:rPr>
        <w:t xml:space="preserve">Complete reference for every input and output field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0"/>
        <w:gridCol w:w="2440"/>
        <w:gridCol w:w="2440"/>
        <w:gridCol w:w="2440"/>
      </w:tblGrid>
      <w:tr>
        <w:tc>
          <w:tcPr>
            <w:tcW w:type="dxa" w:w="244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92A5"/>
                <w:sz w:val="16"/>
                <w:szCs w:val="16"/>
              </w:rPr>
              <w:t xml:space="preserve">Version</w:t>
            </w:r>
          </w:p>
          <w:p>
            <w:r>
              <w:rPr>
                <w:rFonts w:ascii="Arial" w:cs="Arial" w:eastAsia="Arial" w:hAnsi="Arial"/>
                <w:b/>
                <w:bCs/>
                <w:color w:val="1A1D27"/>
                <w:sz w:val="19"/>
                <w:szCs w:val="19"/>
              </w:rPr>
              <w:t xml:space="preserve">1.0.0</w:t>
            </w:r>
          </w:p>
        </w:tc>
        <w:tc>
          <w:tcPr>
            <w:tcW w:type="dxa" w:w="244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92A5"/>
                <w:sz w:val="16"/>
                <w:szCs w:val="16"/>
              </w:rPr>
              <w:t xml:space="preserve">Input Fields</w:t>
            </w:r>
          </w:p>
          <w:p>
            <w:r>
              <w:rPr>
                <w:rFonts w:ascii="Arial" w:cs="Arial" w:eastAsia="Arial" w:hAnsi="Arial"/>
                <w:b/>
                <w:bCs/>
                <w:color w:val="1A1D27"/>
                <w:sz w:val="19"/>
                <w:szCs w:val="19"/>
              </w:rPr>
              <w:t xml:space="preserve">23</w:t>
            </w:r>
          </w:p>
        </w:tc>
        <w:tc>
          <w:tcPr>
            <w:tcW w:type="dxa" w:w="244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92A5"/>
                <w:sz w:val="16"/>
                <w:szCs w:val="16"/>
              </w:rPr>
              <w:t xml:space="preserve">Output Fields</w:t>
            </w:r>
          </w:p>
          <w:p>
            <w:r>
              <w:rPr>
                <w:rFonts w:ascii="Arial" w:cs="Arial" w:eastAsia="Arial" w:hAnsi="Arial"/>
                <w:b/>
                <w:bCs/>
                <w:color w:val="1A1D27"/>
                <w:sz w:val="19"/>
                <w:szCs w:val="19"/>
              </w:rPr>
              <w:t xml:space="preserve">3</w:t>
            </w:r>
          </w:p>
        </w:tc>
        <w:tc>
          <w:tcPr>
            <w:tcW w:type="dxa" w:w="244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8B92A5"/>
                <w:sz w:val="16"/>
                <w:szCs w:val="16"/>
              </w:rPr>
              <w:t xml:space="preserve">Last Updated</w:t>
            </w:r>
          </w:p>
          <w:p>
            <w:r>
              <w:rPr>
                <w:rFonts w:ascii="Arial" w:cs="Arial" w:eastAsia="Arial" w:hAnsi="Arial"/>
                <w:b/>
                <w:bCs/>
                <w:color w:val="1A1D27"/>
                <w:sz w:val="19"/>
                <w:szCs w:val="19"/>
              </w:rPr>
              <w:t xml:space="preserve">2026-05-29</w:t>
            </w:r>
          </w:p>
        </w:tc>
      </w:tr>
    </w:tbl>
    <w:p>
      <w:pPr>
        <w:spacing w:after="400"/>
      </w:pPr>
    </w:p>
    <w:p>
      <w:pPr>
        <w:pStyle w:val="Heading2"/>
      </w:pPr>
      <w:r>
        <w:t xml:space="preserve">How to read this glossary</w:t>
      </w:r>
    </w:p>
    <w:p>
      <w:pPr>
        <w:spacing w:after="60"/>
      </w:pPr>
      <w:r>
        <w:rPr>
          <w:rFonts w:ascii="Arial" w:cs="Arial" w:eastAsia="Arial" w:hAnsi="Arial"/>
          <w:color w:val="3D4254"/>
          <w:sz w:val="19"/>
          <w:szCs w:val="19"/>
        </w:rPr>
        <w:t xml:space="preserve">Each field entry shows four attributes across a coloured indicator row, followed by a description and (where applicable) validation rule and example value.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0"/>
        <w:gridCol w:w="7320"/>
      </w:tblGrid>
      <w:tr>
        <w:tc>
          <w:tcPr>
            <w:tcW w:type="dxa" w:w="244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D27"/>
                <w:sz w:val="18"/>
                <w:szCs w:val="18"/>
              </w:rPr>
              <w:t xml:space="preserve">Field Name</w:t>
            </w:r>
          </w:p>
        </w:tc>
        <w:tc>
          <w:tcPr>
            <w:tcW w:type="dxa" w:w="732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The exact column header name expected in the input XLSX or CSV file.</w:t>
            </w:r>
          </w:p>
        </w:tc>
      </w:tr>
      <w:tr>
        <w:tc>
          <w:tcPr>
            <w:tcW w:type="dxa" w:w="244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EEEE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6C63FF"/>
                <w:sz w:val="18"/>
                <w:szCs w:val="18"/>
              </w:rPr>
              <w:t xml:space="preserve">Type</w:t>
            </w:r>
          </w:p>
        </w:tc>
        <w:tc>
          <w:tcPr>
            <w:tcW w:type="dxa" w:w="732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 type: string, integer, decimal (USD), date, datetime, or enum.</w:t>
            </w:r>
          </w:p>
        </w:tc>
      </w:tr>
      <w:tr>
        <w:tc>
          <w:tcPr>
            <w:tcW w:type="dxa" w:w="244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Required</w:t>
            </w:r>
          </w:p>
        </w:tc>
        <w:tc>
          <w:tcPr>
            <w:tcW w:type="dxa" w:w="732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Required fields: row is rejected with Validation Error if blank.</w:t>
            </w:r>
          </w:p>
        </w:tc>
      </w:tr>
      <w:tr>
        <w:tc>
          <w:tcPr>
            <w:tcW w:type="dxa" w:w="244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Optional</w:t>
            </w:r>
          </w:p>
        </w:tc>
        <w:tc>
          <w:tcPr>
            <w:tcW w:type="dxa" w:w="732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Optional fields: validated only if present; blank is accepted.</w:t>
            </w:r>
          </w:p>
        </w:tc>
      </w:tr>
      <w:tr>
        <w:tc>
          <w:tcPr>
            <w:tcW w:type="dxa" w:w="244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Rule</w:t>
            </w:r>
          </w:p>
        </w:tc>
        <w:tc>
          <w:tcPr>
            <w:tcW w:type="dxa" w:w="732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Validation rule applied by src/validator.py. Failures populate Validation Notes.</w:t>
            </w:r>
          </w:p>
        </w:tc>
      </w:tr>
      <w:tr>
        <w:tc>
          <w:tcPr>
            <w:tcW w:type="dxa" w:w="244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DDEB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Example</w:t>
            </w:r>
          </w:p>
        </w:tc>
        <w:tc>
          <w:tcPr>
            <w:tcW w:type="dxa" w:w="732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Representative value from the synthetic dataset.</w:t>
            </w:r>
          </w:p>
        </w:tc>
      </w:tr>
    </w:tbl>
    <w:p>
      <w:pPr>
        <w:spacing w:after="400"/>
      </w:pPr>
    </w:p>
    <w:p>
      <w:pPr>
        <w:pStyle w:val="Heading2"/>
      </w:pPr>
      <w:r>
        <w:t xml:space="preserve">Field Reference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1400"/>
        <w:gridCol w:w="3560"/>
      </w:tblGrid>
      <w:tr>
        <w:tc>
          <w:tcPr>
            <w:tcW w:type="dxa" w:w="97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63FF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Input Fields  —  provided in the source XLSX / CSV</w:t>
            </w:r>
          </w:p>
        </w:tc>
      </w:tr>
      <w:tr>
        <w:tc>
          <w:tcPr>
            <w:tcW w:type="dxa" w:w="32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6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2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D27"/>
                <w:sz w:val="19"/>
                <w:szCs w:val="19"/>
              </w:rPr>
              <w:t xml:space="preserve">PO Number</w:t>
            </w:r>
          </w:p>
        </w:tc>
        <w:tc>
          <w:tcPr>
            <w:tcW w:type="dxa" w:w="16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EE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C63FF"/>
                <w:sz w:val="16"/>
                <w:szCs w:val="16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FFE0E0" w:sz="1"/>
              <w:left w:val="single" w:color="FFE0E0" w:sz="1"/>
              <w:bottom w:val="single" w:color="FFE0E0" w:sz="1"/>
              <w:right w:val="single" w:color="FFE0E0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92A5"/>
                <w:sz w:val="17"/>
                <w:szCs w:val="17"/>
              </w:rPr>
              <w:t xml:space="preserve">Input</w:t>
            </w:r>
          </w:p>
        </w:tc>
      </w:tr>
      <w:tr>
        <w:tc>
          <w:tcPr>
            <w:tcW w:type="dxa" w:w="9760"/>
            <w:gridSpan w:val="4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254"/>
                <w:sz w:val="18"/>
                <w:szCs w:val="18"/>
              </w:rPr>
              <w:t xml:space="preserve">Unique identifier for the purchase order. Set by the originating system before submission. Must be unique across the dataset — duplicate PO Numbers are flagged as anomalies.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Rule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4000"/>
                <w:sz w:val="17"/>
                <w:szCs w:val="17"/>
              </w:rPr>
              <w:t xml:space="preserve">Pattern: ^PO-\d{4}-\d{4}$  e.g. PO-2025-0001  (year + 4-digit sequence)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DDEB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Example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860"/>
                <w:sz w:val="17"/>
                <w:szCs w:val="17"/>
              </w:rPr>
              <w:t xml:space="preserve">PO-2025-0001</w:t>
            </w:r>
          </w:p>
        </w:tc>
      </w:tr>
      <w:tr>
        <w:tc>
          <w:tcPr>
            <w:tcW w:type="dxa" w:w="97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32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D27"/>
                <w:sz w:val="19"/>
                <w:szCs w:val="19"/>
              </w:rPr>
              <w:t xml:space="preserve">Requisition Date</w:t>
            </w:r>
          </w:p>
        </w:tc>
        <w:tc>
          <w:tcPr>
            <w:tcW w:type="dxa" w:w="16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EE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C63FF"/>
                <w:sz w:val="16"/>
                <w:szCs w:val="16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FFE0E0" w:sz="1"/>
              <w:left w:val="single" w:color="FFE0E0" w:sz="1"/>
              <w:bottom w:val="single" w:color="FFE0E0" w:sz="1"/>
              <w:right w:val="single" w:color="FFE0E0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92A5"/>
                <w:sz w:val="17"/>
                <w:szCs w:val="17"/>
              </w:rPr>
              <w:t xml:space="preserve">Input</w:t>
            </w:r>
          </w:p>
        </w:tc>
      </w:tr>
      <w:tr>
        <w:tc>
          <w:tcPr>
            <w:tcW w:type="dxa" w:w="9760"/>
            <w:gridSpan w:val="4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254"/>
                <w:sz w:val="18"/>
                <w:szCs w:val="18"/>
              </w:rPr>
              <w:t xml:space="preserve">Date the purchase requisition was formally submitted by the requester. Used as the anchor date for Needed By Date validation.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Rule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4000"/>
                <w:sz w:val="17"/>
                <w:szCs w:val="17"/>
              </w:rPr>
              <w:t xml:space="preserve">ISO 8601 format (YYYY-MM-DD). Must be a valid calendar date.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DDEB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Example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860"/>
                <w:sz w:val="17"/>
                <w:szCs w:val="17"/>
              </w:rPr>
              <w:t xml:space="preserve">2025-03-15</w:t>
            </w:r>
          </w:p>
        </w:tc>
      </w:tr>
      <w:tr>
        <w:tc>
          <w:tcPr>
            <w:tcW w:type="dxa" w:w="97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32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D27"/>
                <w:sz w:val="19"/>
                <w:szCs w:val="19"/>
              </w:rPr>
              <w:t xml:space="preserve">Needed By Date</w:t>
            </w:r>
          </w:p>
        </w:tc>
        <w:tc>
          <w:tcPr>
            <w:tcW w:type="dxa" w:w="16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EE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C63FF"/>
                <w:sz w:val="16"/>
                <w:szCs w:val="16"/>
              </w:rPr>
              <w:t xml:space="preserve">date</w:t>
            </w:r>
          </w:p>
        </w:tc>
        <w:tc>
          <w:tcPr>
            <w:tcW w:type="dxa" w:w="140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Optional</w:t>
            </w:r>
          </w:p>
        </w:tc>
        <w:tc>
          <w:tcPr>
            <w:tcW w:type="dxa" w:w="356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92A5"/>
                <w:sz w:val="17"/>
                <w:szCs w:val="17"/>
              </w:rPr>
              <w:t xml:space="preserve">Input</w:t>
            </w:r>
          </w:p>
        </w:tc>
      </w:tr>
      <w:tr>
        <w:tc>
          <w:tcPr>
            <w:tcW w:type="dxa" w:w="9760"/>
            <w:gridSpan w:val="4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254"/>
                <w:sz w:val="18"/>
                <w:szCs w:val="18"/>
              </w:rPr>
              <w:t xml:space="preserve">Requested delivery or completion date. If present, the agent checks this date against today — past dates are flagged as anomalies. Also checked against Requisition Date.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Rule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4000"/>
                <w:sz w:val="17"/>
                <w:szCs w:val="17"/>
              </w:rPr>
              <w:t xml:space="preserve">ISO 8601 (YYYY-MM-DD). If present: must be &gt;= Requisition Date.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DDEB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Example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860"/>
                <w:sz w:val="17"/>
                <w:szCs w:val="17"/>
              </w:rPr>
              <w:t xml:space="preserve">2025-04-30</w:t>
            </w:r>
          </w:p>
        </w:tc>
      </w:tr>
      <w:tr>
        <w:tc>
          <w:tcPr>
            <w:tcW w:type="dxa" w:w="97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32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D27"/>
                <w:sz w:val="19"/>
                <w:szCs w:val="19"/>
              </w:rPr>
              <w:t xml:space="preserve">Department</w:t>
            </w:r>
          </w:p>
        </w:tc>
        <w:tc>
          <w:tcPr>
            <w:tcW w:type="dxa" w:w="16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EE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C63FF"/>
                <w:sz w:val="16"/>
                <w:szCs w:val="16"/>
              </w:rPr>
              <w:t xml:space="preserve">string (enum)</w:t>
            </w:r>
          </w:p>
        </w:tc>
        <w:tc>
          <w:tcPr>
            <w:tcW w:type="dxa" w:w="1400"/>
            <w:tcBorders>
              <w:top w:val="single" w:color="FFE0E0" w:sz="1"/>
              <w:left w:val="single" w:color="FFE0E0" w:sz="1"/>
              <w:bottom w:val="single" w:color="FFE0E0" w:sz="1"/>
              <w:right w:val="single" w:color="FFE0E0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92A5"/>
                <w:sz w:val="17"/>
                <w:szCs w:val="17"/>
              </w:rPr>
              <w:t xml:space="preserve">Input</w:t>
            </w:r>
          </w:p>
        </w:tc>
      </w:tr>
      <w:tr>
        <w:tc>
          <w:tcPr>
            <w:tcW w:type="dxa" w:w="9760"/>
            <w:gridSpan w:val="4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254"/>
                <w:sz w:val="18"/>
                <w:szCs w:val="18"/>
              </w:rPr>
              <w:t xml:space="preserve">Business unit submitting the requisition. Must match one of the approved department names in config/department_codes.csv.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Rule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4000"/>
                <w:sz w:val="17"/>
                <w:szCs w:val="17"/>
              </w:rPr>
              <w:t xml:space="preserve">Allowed values: Engineering, Finance, Human Resources, IT Infrastructure, Legal, Marketing, Operations, Product, Research, Sales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DDEB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Example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860"/>
                <w:sz w:val="17"/>
                <w:szCs w:val="17"/>
              </w:rPr>
              <w:t xml:space="preserve">Engineering</w:t>
            </w:r>
          </w:p>
        </w:tc>
      </w:tr>
      <w:tr>
        <w:tc>
          <w:tcPr>
            <w:tcW w:type="dxa" w:w="97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32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D27"/>
                <w:sz w:val="19"/>
                <w:szCs w:val="19"/>
              </w:rPr>
              <w:t xml:space="preserve">Cost Center</w:t>
            </w:r>
          </w:p>
        </w:tc>
        <w:tc>
          <w:tcPr>
            <w:tcW w:type="dxa" w:w="16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EE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C63FF"/>
                <w:sz w:val="16"/>
                <w:szCs w:val="16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FFE0E0" w:sz="1"/>
              <w:left w:val="single" w:color="FFE0E0" w:sz="1"/>
              <w:bottom w:val="single" w:color="FFE0E0" w:sz="1"/>
              <w:right w:val="single" w:color="FFE0E0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92A5"/>
                <w:sz w:val="17"/>
                <w:szCs w:val="17"/>
              </w:rPr>
              <w:t xml:space="preserve">Input</w:t>
            </w:r>
          </w:p>
        </w:tc>
      </w:tr>
      <w:tr>
        <w:tc>
          <w:tcPr>
            <w:tcW w:type="dxa" w:w="9760"/>
            <w:gridSpan w:val="4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254"/>
                <w:sz w:val="18"/>
                <w:szCs w:val="18"/>
              </w:rPr>
              <w:t xml:space="preserve">Cost centre code for internal budget allocation. Used to map the PO to the correct budget owner and annual budget defined in config/department_codes.csv.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Rule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4000"/>
                <w:sz w:val="17"/>
                <w:szCs w:val="17"/>
              </w:rPr>
              <w:t xml:space="preserve">Pattern: ^CC-\d{3}$  (e.g. CC-101). Must be a 3-digit numeric suffix.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DDEB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Example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860"/>
                <w:sz w:val="17"/>
                <w:szCs w:val="17"/>
              </w:rPr>
              <w:t xml:space="preserve">CC-101</w:t>
            </w:r>
          </w:p>
        </w:tc>
      </w:tr>
      <w:tr>
        <w:tc>
          <w:tcPr>
            <w:tcW w:type="dxa" w:w="97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32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D27"/>
                <w:sz w:val="19"/>
                <w:szCs w:val="19"/>
              </w:rPr>
              <w:t xml:space="preserve">Requester Name</w:t>
            </w:r>
          </w:p>
        </w:tc>
        <w:tc>
          <w:tcPr>
            <w:tcW w:type="dxa" w:w="16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EE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C63FF"/>
                <w:sz w:val="16"/>
                <w:szCs w:val="16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FFE0E0" w:sz="1"/>
              <w:left w:val="single" w:color="FFE0E0" w:sz="1"/>
              <w:bottom w:val="single" w:color="FFE0E0" w:sz="1"/>
              <w:right w:val="single" w:color="FFE0E0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92A5"/>
                <w:sz w:val="17"/>
                <w:szCs w:val="17"/>
              </w:rPr>
              <w:t xml:space="preserve">Input</w:t>
            </w:r>
          </w:p>
        </w:tc>
      </w:tr>
      <w:tr>
        <w:tc>
          <w:tcPr>
            <w:tcW w:type="dxa" w:w="9760"/>
            <w:gridSpan w:val="4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254"/>
                <w:sz w:val="18"/>
                <w:szCs w:val="18"/>
              </w:rPr>
              <w:t xml:space="preserve">Full legal name of the employee submitting the purchase request. Used in anomaly detection — requesters submitting more than 10 POs in a single run are flagged.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Rule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4000"/>
                <w:sz w:val="17"/>
                <w:szCs w:val="17"/>
              </w:rPr>
              <w:t xml:space="preserve">Non-empty string, minimum 2 characters.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DDEB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Example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860"/>
                <w:sz w:val="17"/>
                <w:szCs w:val="17"/>
              </w:rPr>
              <w:t xml:space="preserve">Jane Smith</w:t>
            </w:r>
          </w:p>
        </w:tc>
      </w:tr>
      <w:tr>
        <w:tc>
          <w:tcPr>
            <w:tcW w:type="dxa" w:w="97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32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D27"/>
                <w:sz w:val="19"/>
                <w:szCs w:val="19"/>
              </w:rPr>
              <w:t xml:space="preserve">Manager</w:t>
            </w:r>
          </w:p>
        </w:tc>
        <w:tc>
          <w:tcPr>
            <w:tcW w:type="dxa" w:w="16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EE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C63FF"/>
                <w:sz w:val="16"/>
                <w:szCs w:val="16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Optional</w:t>
            </w:r>
          </w:p>
        </w:tc>
        <w:tc>
          <w:tcPr>
            <w:tcW w:type="dxa" w:w="356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92A5"/>
                <w:sz w:val="17"/>
                <w:szCs w:val="17"/>
              </w:rPr>
              <w:t xml:space="preserve">Input</w:t>
            </w:r>
          </w:p>
        </w:tc>
      </w:tr>
      <w:tr>
        <w:tc>
          <w:tcPr>
            <w:tcW w:type="dxa" w:w="9760"/>
            <w:gridSpan w:val="4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254"/>
                <w:sz w:val="18"/>
                <w:szCs w:val="18"/>
              </w:rPr>
              <w:t xml:space="preserve">Full name of the requester's direct line manager. Informational only — not used in routing logic but included in the output register.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Rule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4000"/>
                <w:sz w:val="17"/>
                <w:szCs w:val="17"/>
              </w:rPr>
              <w:t xml:space="preserve">No pattern constraint. Leave blank if not known.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DDEB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Example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860"/>
                <w:sz w:val="17"/>
                <w:szCs w:val="17"/>
              </w:rPr>
              <w:t xml:space="preserve">Bob Jones</w:t>
            </w:r>
          </w:p>
        </w:tc>
      </w:tr>
      <w:tr>
        <w:tc>
          <w:tcPr>
            <w:tcW w:type="dxa" w:w="97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32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D27"/>
                <w:sz w:val="19"/>
                <w:szCs w:val="19"/>
              </w:rPr>
              <w:t xml:space="preserve">Vendor Name</w:t>
            </w:r>
          </w:p>
        </w:tc>
        <w:tc>
          <w:tcPr>
            <w:tcW w:type="dxa" w:w="16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EE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C63FF"/>
                <w:sz w:val="16"/>
                <w:szCs w:val="16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FFE0E0" w:sz="1"/>
              <w:left w:val="single" w:color="FFE0E0" w:sz="1"/>
              <w:bottom w:val="single" w:color="FFE0E0" w:sz="1"/>
              <w:right w:val="single" w:color="FFE0E0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92A5"/>
                <w:sz w:val="17"/>
                <w:szCs w:val="17"/>
              </w:rPr>
              <w:t xml:space="preserve">Input</w:t>
            </w:r>
          </w:p>
        </w:tc>
      </w:tr>
      <w:tr>
        <w:tc>
          <w:tcPr>
            <w:tcW w:type="dxa" w:w="9760"/>
            <w:gridSpan w:val="4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254"/>
                <w:sz w:val="18"/>
                <w:szCs w:val="18"/>
              </w:rPr>
              <w:t xml:space="preserve">Legal trading name of the supplier. Should correspond to an entry in config/vendor_allowlist.csv. Vendor concentration is monitored — a single vendor exceeding 20% of run spend triggers an anomaly flag.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Rule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4000"/>
                <w:sz w:val="17"/>
                <w:szCs w:val="17"/>
              </w:rPr>
              <w:t xml:space="preserve">Non-empty string, minimum 2 characters.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DDEB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Example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860"/>
                <w:sz w:val="17"/>
                <w:szCs w:val="17"/>
              </w:rPr>
              <w:t xml:space="preserve">SecureNet Systems</w:t>
            </w:r>
          </w:p>
        </w:tc>
      </w:tr>
      <w:tr>
        <w:tc>
          <w:tcPr>
            <w:tcW w:type="dxa" w:w="97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32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D27"/>
                <w:sz w:val="19"/>
                <w:szCs w:val="19"/>
              </w:rPr>
              <w:t xml:space="preserve">Vendor ID</w:t>
            </w:r>
          </w:p>
        </w:tc>
        <w:tc>
          <w:tcPr>
            <w:tcW w:type="dxa" w:w="16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EE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C63FF"/>
                <w:sz w:val="16"/>
                <w:szCs w:val="16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FFE0E0" w:sz="1"/>
              <w:left w:val="single" w:color="FFE0E0" w:sz="1"/>
              <w:bottom w:val="single" w:color="FFE0E0" w:sz="1"/>
              <w:right w:val="single" w:color="FFE0E0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92A5"/>
                <w:sz w:val="17"/>
                <w:szCs w:val="17"/>
              </w:rPr>
              <w:t xml:space="preserve">Input</w:t>
            </w:r>
          </w:p>
        </w:tc>
      </w:tr>
      <w:tr>
        <w:tc>
          <w:tcPr>
            <w:tcW w:type="dxa" w:w="9760"/>
            <w:gridSpan w:val="4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254"/>
                <w:sz w:val="18"/>
                <w:szCs w:val="18"/>
              </w:rPr>
              <w:t xml:space="preserve">Unique vendor identifier assigned by the procurement system. Must match the V-#### format and should exist in config/vendor_allowlist.csv. Used to cross-reference vendor metadata and preferred-supplier status.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Rule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4000"/>
                <w:sz w:val="17"/>
                <w:szCs w:val="17"/>
              </w:rPr>
              <w:t xml:space="preserve">Pattern: ^V-\d{4}$  (e.g. V-1001). Must be a 4-digit numeric suffix.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DDEB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Example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860"/>
                <w:sz w:val="17"/>
                <w:szCs w:val="17"/>
              </w:rPr>
              <w:t xml:space="preserve">V-1001</w:t>
            </w:r>
          </w:p>
        </w:tc>
      </w:tr>
      <w:tr>
        <w:tc>
          <w:tcPr>
            <w:tcW w:type="dxa" w:w="97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32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D27"/>
                <w:sz w:val="19"/>
                <w:szCs w:val="19"/>
              </w:rPr>
              <w:t xml:space="preserve">Payment Terms</w:t>
            </w:r>
          </w:p>
        </w:tc>
        <w:tc>
          <w:tcPr>
            <w:tcW w:type="dxa" w:w="16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EE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C63FF"/>
                <w:sz w:val="16"/>
                <w:szCs w:val="16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Optional</w:t>
            </w:r>
          </w:p>
        </w:tc>
        <w:tc>
          <w:tcPr>
            <w:tcW w:type="dxa" w:w="356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92A5"/>
                <w:sz w:val="17"/>
                <w:szCs w:val="17"/>
              </w:rPr>
              <w:t xml:space="preserve">Input</w:t>
            </w:r>
          </w:p>
        </w:tc>
      </w:tr>
      <w:tr>
        <w:tc>
          <w:tcPr>
            <w:tcW w:type="dxa" w:w="9760"/>
            <w:gridSpan w:val="4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254"/>
                <w:sz w:val="18"/>
                <w:szCs w:val="18"/>
              </w:rPr>
              <w:t xml:space="preserve">Standard payment terms agreed with the vendor (e.g. Net 30). Informational — not used in approval routing but captured for finance team reference.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Rule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4000"/>
                <w:sz w:val="17"/>
                <w:szCs w:val="17"/>
              </w:rPr>
              <w:t xml:space="preserve">No constraint. Common values: Net 15, Net 30, Net 45, Net 60.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DDEB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Example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860"/>
                <w:sz w:val="17"/>
                <w:szCs w:val="17"/>
              </w:rPr>
              <w:t xml:space="preserve">Net 30</w:t>
            </w:r>
          </w:p>
        </w:tc>
      </w:tr>
      <w:tr>
        <w:tc>
          <w:tcPr>
            <w:tcW w:type="dxa" w:w="97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32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D27"/>
                <w:sz w:val="19"/>
                <w:szCs w:val="19"/>
              </w:rPr>
              <w:t xml:space="preserve">Category</w:t>
            </w:r>
          </w:p>
        </w:tc>
        <w:tc>
          <w:tcPr>
            <w:tcW w:type="dxa" w:w="16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EE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C63FF"/>
                <w:sz w:val="16"/>
                <w:szCs w:val="16"/>
              </w:rPr>
              <w:t xml:space="preserve">string (enum)</w:t>
            </w:r>
          </w:p>
        </w:tc>
        <w:tc>
          <w:tcPr>
            <w:tcW w:type="dxa" w:w="140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Optional</w:t>
            </w:r>
          </w:p>
        </w:tc>
        <w:tc>
          <w:tcPr>
            <w:tcW w:type="dxa" w:w="356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92A5"/>
                <w:sz w:val="17"/>
                <w:szCs w:val="17"/>
              </w:rPr>
              <w:t xml:space="preserve">Input</w:t>
            </w:r>
          </w:p>
        </w:tc>
      </w:tr>
      <w:tr>
        <w:tc>
          <w:tcPr>
            <w:tcW w:type="dxa" w:w="9760"/>
            <w:gridSpan w:val="4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254"/>
                <w:sz w:val="18"/>
                <w:szCs w:val="18"/>
              </w:rPr>
              <w:t xml:space="preserve">Procurement spend category used for analytics and reporting. Drives the Category Spend breakdown in the run dashboard and reports.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Rule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4000"/>
                <w:sz w:val="17"/>
                <w:szCs w:val="17"/>
              </w:rPr>
              <w:t xml:space="preserve">Allowed values: IT Hardware, Software SaaS, Professional Services, Marketing, Facilities, Logistics, Office Supplies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DDEB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Example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860"/>
                <w:sz w:val="17"/>
                <w:szCs w:val="17"/>
              </w:rPr>
              <w:t xml:space="preserve">IT Hardware</w:t>
            </w:r>
          </w:p>
        </w:tc>
      </w:tr>
      <w:tr>
        <w:tc>
          <w:tcPr>
            <w:tcW w:type="dxa" w:w="97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32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D27"/>
                <w:sz w:val="19"/>
                <w:szCs w:val="19"/>
              </w:rPr>
              <w:t xml:space="preserve">Line Item Description</w:t>
            </w:r>
          </w:p>
        </w:tc>
        <w:tc>
          <w:tcPr>
            <w:tcW w:type="dxa" w:w="16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EE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C63FF"/>
                <w:sz w:val="16"/>
                <w:szCs w:val="16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FFE0E0" w:sz="1"/>
              <w:left w:val="single" w:color="FFE0E0" w:sz="1"/>
              <w:bottom w:val="single" w:color="FFE0E0" w:sz="1"/>
              <w:right w:val="single" w:color="FFE0E0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92A5"/>
                <w:sz w:val="17"/>
                <w:szCs w:val="17"/>
              </w:rPr>
              <w:t xml:space="preserve">Input</w:t>
            </w:r>
          </w:p>
        </w:tc>
      </w:tr>
      <w:tr>
        <w:tc>
          <w:tcPr>
            <w:tcW w:type="dxa" w:w="9760"/>
            <w:gridSpan w:val="4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254"/>
                <w:sz w:val="18"/>
                <w:szCs w:val="18"/>
              </w:rPr>
              <w:t xml:space="preserve">Plain-language description of the goods or services being procured. Should be specific enough for an approver to understand the purchase without additional context.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Rule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4000"/>
                <w:sz w:val="17"/>
                <w:szCs w:val="17"/>
              </w:rPr>
              <w:t xml:space="preserve">Non-empty string, minimum 5 characters.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DDEB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Example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860"/>
                <w:sz w:val="17"/>
                <w:szCs w:val="17"/>
              </w:rPr>
              <w:t xml:space="preserve">Cisco Catalyst 9300 Series Switches x4</w:t>
            </w:r>
          </w:p>
        </w:tc>
      </w:tr>
      <w:tr>
        <w:tc>
          <w:tcPr>
            <w:tcW w:type="dxa" w:w="97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32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D27"/>
                <w:sz w:val="19"/>
                <w:szCs w:val="19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EE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C63FF"/>
                <w:sz w:val="16"/>
                <w:szCs w:val="16"/>
              </w:rPr>
              <w:t xml:space="preserve">integer</w:t>
            </w:r>
          </w:p>
        </w:tc>
        <w:tc>
          <w:tcPr>
            <w:tcW w:type="dxa" w:w="1400"/>
            <w:tcBorders>
              <w:top w:val="single" w:color="FFE0E0" w:sz="1"/>
              <w:left w:val="single" w:color="FFE0E0" w:sz="1"/>
              <w:bottom w:val="single" w:color="FFE0E0" w:sz="1"/>
              <w:right w:val="single" w:color="FFE0E0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92A5"/>
                <w:sz w:val="17"/>
                <w:szCs w:val="17"/>
              </w:rPr>
              <w:t xml:space="preserve">Input</w:t>
            </w:r>
          </w:p>
        </w:tc>
      </w:tr>
      <w:tr>
        <w:tc>
          <w:tcPr>
            <w:tcW w:type="dxa" w:w="9760"/>
            <w:gridSpan w:val="4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254"/>
                <w:sz w:val="18"/>
                <w:szCs w:val="18"/>
              </w:rPr>
              <w:t xml:space="preserve">Number of units being purchased. Must be a whole number — fractional quantities indicate a data entry error.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Rule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4000"/>
                <w:sz w:val="17"/>
                <w:szCs w:val="17"/>
              </w:rPr>
              <w:t xml:space="preserve">Positive integer &gt;= 1. Non-integers are rejected.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DDEB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Example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860"/>
                <w:sz w:val="17"/>
                <w:szCs w:val="17"/>
              </w:rPr>
              <w:t xml:space="preserve">4</w:t>
            </w:r>
          </w:p>
        </w:tc>
      </w:tr>
      <w:tr>
        <w:tc>
          <w:tcPr>
            <w:tcW w:type="dxa" w:w="97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32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D27"/>
                <w:sz w:val="19"/>
                <w:szCs w:val="19"/>
              </w:rPr>
              <w:t xml:space="preserve">Unit Price ($)</w:t>
            </w:r>
          </w:p>
        </w:tc>
        <w:tc>
          <w:tcPr>
            <w:tcW w:type="dxa" w:w="16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EE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C63FF"/>
                <w:sz w:val="16"/>
                <w:szCs w:val="16"/>
              </w:rPr>
              <w:t xml:space="preserve">decimal (USD)</w:t>
            </w:r>
          </w:p>
        </w:tc>
        <w:tc>
          <w:tcPr>
            <w:tcW w:type="dxa" w:w="1400"/>
            <w:tcBorders>
              <w:top w:val="single" w:color="FFE0E0" w:sz="1"/>
              <w:left w:val="single" w:color="FFE0E0" w:sz="1"/>
              <w:bottom w:val="single" w:color="FFE0E0" w:sz="1"/>
              <w:right w:val="single" w:color="FFE0E0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92A5"/>
                <w:sz w:val="17"/>
                <w:szCs w:val="17"/>
              </w:rPr>
              <w:t xml:space="preserve">Input</w:t>
            </w:r>
          </w:p>
        </w:tc>
      </w:tr>
      <w:tr>
        <w:tc>
          <w:tcPr>
            <w:tcW w:type="dxa" w:w="9760"/>
            <w:gridSpan w:val="4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254"/>
                <w:sz w:val="18"/>
                <w:szCs w:val="18"/>
              </w:rPr>
              <w:t xml:space="preserve">Per-unit cost in US dollars, excluding tax. Combined with Quantity to compute the expected subtotal used in total amount validation.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Rule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4000"/>
                <w:sz w:val="17"/>
                <w:szCs w:val="17"/>
              </w:rPr>
              <w:t xml:space="preserve">Positive decimal &gt; 0. Two decimal places recommended.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DDEB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Example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860"/>
                <w:sz w:val="17"/>
                <w:szCs w:val="17"/>
              </w:rPr>
              <w:t xml:space="preserve">1250.00</w:t>
            </w:r>
          </w:p>
        </w:tc>
      </w:tr>
      <w:tr>
        <w:tc>
          <w:tcPr>
            <w:tcW w:type="dxa" w:w="97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32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D27"/>
                <w:sz w:val="19"/>
                <w:szCs w:val="19"/>
              </w:rPr>
              <w:t xml:space="preserve">Subtotal ($)</w:t>
            </w:r>
          </w:p>
        </w:tc>
        <w:tc>
          <w:tcPr>
            <w:tcW w:type="dxa" w:w="16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EE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C63FF"/>
                <w:sz w:val="16"/>
                <w:szCs w:val="16"/>
              </w:rPr>
              <w:t xml:space="preserve">decimal (USD)</w:t>
            </w:r>
          </w:p>
        </w:tc>
        <w:tc>
          <w:tcPr>
            <w:tcW w:type="dxa" w:w="140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Optional</w:t>
            </w:r>
          </w:p>
        </w:tc>
        <w:tc>
          <w:tcPr>
            <w:tcW w:type="dxa" w:w="356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92A5"/>
                <w:sz w:val="17"/>
                <w:szCs w:val="17"/>
              </w:rPr>
              <w:t xml:space="preserve">Input</w:t>
            </w:r>
          </w:p>
        </w:tc>
      </w:tr>
      <w:tr>
        <w:tc>
          <w:tcPr>
            <w:tcW w:type="dxa" w:w="9760"/>
            <w:gridSpan w:val="4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254"/>
                <w:sz w:val="18"/>
                <w:szCs w:val="18"/>
              </w:rPr>
              <w:t xml:space="preserve">Pre-tax total (Quantity x Unit Price). Informational — the agent recomputes this internally. If provided, it should equal Quantity x Unit Price.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Rule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4000"/>
                <w:sz w:val="17"/>
                <w:szCs w:val="17"/>
              </w:rPr>
              <w:t xml:space="preserve">Positive decimal &gt; 0 if present.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DDEB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Example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860"/>
                <w:sz w:val="17"/>
                <w:szCs w:val="17"/>
              </w:rPr>
              <w:t xml:space="preserve">5000.00</w:t>
            </w:r>
          </w:p>
        </w:tc>
      </w:tr>
      <w:tr>
        <w:tc>
          <w:tcPr>
            <w:tcW w:type="dxa" w:w="97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32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D27"/>
                <w:sz w:val="19"/>
                <w:szCs w:val="19"/>
              </w:rPr>
              <w:t xml:space="preserve">Tax Rate (%)</w:t>
            </w:r>
          </w:p>
        </w:tc>
        <w:tc>
          <w:tcPr>
            <w:tcW w:type="dxa" w:w="16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EE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C63FF"/>
                <w:sz w:val="16"/>
                <w:szCs w:val="16"/>
              </w:rPr>
              <w:t xml:space="preserve">decimal</w:t>
            </w:r>
          </w:p>
        </w:tc>
        <w:tc>
          <w:tcPr>
            <w:tcW w:type="dxa" w:w="140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Optional</w:t>
            </w:r>
          </w:p>
        </w:tc>
        <w:tc>
          <w:tcPr>
            <w:tcW w:type="dxa" w:w="356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92A5"/>
                <w:sz w:val="17"/>
                <w:szCs w:val="17"/>
              </w:rPr>
              <w:t xml:space="preserve">Input</w:t>
            </w:r>
          </w:p>
        </w:tc>
      </w:tr>
      <w:tr>
        <w:tc>
          <w:tcPr>
            <w:tcW w:type="dxa" w:w="9760"/>
            <w:gridSpan w:val="4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254"/>
                <w:sz w:val="18"/>
                <w:szCs w:val="18"/>
              </w:rPr>
              <w:t xml:space="preserve">Applicable tax rate expressed as a decimal fraction (e.g. 0.08 = 8%). If present, must not exceed 15%. Values above 15% indicate a data error and trigger a validation failure.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Rule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4000"/>
                <w:sz w:val="17"/>
                <w:szCs w:val="17"/>
              </w:rPr>
              <w:t xml:space="preserve">Decimal between 0.00 and 0.15 inclusive. Values &gt; 0.15 are rejected.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DDEB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Example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860"/>
                <w:sz w:val="17"/>
                <w:szCs w:val="17"/>
              </w:rPr>
              <w:t xml:space="preserve">0.08</w:t>
            </w:r>
          </w:p>
        </w:tc>
      </w:tr>
      <w:tr>
        <w:tc>
          <w:tcPr>
            <w:tcW w:type="dxa" w:w="97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32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D27"/>
                <w:sz w:val="19"/>
                <w:szCs w:val="19"/>
              </w:rPr>
              <w:t xml:space="preserve">Tax Amount ($)</w:t>
            </w:r>
          </w:p>
        </w:tc>
        <w:tc>
          <w:tcPr>
            <w:tcW w:type="dxa" w:w="16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EE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C63FF"/>
                <w:sz w:val="16"/>
                <w:szCs w:val="16"/>
              </w:rPr>
              <w:t xml:space="preserve">decimal (USD)</w:t>
            </w:r>
          </w:p>
        </w:tc>
        <w:tc>
          <w:tcPr>
            <w:tcW w:type="dxa" w:w="140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Optional</w:t>
            </w:r>
          </w:p>
        </w:tc>
        <w:tc>
          <w:tcPr>
            <w:tcW w:type="dxa" w:w="356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92A5"/>
                <w:sz w:val="17"/>
                <w:szCs w:val="17"/>
              </w:rPr>
              <w:t xml:space="preserve">Input</w:t>
            </w:r>
          </w:p>
        </w:tc>
      </w:tr>
      <w:tr>
        <w:tc>
          <w:tcPr>
            <w:tcW w:type="dxa" w:w="9760"/>
            <w:gridSpan w:val="4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254"/>
                <w:sz w:val="18"/>
                <w:szCs w:val="18"/>
              </w:rPr>
              <w:t xml:space="preserve">Pre-computed tax amount in USD. Used in the total amount validation formula: Total Amount = (Quantity x Unit Price) + Tax Amount (+/- $0.02 rounding tolerance). Leave blank for tax-free POs — the agent defaults to $0.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Rule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4000"/>
                <w:sz w:val="17"/>
                <w:szCs w:val="17"/>
              </w:rPr>
              <w:t xml:space="preserve">Non-negative decimal. Defaults to $0.00 if blank.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DDEB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Example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860"/>
                <w:sz w:val="17"/>
                <w:szCs w:val="17"/>
              </w:rPr>
              <w:t xml:space="preserve">400.00</w:t>
            </w:r>
          </w:p>
        </w:tc>
      </w:tr>
      <w:tr>
        <w:tc>
          <w:tcPr>
            <w:tcW w:type="dxa" w:w="97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32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D27"/>
                <w:sz w:val="19"/>
                <w:szCs w:val="19"/>
              </w:rPr>
              <w:t xml:space="preserve">Total Amount ($)</w:t>
            </w:r>
          </w:p>
        </w:tc>
        <w:tc>
          <w:tcPr>
            <w:tcW w:type="dxa" w:w="16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EE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C63FF"/>
                <w:sz w:val="16"/>
                <w:szCs w:val="16"/>
              </w:rPr>
              <w:t xml:space="preserve">decimal (USD)</w:t>
            </w:r>
          </w:p>
        </w:tc>
        <w:tc>
          <w:tcPr>
            <w:tcW w:type="dxa" w:w="1400"/>
            <w:tcBorders>
              <w:top w:val="single" w:color="FFE0E0" w:sz="1"/>
              <w:left w:val="single" w:color="FFE0E0" w:sz="1"/>
              <w:bottom w:val="single" w:color="FFE0E0" w:sz="1"/>
              <w:right w:val="single" w:color="FFE0E0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92A5"/>
                <w:sz w:val="17"/>
                <w:szCs w:val="17"/>
              </w:rPr>
              <w:t xml:space="preserve">Input</w:t>
            </w:r>
          </w:p>
        </w:tc>
      </w:tr>
      <w:tr>
        <w:tc>
          <w:tcPr>
            <w:tcW w:type="dxa" w:w="9760"/>
            <w:gridSpan w:val="4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254"/>
                <w:sz w:val="18"/>
                <w:szCs w:val="18"/>
              </w:rPr>
              <w:t xml:space="preserve">Final total in USD including tax. This is the figure used for approval tier routing. Validated against the formula: (Quantity x Unit Price) + Tax Amount, within a +/- $0.02 rounding tolerance.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Rule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4000"/>
                <w:sz w:val="17"/>
                <w:szCs w:val="17"/>
              </w:rPr>
              <w:t xml:space="preserve">Must satisfy: |Total - (Qty x Unit Price + Tax Amount)| &lt;= $0.02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DDEB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Example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860"/>
                <w:sz w:val="17"/>
                <w:szCs w:val="17"/>
              </w:rPr>
              <w:t xml:space="preserve">5400.00</w:t>
            </w:r>
          </w:p>
        </w:tc>
      </w:tr>
      <w:tr>
        <w:tc>
          <w:tcPr>
            <w:tcW w:type="dxa" w:w="97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32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D27"/>
                <w:sz w:val="19"/>
                <w:szCs w:val="19"/>
              </w:rPr>
              <w:t xml:space="preserve">Approval Tier</w:t>
            </w:r>
          </w:p>
        </w:tc>
        <w:tc>
          <w:tcPr>
            <w:tcW w:type="dxa" w:w="16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EE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C63FF"/>
                <w:sz w:val="16"/>
                <w:szCs w:val="16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Optional</w:t>
            </w:r>
          </w:p>
        </w:tc>
        <w:tc>
          <w:tcPr>
            <w:tcW w:type="dxa" w:w="356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92A5"/>
                <w:sz w:val="17"/>
                <w:szCs w:val="17"/>
              </w:rPr>
              <w:t xml:space="preserve">Input / Agent</w:t>
            </w:r>
          </w:p>
        </w:tc>
      </w:tr>
      <w:tr>
        <w:tc>
          <w:tcPr>
            <w:tcW w:type="dxa" w:w="9760"/>
            <w:gridSpan w:val="4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254"/>
                <w:sz w:val="18"/>
                <w:szCs w:val="18"/>
              </w:rPr>
              <w:t xml:space="preserve">Approval tier pre-filled by the source system, or assigned by the agent. If present on input, the agent overwrites it with the computed tier based on Total Amount.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Rule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4000"/>
                <w:sz w:val="17"/>
                <w:szCs w:val="17"/>
              </w:rPr>
              <w:t xml:space="preserve">Values: Auto-Approve | Manager Approval | VP Approval (agent-assigned).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DDEB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Example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860"/>
                <w:sz w:val="17"/>
                <w:szCs w:val="17"/>
              </w:rPr>
              <w:t xml:space="preserve">Manager Approval</w:t>
            </w:r>
          </w:p>
        </w:tc>
      </w:tr>
      <w:tr>
        <w:tc>
          <w:tcPr>
            <w:tcW w:type="dxa" w:w="97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32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D27"/>
                <w:sz w:val="19"/>
                <w:szCs w:val="19"/>
              </w:rPr>
              <w:t xml:space="preserve">Approval Reason</w:t>
            </w:r>
          </w:p>
        </w:tc>
        <w:tc>
          <w:tcPr>
            <w:tcW w:type="dxa" w:w="16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EE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C63FF"/>
                <w:sz w:val="16"/>
                <w:szCs w:val="16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Optional</w:t>
            </w:r>
          </w:p>
        </w:tc>
        <w:tc>
          <w:tcPr>
            <w:tcW w:type="dxa" w:w="356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92A5"/>
                <w:sz w:val="17"/>
                <w:szCs w:val="17"/>
              </w:rPr>
              <w:t xml:space="preserve">Input / Agent</w:t>
            </w:r>
          </w:p>
        </w:tc>
      </w:tr>
      <w:tr>
        <w:tc>
          <w:tcPr>
            <w:tcW w:type="dxa" w:w="9760"/>
            <w:gridSpan w:val="4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254"/>
                <w:sz w:val="18"/>
                <w:szCs w:val="18"/>
              </w:rPr>
              <w:t xml:space="preserve">Human-readable explanation of tier assignment. Populated by the agent; any input value is overwritten.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Rule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4000"/>
                <w:sz w:val="17"/>
                <w:szCs w:val="17"/>
              </w:rPr>
              <w:t xml:space="preserve">Agent-generated. Read-only on input.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DDEB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Example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860"/>
                <w:sz w:val="17"/>
                <w:szCs w:val="17"/>
              </w:rPr>
              <w:t xml:space="preserve">Total Amount ($8,500.00) in Manager Approval range ($5,000 - $24,999)</w:t>
            </w:r>
          </w:p>
        </w:tc>
      </w:tr>
      <w:tr>
        <w:tc>
          <w:tcPr>
            <w:tcW w:type="dxa" w:w="97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32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D27"/>
                <w:sz w:val="19"/>
                <w:szCs w:val="19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EE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C63FF"/>
                <w:sz w:val="16"/>
                <w:szCs w:val="16"/>
              </w:rPr>
              <w:t xml:space="preserve">string (enum)</w:t>
            </w:r>
          </w:p>
        </w:tc>
        <w:tc>
          <w:tcPr>
            <w:tcW w:type="dxa" w:w="140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Optional</w:t>
            </w:r>
          </w:p>
        </w:tc>
        <w:tc>
          <w:tcPr>
            <w:tcW w:type="dxa" w:w="356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92A5"/>
                <w:sz w:val="17"/>
                <w:szCs w:val="17"/>
              </w:rPr>
              <w:t xml:space="preserve">Input / Agent</w:t>
            </w:r>
          </w:p>
        </w:tc>
      </w:tr>
      <w:tr>
        <w:tc>
          <w:tcPr>
            <w:tcW w:type="dxa" w:w="9760"/>
            <w:gridSpan w:val="4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254"/>
                <w:sz w:val="18"/>
                <w:szCs w:val="18"/>
              </w:rPr>
              <w:t xml:space="preserve">Processing status set by the agent. Any value present in the input file is overwritten. Valid POs are routed to a pending or approved status; failing rows are set to Validation Error.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Rule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4000"/>
                <w:sz w:val="17"/>
                <w:szCs w:val="17"/>
              </w:rPr>
              <w:t xml:space="preserve">Agent-assigned: Approved - Auto | Pending - Manager Review | Pending - VP Review | Validation Error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DDEB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Example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860"/>
                <w:sz w:val="17"/>
                <w:szCs w:val="17"/>
              </w:rPr>
              <w:t xml:space="preserve">Pending - VP Review</w:t>
            </w:r>
          </w:p>
        </w:tc>
      </w:tr>
      <w:tr>
        <w:tc>
          <w:tcPr>
            <w:tcW w:type="dxa" w:w="97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32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D27"/>
                <w:sz w:val="19"/>
                <w:szCs w:val="19"/>
              </w:rPr>
              <w:t xml:space="preserve">Priority</w:t>
            </w:r>
          </w:p>
        </w:tc>
        <w:tc>
          <w:tcPr>
            <w:tcW w:type="dxa" w:w="16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EE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C63FF"/>
                <w:sz w:val="16"/>
                <w:szCs w:val="16"/>
              </w:rPr>
              <w:t xml:space="preserve">string (enum)</w:t>
            </w:r>
          </w:p>
        </w:tc>
        <w:tc>
          <w:tcPr>
            <w:tcW w:type="dxa" w:w="140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Optional</w:t>
            </w:r>
          </w:p>
        </w:tc>
        <w:tc>
          <w:tcPr>
            <w:tcW w:type="dxa" w:w="356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92A5"/>
                <w:sz w:val="17"/>
                <w:szCs w:val="17"/>
              </w:rPr>
              <w:t xml:space="preserve">Input</w:t>
            </w:r>
          </w:p>
        </w:tc>
      </w:tr>
      <w:tr>
        <w:tc>
          <w:tcPr>
            <w:tcW w:type="dxa" w:w="9760"/>
            <w:gridSpan w:val="4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254"/>
                <w:sz w:val="18"/>
                <w:szCs w:val="18"/>
              </w:rPr>
              <w:t xml:space="preserve">Urgency level assigned by the requester. Informational only — does not affect approval routing or tier assignment.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Rule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4000"/>
                <w:sz w:val="17"/>
                <w:szCs w:val="17"/>
              </w:rPr>
              <w:t xml:space="preserve">Allowed values: High, Medium, Low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DDEB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Example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860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97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32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D27"/>
                <w:sz w:val="19"/>
                <w:szCs w:val="19"/>
              </w:rPr>
              <w:t xml:space="preserve">Notes</w:t>
            </w:r>
          </w:p>
        </w:tc>
        <w:tc>
          <w:tcPr>
            <w:tcW w:type="dxa" w:w="16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EE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C63FF"/>
                <w:sz w:val="16"/>
                <w:szCs w:val="16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2EFDA" w:sz="1"/>
              <w:left w:val="single" w:color="E2EFDA" w:sz="1"/>
              <w:bottom w:val="single" w:color="E2EFDA" w:sz="1"/>
              <w:right w:val="single" w:color="E2EFD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6"/>
                <w:szCs w:val="16"/>
              </w:rPr>
              <w:t xml:space="preserve">Optional</w:t>
            </w:r>
          </w:p>
        </w:tc>
        <w:tc>
          <w:tcPr>
            <w:tcW w:type="dxa" w:w="356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92A5"/>
                <w:sz w:val="17"/>
                <w:szCs w:val="17"/>
              </w:rPr>
              <w:t xml:space="preserve">Input</w:t>
            </w:r>
          </w:p>
        </w:tc>
      </w:tr>
      <w:tr>
        <w:tc>
          <w:tcPr>
            <w:tcW w:type="dxa" w:w="9760"/>
            <w:gridSpan w:val="4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254"/>
                <w:sz w:val="18"/>
                <w:szCs w:val="18"/>
              </w:rPr>
              <w:t xml:space="preserve">Free-text notes from the requester. Passed through to the output register unchanged.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Rule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4000"/>
                <w:sz w:val="17"/>
                <w:szCs w:val="17"/>
              </w:rPr>
              <w:t xml:space="preserve">No constraint.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DDEB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Example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860"/>
                <w:sz w:val="17"/>
                <w:szCs w:val="17"/>
              </w:rPr>
              <w:t xml:space="preserve">Needed for Q2 infrastructure rollout</w:t>
            </w:r>
          </w:p>
        </w:tc>
      </w:tr>
      <w:tr>
        <w:tc>
          <w:tcPr>
            <w:tcW w:type="dxa" w:w="97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97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D27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Output Fields  —  added by the agent</w:t>
            </w:r>
          </w:p>
        </w:tc>
      </w:tr>
      <w:tr>
        <w:tc>
          <w:tcPr>
            <w:tcW w:type="dxa" w:w="32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 Name</w:t>
            </w:r>
          </w:p>
        </w:tc>
        <w:tc>
          <w:tcPr>
            <w:tcW w:type="dxa" w:w="16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32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D27"/>
                <w:sz w:val="19"/>
                <w:szCs w:val="19"/>
              </w:rPr>
              <w:t xml:space="preserve">Validation Notes</w:t>
            </w:r>
          </w:p>
        </w:tc>
        <w:tc>
          <w:tcPr>
            <w:tcW w:type="dxa" w:w="16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EE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C63FF"/>
                <w:sz w:val="16"/>
                <w:szCs w:val="16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FFE0E0" w:sz="1"/>
              <w:left w:val="single" w:color="FFE0E0" w:sz="1"/>
              <w:bottom w:val="single" w:color="FFE0E0" w:sz="1"/>
              <w:right w:val="single" w:color="FFE0E0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92A5"/>
                <w:sz w:val="17"/>
                <w:szCs w:val="17"/>
              </w:rPr>
              <w:t xml:space="preserve">Agent Output</w:t>
            </w:r>
          </w:p>
        </w:tc>
      </w:tr>
      <w:tr>
        <w:tc>
          <w:tcPr>
            <w:tcW w:type="dxa" w:w="9760"/>
            <w:gridSpan w:val="4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254"/>
                <w:sz w:val="18"/>
                <w:szCs w:val="18"/>
              </w:rPr>
              <w:t xml:space="preserve">Pipe-separated list of all validation errors for this row. Empty string when the row is clean. Populated regardless of whether the row passes or fails.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Rule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4000"/>
                <w:sz w:val="17"/>
                <w:szCs w:val="17"/>
              </w:rPr>
              <w:t xml:space="preserve">Agent-generated. Multiple errors separated by  |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DDEB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Example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860"/>
                <w:sz w:val="17"/>
                <w:szCs w:val="17"/>
              </w:rPr>
              <w:t xml:space="preserve">Total Amount ($943.26) does not equal (Qty x Unit Price) + Tax Amount ($879.50) within +/-$0.02</w:t>
            </w:r>
          </w:p>
        </w:tc>
      </w:tr>
      <w:tr>
        <w:tc>
          <w:tcPr>
            <w:tcW w:type="dxa" w:w="97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32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D27"/>
                <w:sz w:val="19"/>
                <w:szCs w:val="19"/>
              </w:rPr>
              <w:t xml:space="preserve">Processed Timestamp</w:t>
            </w:r>
          </w:p>
        </w:tc>
        <w:tc>
          <w:tcPr>
            <w:tcW w:type="dxa" w:w="16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EE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C63FF"/>
                <w:sz w:val="16"/>
                <w:szCs w:val="16"/>
              </w:rPr>
              <w:t xml:space="preserve">datetime (UTC)</w:t>
            </w:r>
          </w:p>
        </w:tc>
        <w:tc>
          <w:tcPr>
            <w:tcW w:type="dxa" w:w="1400"/>
            <w:tcBorders>
              <w:top w:val="single" w:color="FFE0E0" w:sz="1"/>
              <w:left w:val="single" w:color="FFE0E0" w:sz="1"/>
              <w:bottom w:val="single" w:color="FFE0E0" w:sz="1"/>
              <w:right w:val="single" w:color="FFE0E0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92A5"/>
                <w:sz w:val="17"/>
                <w:szCs w:val="17"/>
              </w:rPr>
              <w:t xml:space="preserve">Agent Output</w:t>
            </w:r>
          </w:p>
        </w:tc>
      </w:tr>
      <w:tr>
        <w:tc>
          <w:tcPr>
            <w:tcW w:type="dxa" w:w="9760"/>
            <w:gridSpan w:val="4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254"/>
                <w:sz w:val="18"/>
                <w:szCs w:val="18"/>
              </w:rPr>
              <w:t xml:space="preserve">ISO 8601 UTC timestamp recording exactly when the agent processed this row. Useful for audit trails and correlating output files to specific runs.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Rule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4000"/>
                <w:sz w:val="17"/>
                <w:szCs w:val="17"/>
              </w:rPr>
              <w:t xml:space="preserve">ISO 8601 with timezone offset. Format: YYYY-MM-DDTHH:MM:SS.ssssss+00:00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DDEB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Example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860"/>
                <w:sz w:val="17"/>
                <w:szCs w:val="17"/>
              </w:rPr>
              <w:t xml:space="preserve">2026-05-29T22:47:46.043899+00:00</w:t>
            </w:r>
          </w:p>
        </w:tc>
      </w:tr>
      <w:tr>
        <w:tc>
          <w:tcPr>
            <w:tcW w:type="dxa" w:w="97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  <w:tr>
        <w:tc>
          <w:tcPr>
            <w:tcW w:type="dxa" w:w="32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D27"/>
                <w:sz w:val="19"/>
                <w:szCs w:val="19"/>
              </w:rPr>
              <w:t xml:space="preserve">Agent Version</w:t>
            </w:r>
          </w:p>
        </w:tc>
        <w:tc>
          <w:tcPr>
            <w:tcW w:type="dxa" w:w="16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EEEE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6C63FF"/>
                <w:sz w:val="16"/>
                <w:szCs w:val="16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FFE0E0" w:sz="1"/>
              <w:left w:val="single" w:color="FFE0E0" w:sz="1"/>
              <w:bottom w:val="single" w:color="FFE0E0" w:sz="1"/>
              <w:right w:val="single" w:color="FFE0E0" w:sz="1"/>
            </w:tcBorders>
            <w:shd w:fill="FFE0E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0006"/>
                <w:sz w:val="16"/>
                <w:szCs w:val="16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4F5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8B92A5"/>
                <w:sz w:val="17"/>
                <w:szCs w:val="17"/>
              </w:rPr>
              <w:t xml:space="preserve">Agent Output</w:t>
            </w:r>
          </w:p>
        </w:tc>
      </w:tr>
      <w:tr>
        <w:tc>
          <w:tcPr>
            <w:tcW w:type="dxa" w:w="9760"/>
            <w:gridSpan w:val="4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4254"/>
                <w:sz w:val="18"/>
                <w:szCs w:val="18"/>
              </w:rPr>
              <w:t xml:space="preserve">Semantic version string of the agent that processed this row. Read from src/version.py at run time. Useful for reproducing results and understanding which validation rules applied.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FF2CC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7"/>
                <w:szCs w:val="17"/>
              </w:rPr>
              <w:t xml:space="preserve">Rule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5a4000"/>
                <w:sz w:val="17"/>
                <w:szCs w:val="17"/>
              </w:rPr>
              <w:t xml:space="preserve">Semantic version pattern: MAJOR.MINOR.PATCH</w:t>
            </w:r>
          </w:p>
        </w:tc>
      </w:tr>
      <w:tr>
        <w:tc>
          <w:tcPr>
            <w:tcW w:type="dxa" w:w="14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DDEBF7" w:val="clear"/>
            <w:tcMar>
              <w:top w:type="dxa" w:w="60"/>
              <w:left w:type="dxa" w:w="14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Example</w:t>
            </w:r>
          </w:p>
        </w:tc>
        <w:tc>
          <w:tcPr>
            <w:tcW w:type="dxa" w:w="8360"/>
            <w:gridSpan w:val="3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860"/>
                <w:sz w:val="17"/>
                <w:szCs w:val="17"/>
              </w:rPr>
              <w:t xml:space="preserve">1.0.0</w:t>
            </w:r>
          </w:p>
        </w:tc>
      </w:tr>
      <w:tr>
        <w:tc>
          <w:tcPr>
            <w:tcW w:type="dxa" w:w="9760"/>
            <w:gridSpan w:val="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</w:p>
        </w:tc>
      </w:tr>
    </w:tbl>
    <w:p>
      <w:pPr>
        <w:spacing w:after="400"/>
      </w:pPr>
    </w:p>
    <w:p>
      <w:pPr>
        <w:pStyle w:val="Heading2"/>
      </w:pPr>
      <w:r>
        <w:t xml:space="preserve">Approval Tier Thresholds</w:t>
      </w:r>
    </w:p>
    <w:p>
      <w:pPr>
        <w:spacing w:after="100"/>
      </w:pPr>
      <w:r>
        <w:rPr>
          <w:rFonts w:ascii="Arial" w:cs="Arial" w:eastAsia="Arial" w:hAnsi="Arial"/>
          <w:color w:val="3D4254"/>
          <w:sz w:val="19"/>
          <w:szCs w:val="19"/>
        </w:rPr>
        <w:t xml:space="preserve">Tier assignment is driven solely by Total Amount ($). Thresholds are configurable in config/thresholds.yaml.</w:t>
      </w:r>
    </w:p>
    <w:tbl>
      <w:tblPr>
        <w:tblW w:type="dxa" w:w="9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0"/>
        <w:gridCol w:w="3000"/>
        <w:gridCol w:w="2320"/>
        <w:gridCol w:w="2000"/>
      </w:tblGrid>
      <w:tr>
        <w:tc>
          <w:tcPr>
            <w:tcW w:type="dxa" w:w="244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0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232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Assigned</w:t>
            </w:r>
          </w:p>
        </w:tc>
        <w:tc>
          <w:tcPr>
            <w:tcW w:type="dxa" w:w="20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1A1D2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Auto-Approved?</w:t>
            </w:r>
          </w:p>
        </w:tc>
      </w:tr>
      <w:tr>
        <w:tc>
          <w:tcPr>
            <w:tcW w:type="dxa" w:w="244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Auto-Approve</w:t>
            </w:r>
          </w:p>
        </w:tc>
        <w:tc>
          <w:tcPr>
            <w:tcW w:type="dxa" w:w="30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Amount &lt; $5,000</w:t>
            </w:r>
          </w:p>
        </w:tc>
        <w:tc>
          <w:tcPr>
            <w:tcW w:type="dxa" w:w="232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Approved – Auto</w:t>
            </w:r>
          </w:p>
        </w:tc>
        <w:tc>
          <w:tcPr>
            <w:tcW w:type="dxa" w:w="20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244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D6608"/>
                <w:sz w:val="18"/>
                <w:szCs w:val="18"/>
              </w:rPr>
              <w:t xml:space="preserve">Manager Approval</w:t>
            </w:r>
          </w:p>
        </w:tc>
        <w:tc>
          <w:tcPr>
            <w:tcW w:type="dxa" w:w="30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$5,000 – $24,999.99</w:t>
            </w:r>
          </w:p>
        </w:tc>
        <w:tc>
          <w:tcPr>
            <w:tcW w:type="dxa" w:w="232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 – Manager Review</w:t>
            </w:r>
          </w:p>
        </w:tc>
        <w:tc>
          <w:tcPr>
            <w:tcW w:type="dxa" w:w="20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92A5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244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33C00"/>
                <w:sz w:val="18"/>
                <w:szCs w:val="18"/>
              </w:rPr>
              <w:t xml:space="preserve">VP Approval</w:t>
            </w:r>
          </w:p>
        </w:tc>
        <w:tc>
          <w:tcPr>
            <w:tcW w:type="dxa" w:w="30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Total Amount &gt;= $25,000</w:t>
            </w:r>
          </w:p>
        </w:tc>
        <w:tc>
          <w:tcPr>
            <w:tcW w:type="dxa" w:w="232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Pending – VP Review</w:t>
            </w:r>
          </w:p>
        </w:tc>
        <w:tc>
          <w:tcPr>
            <w:tcW w:type="dxa" w:w="2000"/>
            <w:tcBorders>
              <w:top w:val="single" w:color="E2E4ED" w:sz="1"/>
              <w:left w:val="single" w:color="E2E4ED" w:sz="1"/>
              <w:bottom w:val="single" w:color="E2E4ED" w:sz="1"/>
              <w:right w:val="single" w:color="E2E4E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B92A5"/>
                <w:sz w:val="18"/>
                <w:szCs w:val="18"/>
              </w:rPr>
              <w:t xml:space="preserve">No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4ED" w:sz="4"/>
      </w:pBdr>
      <w:tabs>
        <w:tab w:val="right" w:pos="9360"/>
      </w:tabs>
      <w:spacing w:before="80"/>
    </w:pPr>
    <w:r>
      <w:rPr>
        <w:rFonts w:ascii="Arial" w:cs="Arial" w:eastAsia="Arial" w:hAnsi="Arial"/>
        <w:color w:val="8B92A5"/>
        <w:sz w:val="16"/>
        <w:szCs w:val="16"/>
      </w:rPr>
      <w:t xml:space="preserve">github.com/t4hdqm4ckx-cell/po-req-agent  ·  v1.0.0  ·  2026-05-29</w:t>
    </w:r>
    <w:r>
      <w:rPr>
        <w:rFonts w:ascii="Arial" w:cs="Arial" w:eastAsia="Arial" w:hAnsi="Arial"/>
        <w:color w:val="8B92A5"/>
        <w:sz w:val="16"/>
        <w:szCs w:val="16"/>
      </w:rPr>
      <w:t xml:space="preserve">	Page </w:t>
    </w:r>
    <w:r>
      <w:rPr>
        <w:rFonts w:ascii="Arial" w:cs="Arial" w:eastAsia="Arial" w:hAnsi="Arial"/>
        <w:color w:val="8B92A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4ED" w:sz="4"/>
      </w:pBdr>
      <w:tabs>
        <w:tab w:val="right" w:pos="9360"/>
      </w:tabs>
    </w:pPr>
    <w:r>
      <w:rPr>
        <w:rFonts w:ascii="Arial" w:cs="Arial" w:eastAsia="Arial" w:hAnsi="Arial"/>
        <w:color w:val="8B92A5"/>
        <w:sz w:val="18"/>
        <w:szCs w:val="18"/>
      </w:rPr>
      <w:t xml:space="preserve">PO Requisition Agent</w:t>
    </w:r>
    <w:r>
      <w:rPr>
        <w:rFonts w:ascii="Arial" w:cs="Arial" w:eastAsia="Arial" w:hAnsi="Arial"/>
        <w:b/>
        <w:bCs/>
        <w:color w:val="1A1D27"/>
        <w:sz w:val="18"/>
        <w:szCs w:val="18"/>
      </w:rPr>
      <w:t xml:space="preserve">   —   Field Glossary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D2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D2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2026-05-30T04:01:06.594Z</dcterms:created>
  <dcterms:modified xsi:type="dcterms:W3CDTF">2026-05-30T04:01:06.595Z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