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50E13" w:rsidRDefault="005E6BA0">
      <w:pPr>
        <w:pStyle w:val="Sumrio1"/>
        <w:rPr>
          <w:rFonts w:asciiTheme="minorHAnsi" w:eastAsiaTheme="minorEastAsia" w:hAnsiTheme="minorHAnsi" w:cstheme="minorBidi"/>
          <w:b w:val="0"/>
          <w:sz w:val="22"/>
          <w:szCs w:val="22"/>
        </w:rPr>
      </w:pPr>
      <w:r w:rsidRPr="005E6BA0">
        <w:rPr>
          <w:b w:val="0"/>
        </w:rPr>
        <w:fldChar w:fldCharType="begin"/>
      </w:r>
      <w:r w:rsidR="00DE705D">
        <w:rPr>
          <w:b w:val="0"/>
        </w:rPr>
        <w:instrText xml:space="preserve"> TOC \h \z \t "Título 1;1;Título 2;2;Título 3;2;Título 4;2;Título 5;2;APENDICE;1;REFERÊNCIA;1;PRE-TEXTO1;1;ANEXO;1;GLOSSÁRIO;1" </w:instrText>
      </w:r>
      <w:r w:rsidRPr="005E6BA0">
        <w:rPr>
          <w:b w:val="0"/>
        </w:rPr>
        <w:fldChar w:fldCharType="separate"/>
      </w:r>
      <w:hyperlink w:anchor="_Toc305335678" w:history="1">
        <w:r w:rsidR="00B50E13" w:rsidRPr="00C75B3B">
          <w:rPr>
            <w:rStyle w:val="Hyperlink"/>
          </w:rPr>
          <w:t>LISTA DE FIGURAS</w:t>
        </w:r>
        <w:r w:rsidR="00B50E13">
          <w:rPr>
            <w:webHidden/>
          </w:rPr>
          <w:tab/>
        </w:r>
        <w:r>
          <w:rPr>
            <w:webHidden/>
          </w:rPr>
          <w:fldChar w:fldCharType="begin"/>
        </w:r>
        <w:r w:rsidR="00B50E13">
          <w:rPr>
            <w:webHidden/>
          </w:rPr>
          <w:instrText xml:space="preserve"> PAGEREF _Toc305335678 \h </w:instrText>
        </w:r>
        <w:r>
          <w:rPr>
            <w:webHidden/>
          </w:rPr>
        </w:r>
        <w:r>
          <w:rPr>
            <w:webHidden/>
          </w:rPr>
          <w:fldChar w:fldCharType="separate"/>
        </w:r>
        <w:r w:rsidR="00B50E13">
          <w:rPr>
            <w:webHidden/>
          </w:rPr>
          <w:t>8</w:t>
        </w:r>
        <w:r>
          <w:rPr>
            <w:webHidden/>
          </w:rPr>
          <w:fldChar w:fldCharType="end"/>
        </w:r>
      </w:hyperlink>
    </w:p>
    <w:p w:rsidR="00B50E13" w:rsidRDefault="005E6BA0">
      <w:pPr>
        <w:pStyle w:val="Sumrio1"/>
        <w:rPr>
          <w:rFonts w:asciiTheme="minorHAnsi" w:eastAsiaTheme="minorEastAsia" w:hAnsiTheme="minorHAnsi" w:cstheme="minorBidi"/>
          <w:b w:val="0"/>
          <w:sz w:val="22"/>
          <w:szCs w:val="22"/>
        </w:rPr>
      </w:pPr>
      <w:hyperlink w:anchor="_Toc305335679" w:history="1">
        <w:r w:rsidR="00B50E13" w:rsidRPr="00C75B3B">
          <w:rPr>
            <w:rStyle w:val="Hyperlink"/>
          </w:rPr>
          <w:t>LISTA DE TABELAS</w:t>
        </w:r>
        <w:r w:rsidR="00B50E13">
          <w:rPr>
            <w:webHidden/>
          </w:rPr>
          <w:tab/>
        </w:r>
        <w:r>
          <w:rPr>
            <w:webHidden/>
          </w:rPr>
          <w:fldChar w:fldCharType="begin"/>
        </w:r>
        <w:r w:rsidR="00B50E13">
          <w:rPr>
            <w:webHidden/>
          </w:rPr>
          <w:instrText xml:space="preserve"> PAGEREF _Toc305335679 \h </w:instrText>
        </w:r>
        <w:r>
          <w:rPr>
            <w:webHidden/>
          </w:rPr>
        </w:r>
        <w:r>
          <w:rPr>
            <w:webHidden/>
          </w:rPr>
          <w:fldChar w:fldCharType="separate"/>
        </w:r>
        <w:r w:rsidR="00B50E13">
          <w:rPr>
            <w:webHidden/>
          </w:rPr>
          <w:t>9</w:t>
        </w:r>
        <w:r>
          <w:rPr>
            <w:webHidden/>
          </w:rPr>
          <w:fldChar w:fldCharType="end"/>
        </w:r>
      </w:hyperlink>
    </w:p>
    <w:p w:rsidR="00B50E13" w:rsidRDefault="005E6BA0">
      <w:pPr>
        <w:pStyle w:val="Sumrio1"/>
        <w:rPr>
          <w:rFonts w:asciiTheme="minorHAnsi" w:eastAsiaTheme="minorEastAsia" w:hAnsiTheme="minorHAnsi" w:cstheme="minorBidi"/>
          <w:b w:val="0"/>
          <w:sz w:val="22"/>
          <w:szCs w:val="22"/>
        </w:rPr>
      </w:pPr>
      <w:hyperlink w:anchor="_Toc305335680" w:history="1">
        <w:r w:rsidR="00B50E13" w:rsidRPr="00C75B3B">
          <w:rPr>
            <w:rStyle w:val="Hyperlink"/>
          </w:rPr>
          <w:t>LISTA DE SÍMBOLOS</w:t>
        </w:r>
        <w:r w:rsidR="00B50E13">
          <w:rPr>
            <w:webHidden/>
          </w:rPr>
          <w:tab/>
        </w:r>
        <w:r>
          <w:rPr>
            <w:webHidden/>
          </w:rPr>
          <w:fldChar w:fldCharType="begin"/>
        </w:r>
        <w:r w:rsidR="00B50E13">
          <w:rPr>
            <w:webHidden/>
          </w:rPr>
          <w:instrText xml:space="preserve"> PAGEREF _Toc305335680 \h </w:instrText>
        </w:r>
        <w:r>
          <w:rPr>
            <w:webHidden/>
          </w:rPr>
        </w:r>
        <w:r>
          <w:rPr>
            <w:webHidden/>
          </w:rPr>
          <w:fldChar w:fldCharType="separate"/>
        </w:r>
        <w:r w:rsidR="00B50E13">
          <w:rPr>
            <w:webHidden/>
          </w:rPr>
          <w:t>10</w:t>
        </w:r>
        <w:r>
          <w:rPr>
            <w:webHidden/>
          </w:rPr>
          <w:fldChar w:fldCharType="end"/>
        </w:r>
      </w:hyperlink>
    </w:p>
    <w:p w:rsidR="00B50E13" w:rsidRDefault="005E6BA0">
      <w:pPr>
        <w:pStyle w:val="Sumrio1"/>
        <w:rPr>
          <w:rFonts w:asciiTheme="minorHAnsi" w:eastAsiaTheme="minorEastAsia" w:hAnsiTheme="minorHAnsi" w:cstheme="minorBidi"/>
          <w:b w:val="0"/>
          <w:sz w:val="22"/>
          <w:szCs w:val="22"/>
        </w:rPr>
      </w:pPr>
      <w:hyperlink w:anchor="_Toc305335681" w:history="1">
        <w:r w:rsidR="00B50E13" w:rsidRPr="00C75B3B">
          <w:rPr>
            <w:rStyle w:val="Hyperlink"/>
          </w:rPr>
          <w:t>1</w:t>
        </w:r>
        <w:r w:rsidR="00B50E13">
          <w:rPr>
            <w:rFonts w:asciiTheme="minorHAnsi" w:eastAsiaTheme="minorEastAsia" w:hAnsiTheme="minorHAnsi" w:cstheme="minorBidi"/>
            <w:b w:val="0"/>
            <w:sz w:val="22"/>
            <w:szCs w:val="22"/>
          </w:rPr>
          <w:tab/>
        </w:r>
        <w:r w:rsidR="00B50E13" w:rsidRPr="00C75B3B">
          <w:rPr>
            <w:rStyle w:val="Hyperlink"/>
          </w:rPr>
          <w:t>INTRODUÇÃO (estilo Título 1)</w:t>
        </w:r>
        <w:r w:rsidR="00B50E13">
          <w:rPr>
            <w:webHidden/>
          </w:rPr>
          <w:tab/>
        </w:r>
        <w:r>
          <w:rPr>
            <w:webHidden/>
          </w:rPr>
          <w:fldChar w:fldCharType="begin"/>
        </w:r>
        <w:r w:rsidR="00B50E13">
          <w:rPr>
            <w:webHidden/>
          </w:rPr>
          <w:instrText xml:space="preserve"> PAGEREF _Toc305335681 \h </w:instrText>
        </w:r>
        <w:r>
          <w:rPr>
            <w:webHidden/>
          </w:rPr>
        </w:r>
        <w:r>
          <w:rPr>
            <w:webHidden/>
          </w:rPr>
          <w:fldChar w:fldCharType="separate"/>
        </w:r>
        <w:r w:rsidR="00B50E13">
          <w:rPr>
            <w:webHidden/>
          </w:rPr>
          <w:t>11</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82" w:history="1">
        <w:r w:rsidR="00B50E13" w:rsidRPr="00C75B3B">
          <w:rPr>
            <w:rStyle w:val="Hyperlink"/>
          </w:rPr>
          <w:t>1.1</w:t>
        </w:r>
        <w:r w:rsidR="00B50E13">
          <w:rPr>
            <w:rFonts w:asciiTheme="minorHAnsi" w:eastAsiaTheme="minorEastAsia" w:hAnsiTheme="minorHAnsi" w:cstheme="minorBidi"/>
            <w:sz w:val="22"/>
            <w:szCs w:val="22"/>
          </w:rPr>
          <w:tab/>
        </w:r>
        <w:r w:rsidR="00B50E13" w:rsidRPr="00C75B3B">
          <w:rPr>
            <w:rStyle w:val="Hyperlink"/>
          </w:rPr>
          <w:t>OBJETIVO DO TRABALHO (estilo Título 2)</w:t>
        </w:r>
        <w:r w:rsidR="00B50E13">
          <w:rPr>
            <w:webHidden/>
          </w:rPr>
          <w:tab/>
        </w:r>
        <w:r>
          <w:rPr>
            <w:webHidden/>
          </w:rPr>
          <w:fldChar w:fldCharType="begin"/>
        </w:r>
        <w:r w:rsidR="00B50E13">
          <w:rPr>
            <w:webHidden/>
          </w:rPr>
          <w:instrText xml:space="preserve"> PAGEREF _Toc305335682 \h </w:instrText>
        </w:r>
        <w:r>
          <w:rPr>
            <w:webHidden/>
          </w:rPr>
        </w:r>
        <w:r>
          <w:rPr>
            <w:webHidden/>
          </w:rPr>
          <w:fldChar w:fldCharType="separate"/>
        </w:r>
        <w:r w:rsidR="00B50E13">
          <w:rPr>
            <w:webHidden/>
          </w:rPr>
          <w:t>12</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83" w:history="1">
        <w:r w:rsidR="00B50E13" w:rsidRPr="00C75B3B">
          <w:rPr>
            <w:rStyle w:val="Hyperlink"/>
          </w:rPr>
          <w:t>1.2</w:t>
        </w:r>
        <w:r w:rsidR="00B50E13">
          <w:rPr>
            <w:rFonts w:asciiTheme="minorHAnsi" w:eastAsiaTheme="minorEastAsia" w:hAnsiTheme="minorHAnsi" w:cstheme="minorBidi"/>
            <w:sz w:val="22"/>
            <w:szCs w:val="22"/>
          </w:rPr>
          <w:tab/>
        </w:r>
        <w:r w:rsidR="00B50E13" w:rsidRPr="00C75B3B">
          <w:rPr>
            <w:rStyle w:val="Hyperlink"/>
          </w:rPr>
          <w:t>JUSTIFICATIVA (estilo Título 2)</w:t>
        </w:r>
        <w:r w:rsidR="00B50E13">
          <w:rPr>
            <w:webHidden/>
          </w:rPr>
          <w:tab/>
        </w:r>
        <w:r>
          <w:rPr>
            <w:webHidden/>
          </w:rPr>
          <w:fldChar w:fldCharType="begin"/>
        </w:r>
        <w:r w:rsidR="00B50E13">
          <w:rPr>
            <w:webHidden/>
          </w:rPr>
          <w:instrText xml:space="preserve"> PAGEREF _Toc305335683 \h </w:instrText>
        </w:r>
        <w:r>
          <w:rPr>
            <w:webHidden/>
          </w:rPr>
        </w:r>
        <w:r>
          <w:rPr>
            <w:webHidden/>
          </w:rPr>
          <w:fldChar w:fldCharType="separate"/>
        </w:r>
        <w:r w:rsidR="00B50E13">
          <w:rPr>
            <w:webHidden/>
          </w:rPr>
          <w:t>12</w:t>
        </w:r>
        <w:r>
          <w:rPr>
            <w:webHidden/>
          </w:rPr>
          <w:fldChar w:fldCharType="end"/>
        </w:r>
      </w:hyperlink>
    </w:p>
    <w:p w:rsidR="00B50E13" w:rsidRDefault="005E6BA0">
      <w:pPr>
        <w:pStyle w:val="Sumrio1"/>
        <w:rPr>
          <w:rFonts w:asciiTheme="minorHAnsi" w:eastAsiaTheme="minorEastAsia" w:hAnsiTheme="minorHAnsi" w:cstheme="minorBidi"/>
          <w:b w:val="0"/>
          <w:sz w:val="22"/>
          <w:szCs w:val="22"/>
        </w:rPr>
      </w:pPr>
      <w:hyperlink w:anchor="_Toc305335684" w:history="1">
        <w:r w:rsidR="00B50E13" w:rsidRPr="00C75B3B">
          <w:rPr>
            <w:rStyle w:val="Hyperlink"/>
          </w:rPr>
          <w:t>2</w:t>
        </w:r>
        <w:r w:rsidR="00B50E13">
          <w:rPr>
            <w:rFonts w:asciiTheme="minorHAnsi" w:eastAsiaTheme="minorEastAsia" w:hAnsiTheme="minorHAnsi" w:cstheme="minorBidi"/>
            <w:b w:val="0"/>
            <w:sz w:val="22"/>
            <w:szCs w:val="22"/>
          </w:rPr>
          <w:tab/>
        </w:r>
        <w:r w:rsidR="00B50E13" w:rsidRPr="00C75B3B">
          <w:rPr>
            <w:rStyle w:val="Hyperlink"/>
          </w:rPr>
          <w:t>FUNDAMENTAÇÃO TEÓRICA (estilo Título 1)</w:t>
        </w:r>
        <w:r w:rsidR="00B50E13">
          <w:rPr>
            <w:webHidden/>
          </w:rPr>
          <w:tab/>
        </w:r>
        <w:r>
          <w:rPr>
            <w:webHidden/>
          </w:rPr>
          <w:fldChar w:fldCharType="begin"/>
        </w:r>
        <w:r w:rsidR="00B50E13">
          <w:rPr>
            <w:webHidden/>
          </w:rPr>
          <w:instrText xml:space="preserve"> PAGEREF _Toc305335684 \h </w:instrText>
        </w:r>
        <w:r>
          <w:rPr>
            <w:webHidden/>
          </w:rPr>
        </w:r>
        <w:r>
          <w:rPr>
            <w:webHidden/>
          </w:rPr>
          <w:fldChar w:fldCharType="separate"/>
        </w:r>
        <w:r w:rsidR="00B50E13">
          <w:rPr>
            <w:webHidden/>
          </w:rPr>
          <w:t>14</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85" w:history="1">
        <w:r w:rsidR="00B50E13" w:rsidRPr="00C75B3B">
          <w:rPr>
            <w:rStyle w:val="Hyperlink"/>
          </w:rPr>
          <w:t>2.1</w:t>
        </w:r>
        <w:r w:rsidR="00B50E13">
          <w:rPr>
            <w:rFonts w:asciiTheme="minorHAnsi" w:eastAsiaTheme="minorEastAsia" w:hAnsiTheme="minorHAnsi" w:cstheme="minorBidi"/>
            <w:sz w:val="22"/>
            <w:szCs w:val="22"/>
          </w:rPr>
          <w:tab/>
        </w:r>
        <w:r w:rsidR="00B50E13" w:rsidRPr="00C75B3B">
          <w:rPr>
            <w:rStyle w:val="Hyperlink"/>
          </w:rPr>
          <w:t>INTERNET (estilo Título 2)</w:t>
        </w:r>
        <w:r w:rsidR="00B50E13">
          <w:rPr>
            <w:webHidden/>
          </w:rPr>
          <w:tab/>
        </w:r>
        <w:r>
          <w:rPr>
            <w:webHidden/>
          </w:rPr>
          <w:fldChar w:fldCharType="begin"/>
        </w:r>
        <w:r w:rsidR="00B50E13">
          <w:rPr>
            <w:webHidden/>
          </w:rPr>
          <w:instrText xml:space="preserve"> PAGEREF _Toc305335685 \h </w:instrText>
        </w:r>
        <w:r>
          <w:rPr>
            <w:webHidden/>
          </w:rPr>
        </w:r>
        <w:r>
          <w:rPr>
            <w:webHidden/>
          </w:rPr>
          <w:fldChar w:fldCharType="separate"/>
        </w:r>
        <w:r w:rsidR="00B50E13">
          <w:rPr>
            <w:webHidden/>
          </w:rPr>
          <w:t>14</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86" w:history="1">
        <w:r w:rsidR="00B50E13" w:rsidRPr="00C75B3B">
          <w:rPr>
            <w:rStyle w:val="Hyperlink"/>
          </w:rPr>
          <w:t>2.1.1</w:t>
        </w:r>
        <w:r w:rsidR="00B50E13">
          <w:rPr>
            <w:rFonts w:asciiTheme="minorHAnsi" w:eastAsiaTheme="minorEastAsia" w:hAnsiTheme="minorHAnsi" w:cstheme="minorBidi"/>
            <w:sz w:val="22"/>
            <w:szCs w:val="22"/>
          </w:rPr>
          <w:tab/>
        </w:r>
        <w:r w:rsidR="00B50E13" w:rsidRPr="00C75B3B">
          <w:rPr>
            <w:rStyle w:val="Hyperlink"/>
          </w:rPr>
          <w:t>INTERNET NO BRASIL (estilo Título 3)</w:t>
        </w:r>
        <w:r w:rsidR="00B50E13">
          <w:rPr>
            <w:webHidden/>
          </w:rPr>
          <w:tab/>
        </w:r>
        <w:r>
          <w:rPr>
            <w:webHidden/>
          </w:rPr>
          <w:fldChar w:fldCharType="begin"/>
        </w:r>
        <w:r w:rsidR="00B50E13">
          <w:rPr>
            <w:webHidden/>
          </w:rPr>
          <w:instrText xml:space="preserve"> PAGEREF _Toc305335686 \h </w:instrText>
        </w:r>
        <w:r>
          <w:rPr>
            <w:webHidden/>
          </w:rPr>
        </w:r>
        <w:r>
          <w:rPr>
            <w:webHidden/>
          </w:rPr>
          <w:fldChar w:fldCharType="separate"/>
        </w:r>
        <w:r w:rsidR="00B50E13">
          <w:rPr>
            <w:webHidden/>
          </w:rPr>
          <w:t>15</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87" w:history="1">
        <w:r w:rsidR="00B50E13" w:rsidRPr="00C75B3B">
          <w:rPr>
            <w:rStyle w:val="Hyperlink"/>
          </w:rPr>
          <w:t>2.2</w:t>
        </w:r>
        <w:r w:rsidR="00B50E13">
          <w:rPr>
            <w:rFonts w:asciiTheme="minorHAnsi" w:eastAsiaTheme="minorEastAsia" w:hAnsiTheme="minorHAnsi" w:cstheme="minorBidi"/>
            <w:sz w:val="22"/>
            <w:szCs w:val="22"/>
          </w:rPr>
          <w:tab/>
        </w:r>
        <w:r w:rsidR="00B50E13" w:rsidRPr="00C75B3B">
          <w:rPr>
            <w:rStyle w:val="Hyperlink"/>
          </w:rPr>
          <w:t>REDES SOCIAIS (estilo Título 2)</w:t>
        </w:r>
        <w:r w:rsidR="00B50E13">
          <w:rPr>
            <w:webHidden/>
          </w:rPr>
          <w:tab/>
        </w:r>
        <w:r>
          <w:rPr>
            <w:webHidden/>
          </w:rPr>
          <w:fldChar w:fldCharType="begin"/>
        </w:r>
        <w:r w:rsidR="00B50E13">
          <w:rPr>
            <w:webHidden/>
          </w:rPr>
          <w:instrText xml:space="preserve"> PAGEREF _Toc305335687 \h </w:instrText>
        </w:r>
        <w:r>
          <w:rPr>
            <w:webHidden/>
          </w:rPr>
        </w:r>
        <w:r>
          <w:rPr>
            <w:webHidden/>
          </w:rPr>
          <w:fldChar w:fldCharType="separate"/>
        </w:r>
        <w:r w:rsidR="00B50E13">
          <w:rPr>
            <w:webHidden/>
          </w:rPr>
          <w:t>15</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88" w:history="1">
        <w:r w:rsidR="00B50E13" w:rsidRPr="00C75B3B">
          <w:rPr>
            <w:rStyle w:val="Hyperlink"/>
          </w:rPr>
          <w:t>2.2.1</w:t>
        </w:r>
        <w:r w:rsidR="00B50E13">
          <w:rPr>
            <w:rFonts w:asciiTheme="minorHAnsi" w:eastAsiaTheme="minorEastAsia" w:hAnsiTheme="minorHAnsi" w:cstheme="minorBidi"/>
            <w:sz w:val="22"/>
            <w:szCs w:val="22"/>
          </w:rPr>
          <w:tab/>
        </w:r>
        <w:r w:rsidR="00B50E13" w:rsidRPr="00C75B3B">
          <w:rPr>
            <w:rStyle w:val="Hyperlink"/>
          </w:rPr>
          <w:t>REDES SOCIAIS NA INTERNET (estilo Título 3)</w:t>
        </w:r>
        <w:r w:rsidR="00B50E13">
          <w:rPr>
            <w:webHidden/>
          </w:rPr>
          <w:tab/>
        </w:r>
        <w:r>
          <w:rPr>
            <w:webHidden/>
          </w:rPr>
          <w:fldChar w:fldCharType="begin"/>
        </w:r>
        <w:r w:rsidR="00B50E13">
          <w:rPr>
            <w:webHidden/>
          </w:rPr>
          <w:instrText xml:space="preserve"> PAGEREF _Toc305335688 \h </w:instrText>
        </w:r>
        <w:r>
          <w:rPr>
            <w:webHidden/>
          </w:rPr>
        </w:r>
        <w:r>
          <w:rPr>
            <w:webHidden/>
          </w:rPr>
          <w:fldChar w:fldCharType="separate"/>
        </w:r>
        <w:r w:rsidR="00B50E13">
          <w:rPr>
            <w:webHidden/>
          </w:rPr>
          <w:t>16</w:t>
        </w:r>
        <w:r>
          <w:rPr>
            <w:webHidden/>
          </w:rPr>
          <w:fldChar w:fldCharType="end"/>
        </w:r>
      </w:hyperlink>
    </w:p>
    <w:p w:rsidR="00B50E13" w:rsidRDefault="005E6BA0">
      <w:pPr>
        <w:pStyle w:val="Sumrio2"/>
        <w:tabs>
          <w:tab w:val="left" w:pos="880"/>
        </w:tabs>
        <w:rPr>
          <w:rFonts w:asciiTheme="minorHAnsi" w:eastAsiaTheme="minorEastAsia" w:hAnsiTheme="minorHAnsi" w:cstheme="minorBidi"/>
          <w:sz w:val="22"/>
          <w:szCs w:val="22"/>
        </w:rPr>
      </w:pPr>
      <w:hyperlink w:anchor="_Toc305335689" w:history="1">
        <w:r w:rsidR="00B50E13" w:rsidRPr="00C75B3B">
          <w:rPr>
            <w:rStyle w:val="Hyperlink"/>
          </w:rPr>
          <w:t>2.2.1.1</w:t>
        </w:r>
        <w:r w:rsidR="00B50E13">
          <w:rPr>
            <w:rFonts w:asciiTheme="minorHAnsi" w:eastAsiaTheme="minorEastAsia" w:hAnsiTheme="minorHAnsi" w:cstheme="minorBidi"/>
            <w:sz w:val="22"/>
            <w:szCs w:val="22"/>
          </w:rPr>
          <w:tab/>
        </w:r>
        <w:r w:rsidR="00B50E13" w:rsidRPr="00C75B3B">
          <w:rPr>
            <w:rStyle w:val="Hyperlink"/>
          </w:rPr>
          <w:t>ESTRUTURA DAS REDES (estilo Título 4)</w:t>
        </w:r>
        <w:r w:rsidR="00B50E13">
          <w:rPr>
            <w:webHidden/>
          </w:rPr>
          <w:tab/>
        </w:r>
        <w:r>
          <w:rPr>
            <w:webHidden/>
          </w:rPr>
          <w:fldChar w:fldCharType="begin"/>
        </w:r>
        <w:r w:rsidR="00B50E13">
          <w:rPr>
            <w:webHidden/>
          </w:rPr>
          <w:instrText xml:space="preserve"> PAGEREF _Toc305335689 \h </w:instrText>
        </w:r>
        <w:r>
          <w:rPr>
            <w:webHidden/>
          </w:rPr>
        </w:r>
        <w:r>
          <w:rPr>
            <w:webHidden/>
          </w:rPr>
          <w:fldChar w:fldCharType="separate"/>
        </w:r>
        <w:r w:rsidR="00B50E13">
          <w:rPr>
            <w:webHidden/>
          </w:rPr>
          <w:t>16</w:t>
        </w:r>
        <w:r>
          <w:rPr>
            <w:webHidden/>
          </w:rPr>
          <w:fldChar w:fldCharType="end"/>
        </w:r>
      </w:hyperlink>
    </w:p>
    <w:p w:rsidR="00B50E13" w:rsidRDefault="005E6BA0">
      <w:pPr>
        <w:pStyle w:val="Sumrio2"/>
        <w:tabs>
          <w:tab w:val="left" w:pos="880"/>
        </w:tabs>
        <w:rPr>
          <w:rFonts w:asciiTheme="minorHAnsi" w:eastAsiaTheme="minorEastAsia" w:hAnsiTheme="minorHAnsi" w:cstheme="minorBidi"/>
          <w:sz w:val="22"/>
          <w:szCs w:val="22"/>
        </w:rPr>
      </w:pPr>
      <w:hyperlink w:anchor="_Toc305335690" w:history="1">
        <w:r w:rsidR="00B50E13" w:rsidRPr="00C75B3B">
          <w:rPr>
            <w:rStyle w:val="Hyperlink"/>
          </w:rPr>
          <w:t>2.2.1.2</w:t>
        </w:r>
        <w:r w:rsidR="00B50E13">
          <w:rPr>
            <w:rFonts w:asciiTheme="minorHAnsi" w:eastAsiaTheme="minorEastAsia" w:hAnsiTheme="minorHAnsi" w:cstheme="minorBidi"/>
            <w:sz w:val="22"/>
            <w:szCs w:val="22"/>
          </w:rPr>
          <w:tab/>
        </w:r>
        <w:r w:rsidR="00B50E13" w:rsidRPr="00C75B3B">
          <w:rPr>
            <w:rStyle w:val="Hyperlink"/>
          </w:rPr>
          <w:t>CATEGORIAS (estilo Título 4)</w:t>
        </w:r>
        <w:r w:rsidR="00B50E13">
          <w:rPr>
            <w:webHidden/>
          </w:rPr>
          <w:tab/>
        </w:r>
        <w:r>
          <w:rPr>
            <w:webHidden/>
          </w:rPr>
          <w:fldChar w:fldCharType="begin"/>
        </w:r>
        <w:r w:rsidR="00B50E13">
          <w:rPr>
            <w:webHidden/>
          </w:rPr>
          <w:instrText xml:space="preserve"> PAGEREF _Toc305335690 \h </w:instrText>
        </w:r>
        <w:r>
          <w:rPr>
            <w:webHidden/>
          </w:rPr>
        </w:r>
        <w:r>
          <w:rPr>
            <w:webHidden/>
          </w:rPr>
          <w:fldChar w:fldCharType="separate"/>
        </w:r>
        <w:r w:rsidR="00B50E13">
          <w:rPr>
            <w:webHidden/>
          </w:rPr>
          <w:t>17</w:t>
        </w:r>
        <w:r>
          <w:rPr>
            <w:webHidden/>
          </w:rPr>
          <w:fldChar w:fldCharType="end"/>
        </w:r>
      </w:hyperlink>
    </w:p>
    <w:p w:rsidR="00B50E13" w:rsidRDefault="005E6BA0">
      <w:pPr>
        <w:pStyle w:val="Sumrio2"/>
        <w:tabs>
          <w:tab w:val="left" w:pos="1060"/>
        </w:tabs>
        <w:rPr>
          <w:rFonts w:asciiTheme="minorHAnsi" w:eastAsiaTheme="minorEastAsia" w:hAnsiTheme="minorHAnsi" w:cstheme="minorBidi"/>
          <w:sz w:val="22"/>
          <w:szCs w:val="22"/>
        </w:rPr>
      </w:pPr>
      <w:hyperlink w:anchor="_Toc305335691" w:history="1">
        <w:r w:rsidR="00B50E13" w:rsidRPr="00C75B3B">
          <w:rPr>
            <w:rStyle w:val="Hyperlink"/>
          </w:rPr>
          <w:t>2.2.1.2.1</w:t>
        </w:r>
        <w:r w:rsidR="00B50E13">
          <w:rPr>
            <w:rFonts w:asciiTheme="minorHAnsi" w:eastAsiaTheme="minorEastAsia" w:hAnsiTheme="minorHAnsi" w:cstheme="minorBidi"/>
            <w:sz w:val="22"/>
            <w:szCs w:val="22"/>
          </w:rPr>
          <w:tab/>
        </w:r>
        <w:r w:rsidR="00B50E13" w:rsidRPr="00C75B3B">
          <w:rPr>
            <w:rStyle w:val="Hyperlink"/>
          </w:rPr>
          <w:t>MICROBLOG (estilo Título 5)</w:t>
        </w:r>
        <w:r w:rsidR="00B50E13">
          <w:rPr>
            <w:webHidden/>
          </w:rPr>
          <w:tab/>
        </w:r>
        <w:r>
          <w:rPr>
            <w:webHidden/>
          </w:rPr>
          <w:fldChar w:fldCharType="begin"/>
        </w:r>
        <w:r w:rsidR="00B50E13">
          <w:rPr>
            <w:webHidden/>
          </w:rPr>
          <w:instrText xml:space="preserve"> PAGEREF _Toc305335691 \h </w:instrText>
        </w:r>
        <w:r>
          <w:rPr>
            <w:webHidden/>
          </w:rPr>
        </w:r>
        <w:r>
          <w:rPr>
            <w:webHidden/>
          </w:rPr>
          <w:fldChar w:fldCharType="separate"/>
        </w:r>
        <w:r w:rsidR="00B50E13">
          <w:rPr>
            <w:webHidden/>
          </w:rPr>
          <w:t>17</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92" w:history="1">
        <w:r w:rsidR="00B50E13" w:rsidRPr="00C75B3B">
          <w:rPr>
            <w:rStyle w:val="Hyperlink"/>
          </w:rPr>
          <w:t>2.2.2</w:t>
        </w:r>
        <w:r w:rsidR="00B50E13">
          <w:rPr>
            <w:rFonts w:asciiTheme="minorHAnsi" w:eastAsiaTheme="minorEastAsia" w:hAnsiTheme="minorHAnsi" w:cstheme="minorBidi"/>
            <w:sz w:val="22"/>
            <w:szCs w:val="22"/>
          </w:rPr>
          <w:tab/>
        </w:r>
        <w:r w:rsidR="00B50E13" w:rsidRPr="00C75B3B">
          <w:rPr>
            <w:rStyle w:val="Hyperlink"/>
          </w:rPr>
          <w:t>MÍDIA SOCIAL (estilo Título 3)</w:t>
        </w:r>
        <w:r w:rsidR="00B50E13">
          <w:rPr>
            <w:webHidden/>
          </w:rPr>
          <w:tab/>
        </w:r>
        <w:r>
          <w:rPr>
            <w:webHidden/>
          </w:rPr>
          <w:fldChar w:fldCharType="begin"/>
        </w:r>
        <w:r w:rsidR="00B50E13">
          <w:rPr>
            <w:webHidden/>
          </w:rPr>
          <w:instrText xml:space="preserve"> PAGEREF _Toc305335692 \h </w:instrText>
        </w:r>
        <w:r>
          <w:rPr>
            <w:webHidden/>
          </w:rPr>
        </w:r>
        <w:r>
          <w:rPr>
            <w:webHidden/>
          </w:rPr>
          <w:fldChar w:fldCharType="separate"/>
        </w:r>
        <w:r w:rsidR="00B50E13">
          <w:rPr>
            <w:webHidden/>
          </w:rPr>
          <w:t>19</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93" w:history="1">
        <w:r w:rsidR="00B50E13" w:rsidRPr="00C75B3B">
          <w:rPr>
            <w:rStyle w:val="Hyperlink"/>
          </w:rPr>
          <w:t>2.3</w:t>
        </w:r>
        <w:r w:rsidR="00B50E13">
          <w:rPr>
            <w:rFonts w:asciiTheme="minorHAnsi" w:eastAsiaTheme="minorEastAsia" w:hAnsiTheme="minorHAnsi" w:cstheme="minorBidi"/>
            <w:sz w:val="22"/>
            <w:szCs w:val="22"/>
          </w:rPr>
          <w:tab/>
        </w:r>
        <w:r w:rsidR="00B50E13" w:rsidRPr="00C75B3B">
          <w:rPr>
            <w:rStyle w:val="Hyperlink"/>
          </w:rPr>
          <w:t>MÉTODO ÁGIL DE DESENVOLVIMENTO (estilo Título 2)</w:t>
        </w:r>
        <w:r w:rsidR="00B50E13">
          <w:rPr>
            <w:webHidden/>
          </w:rPr>
          <w:tab/>
        </w:r>
        <w:r>
          <w:rPr>
            <w:webHidden/>
          </w:rPr>
          <w:fldChar w:fldCharType="begin"/>
        </w:r>
        <w:r w:rsidR="00B50E13">
          <w:rPr>
            <w:webHidden/>
          </w:rPr>
          <w:instrText xml:space="preserve"> PAGEREF _Toc305335693 \h </w:instrText>
        </w:r>
        <w:r>
          <w:rPr>
            <w:webHidden/>
          </w:rPr>
        </w:r>
        <w:r>
          <w:rPr>
            <w:webHidden/>
          </w:rPr>
          <w:fldChar w:fldCharType="separate"/>
        </w:r>
        <w:r w:rsidR="00B50E13">
          <w:rPr>
            <w:webHidden/>
          </w:rPr>
          <w:t>19</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94" w:history="1">
        <w:r w:rsidR="00B50E13" w:rsidRPr="00C75B3B">
          <w:rPr>
            <w:rStyle w:val="Hyperlink"/>
            <w:lang w:val="en-US"/>
          </w:rPr>
          <w:t>2.3.1</w:t>
        </w:r>
        <w:r w:rsidR="00B50E13">
          <w:rPr>
            <w:rFonts w:asciiTheme="minorHAnsi" w:eastAsiaTheme="minorEastAsia" w:hAnsiTheme="minorHAnsi" w:cstheme="minorBidi"/>
            <w:sz w:val="22"/>
            <w:szCs w:val="22"/>
          </w:rPr>
          <w:tab/>
        </w:r>
        <w:r w:rsidR="00B50E13" w:rsidRPr="00C75B3B">
          <w:rPr>
            <w:rStyle w:val="Hyperlink"/>
            <w:lang w:val="en-US"/>
          </w:rPr>
          <w:t>FRAMEWORK RUBY ON RAILS (estilo Título 3)</w:t>
        </w:r>
        <w:r w:rsidR="00B50E13">
          <w:rPr>
            <w:webHidden/>
          </w:rPr>
          <w:tab/>
        </w:r>
        <w:r>
          <w:rPr>
            <w:webHidden/>
          </w:rPr>
          <w:fldChar w:fldCharType="begin"/>
        </w:r>
        <w:r w:rsidR="00B50E13">
          <w:rPr>
            <w:webHidden/>
          </w:rPr>
          <w:instrText xml:space="preserve"> PAGEREF _Toc305335694 \h </w:instrText>
        </w:r>
        <w:r>
          <w:rPr>
            <w:webHidden/>
          </w:rPr>
        </w:r>
        <w:r>
          <w:rPr>
            <w:webHidden/>
          </w:rPr>
          <w:fldChar w:fldCharType="separate"/>
        </w:r>
        <w:r w:rsidR="00B50E13">
          <w:rPr>
            <w:webHidden/>
          </w:rPr>
          <w:t>21</w:t>
        </w:r>
        <w:r>
          <w:rPr>
            <w:webHidden/>
          </w:rPr>
          <w:fldChar w:fldCharType="end"/>
        </w:r>
      </w:hyperlink>
    </w:p>
    <w:p w:rsidR="00B50E13" w:rsidRDefault="005E6BA0">
      <w:pPr>
        <w:pStyle w:val="Sumrio2"/>
        <w:tabs>
          <w:tab w:val="left" w:pos="880"/>
        </w:tabs>
        <w:rPr>
          <w:rFonts w:asciiTheme="minorHAnsi" w:eastAsiaTheme="minorEastAsia" w:hAnsiTheme="minorHAnsi" w:cstheme="minorBidi"/>
          <w:sz w:val="22"/>
          <w:szCs w:val="22"/>
        </w:rPr>
      </w:pPr>
      <w:hyperlink w:anchor="_Toc305335695" w:history="1">
        <w:r w:rsidR="00B50E13" w:rsidRPr="00C75B3B">
          <w:rPr>
            <w:rStyle w:val="Hyperlink"/>
            <w:lang w:val="en-US"/>
          </w:rPr>
          <w:t>2.3.1.1</w:t>
        </w:r>
        <w:r w:rsidR="00B50E13">
          <w:rPr>
            <w:rFonts w:asciiTheme="minorHAnsi" w:eastAsiaTheme="minorEastAsia" w:hAnsiTheme="minorHAnsi" w:cstheme="minorBidi"/>
            <w:sz w:val="22"/>
            <w:szCs w:val="22"/>
          </w:rPr>
          <w:tab/>
        </w:r>
        <w:r w:rsidR="00B50E13" w:rsidRPr="00C75B3B">
          <w:rPr>
            <w:rStyle w:val="Hyperlink"/>
          </w:rPr>
          <w:t>GERADORES</w:t>
        </w:r>
        <w:r w:rsidR="00B50E13" w:rsidRPr="00C75B3B">
          <w:rPr>
            <w:rStyle w:val="Hyperlink"/>
            <w:lang w:val="en-US"/>
          </w:rPr>
          <w:t xml:space="preserve"> (estilo Título 4)</w:t>
        </w:r>
        <w:r w:rsidR="00B50E13">
          <w:rPr>
            <w:webHidden/>
          </w:rPr>
          <w:tab/>
        </w:r>
        <w:r>
          <w:rPr>
            <w:webHidden/>
          </w:rPr>
          <w:fldChar w:fldCharType="begin"/>
        </w:r>
        <w:r w:rsidR="00B50E13">
          <w:rPr>
            <w:webHidden/>
          </w:rPr>
          <w:instrText xml:space="preserve"> PAGEREF _Toc305335695 \h </w:instrText>
        </w:r>
        <w:r>
          <w:rPr>
            <w:webHidden/>
          </w:rPr>
        </w:r>
        <w:r>
          <w:rPr>
            <w:webHidden/>
          </w:rPr>
          <w:fldChar w:fldCharType="separate"/>
        </w:r>
        <w:r w:rsidR="00B50E13">
          <w:rPr>
            <w:webHidden/>
          </w:rPr>
          <w:t>22</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96" w:history="1">
        <w:r w:rsidR="00B50E13" w:rsidRPr="00C75B3B">
          <w:rPr>
            <w:rStyle w:val="Hyperlink"/>
          </w:rPr>
          <w:t>2.3.2</w:t>
        </w:r>
        <w:r w:rsidR="00B50E13">
          <w:rPr>
            <w:rFonts w:asciiTheme="minorHAnsi" w:eastAsiaTheme="minorEastAsia" w:hAnsiTheme="minorHAnsi" w:cstheme="minorBidi"/>
            <w:sz w:val="22"/>
            <w:szCs w:val="22"/>
          </w:rPr>
          <w:tab/>
        </w:r>
        <w:r w:rsidR="00B50E13" w:rsidRPr="00C75B3B">
          <w:rPr>
            <w:rStyle w:val="Hyperlink"/>
          </w:rPr>
          <w:t>JQUERY MOBILE (estilo Título 3)</w:t>
        </w:r>
        <w:r w:rsidR="00B50E13">
          <w:rPr>
            <w:webHidden/>
          </w:rPr>
          <w:tab/>
        </w:r>
        <w:r>
          <w:rPr>
            <w:webHidden/>
          </w:rPr>
          <w:fldChar w:fldCharType="begin"/>
        </w:r>
        <w:r w:rsidR="00B50E13">
          <w:rPr>
            <w:webHidden/>
          </w:rPr>
          <w:instrText xml:space="preserve"> PAGEREF _Toc305335696 \h </w:instrText>
        </w:r>
        <w:r>
          <w:rPr>
            <w:webHidden/>
          </w:rPr>
        </w:r>
        <w:r>
          <w:rPr>
            <w:webHidden/>
          </w:rPr>
          <w:fldChar w:fldCharType="separate"/>
        </w:r>
        <w:r w:rsidR="00B50E13">
          <w:rPr>
            <w:webHidden/>
          </w:rPr>
          <w:t>22</w:t>
        </w:r>
        <w:r>
          <w:rPr>
            <w:webHidden/>
          </w:rPr>
          <w:fldChar w:fldCharType="end"/>
        </w:r>
      </w:hyperlink>
    </w:p>
    <w:p w:rsidR="00B50E13" w:rsidRDefault="005E6BA0">
      <w:pPr>
        <w:pStyle w:val="Sumrio1"/>
        <w:rPr>
          <w:rFonts w:asciiTheme="minorHAnsi" w:eastAsiaTheme="minorEastAsia" w:hAnsiTheme="minorHAnsi" w:cstheme="minorBidi"/>
          <w:b w:val="0"/>
          <w:sz w:val="22"/>
          <w:szCs w:val="22"/>
        </w:rPr>
      </w:pPr>
      <w:hyperlink w:anchor="_Toc305335697" w:history="1">
        <w:r w:rsidR="00B50E13" w:rsidRPr="00C75B3B">
          <w:rPr>
            <w:rStyle w:val="Hyperlink"/>
          </w:rPr>
          <w:t>3</w:t>
        </w:r>
        <w:r w:rsidR="00B50E13">
          <w:rPr>
            <w:rFonts w:asciiTheme="minorHAnsi" w:eastAsiaTheme="minorEastAsia" w:hAnsiTheme="minorHAnsi" w:cstheme="minorBidi"/>
            <w:b w:val="0"/>
            <w:sz w:val="22"/>
            <w:szCs w:val="22"/>
          </w:rPr>
          <w:tab/>
        </w:r>
        <w:r w:rsidR="00B50E13" w:rsidRPr="00C75B3B">
          <w:rPr>
            <w:rStyle w:val="Hyperlink"/>
          </w:rPr>
          <w:t>METODOLOGIA (estilo Título 1)</w:t>
        </w:r>
        <w:r w:rsidR="00B50E13">
          <w:rPr>
            <w:webHidden/>
          </w:rPr>
          <w:tab/>
        </w:r>
        <w:r>
          <w:rPr>
            <w:webHidden/>
          </w:rPr>
          <w:fldChar w:fldCharType="begin"/>
        </w:r>
        <w:r w:rsidR="00B50E13">
          <w:rPr>
            <w:webHidden/>
          </w:rPr>
          <w:instrText xml:space="preserve"> PAGEREF _Toc305335697 \h </w:instrText>
        </w:r>
        <w:r>
          <w:rPr>
            <w:webHidden/>
          </w:rPr>
        </w:r>
        <w:r>
          <w:rPr>
            <w:webHidden/>
          </w:rPr>
          <w:fldChar w:fldCharType="separate"/>
        </w:r>
        <w:r w:rsidR="00B50E13">
          <w:rPr>
            <w:webHidden/>
          </w:rPr>
          <w:t>25</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98" w:history="1">
        <w:r w:rsidR="00B50E13" w:rsidRPr="00C75B3B">
          <w:rPr>
            <w:rStyle w:val="Hyperlink"/>
          </w:rPr>
          <w:t>3.1</w:t>
        </w:r>
        <w:r w:rsidR="00B50E13">
          <w:rPr>
            <w:rFonts w:asciiTheme="minorHAnsi" w:eastAsiaTheme="minorEastAsia" w:hAnsiTheme="minorHAnsi" w:cstheme="minorBidi"/>
            <w:sz w:val="22"/>
            <w:szCs w:val="22"/>
          </w:rPr>
          <w:tab/>
        </w:r>
        <w:r w:rsidR="00B50E13" w:rsidRPr="00C75B3B">
          <w:rPr>
            <w:rStyle w:val="Hyperlink"/>
          </w:rPr>
          <w:t>SISTEMA WEB (estilo Título 2)</w:t>
        </w:r>
        <w:r w:rsidR="00B50E13">
          <w:rPr>
            <w:webHidden/>
          </w:rPr>
          <w:tab/>
        </w:r>
        <w:r>
          <w:rPr>
            <w:webHidden/>
          </w:rPr>
          <w:fldChar w:fldCharType="begin"/>
        </w:r>
        <w:r w:rsidR="00B50E13">
          <w:rPr>
            <w:webHidden/>
          </w:rPr>
          <w:instrText xml:space="preserve"> PAGEREF _Toc305335698 \h </w:instrText>
        </w:r>
        <w:r>
          <w:rPr>
            <w:webHidden/>
          </w:rPr>
        </w:r>
        <w:r>
          <w:rPr>
            <w:webHidden/>
          </w:rPr>
          <w:fldChar w:fldCharType="separate"/>
        </w:r>
        <w:r w:rsidR="00B50E13">
          <w:rPr>
            <w:webHidden/>
          </w:rPr>
          <w:t>25</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699" w:history="1">
        <w:r w:rsidR="00B50E13" w:rsidRPr="00C75B3B">
          <w:rPr>
            <w:rStyle w:val="Hyperlink"/>
          </w:rPr>
          <w:t>3.2</w:t>
        </w:r>
        <w:r w:rsidR="00B50E13">
          <w:rPr>
            <w:rFonts w:asciiTheme="minorHAnsi" w:eastAsiaTheme="minorEastAsia" w:hAnsiTheme="minorHAnsi" w:cstheme="minorBidi"/>
            <w:sz w:val="22"/>
            <w:szCs w:val="22"/>
          </w:rPr>
          <w:tab/>
        </w:r>
        <w:r w:rsidR="00B50E13" w:rsidRPr="00C75B3B">
          <w:rPr>
            <w:rStyle w:val="Hyperlink"/>
          </w:rPr>
          <w:t>SISTEMA WEB MOBILE (estilo Título 2)</w:t>
        </w:r>
        <w:r w:rsidR="00B50E13">
          <w:rPr>
            <w:webHidden/>
          </w:rPr>
          <w:tab/>
        </w:r>
        <w:r>
          <w:rPr>
            <w:webHidden/>
          </w:rPr>
          <w:fldChar w:fldCharType="begin"/>
        </w:r>
        <w:r w:rsidR="00B50E13">
          <w:rPr>
            <w:webHidden/>
          </w:rPr>
          <w:instrText xml:space="preserve"> PAGEREF _Toc305335699 \h </w:instrText>
        </w:r>
        <w:r>
          <w:rPr>
            <w:webHidden/>
          </w:rPr>
        </w:r>
        <w:r>
          <w:rPr>
            <w:webHidden/>
          </w:rPr>
          <w:fldChar w:fldCharType="separate"/>
        </w:r>
        <w:r w:rsidR="00B50E13">
          <w:rPr>
            <w:webHidden/>
          </w:rPr>
          <w:t>26</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700" w:history="1">
        <w:r w:rsidR="00B50E13" w:rsidRPr="00C75B3B">
          <w:rPr>
            <w:rStyle w:val="Hyperlink"/>
          </w:rPr>
          <w:t>3.2.1</w:t>
        </w:r>
        <w:r w:rsidR="00B50E13">
          <w:rPr>
            <w:rFonts w:asciiTheme="minorHAnsi" w:eastAsiaTheme="minorEastAsia" w:hAnsiTheme="minorHAnsi" w:cstheme="minorBidi"/>
            <w:sz w:val="22"/>
            <w:szCs w:val="22"/>
          </w:rPr>
          <w:tab/>
        </w:r>
        <w:r w:rsidR="00B50E13" w:rsidRPr="00C75B3B">
          <w:rPr>
            <w:rStyle w:val="Hyperlink"/>
          </w:rPr>
          <w:t>FORMATAÇÃO DA PÁGINA E TEXTO (estilo Título 3)</w:t>
        </w:r>
        <w:r w:rsidR="00B50E13">
          <w:rPr>
            <w:webHidden/>
          </w:rPr>
          <w:tab/>
        </w:r>
        <w:r>
          <w:rPr>
            <w:webHidden/>
          </w:rPr>
          <w:fldChar w:fldCharType="begin"/>
        </w:r>
        <w:r w:rsidR="00B50E13">
          <w:rPr>
            <w:webHidden/>
          </w:rPr>
          <w:instrText xml:space="preserve"> PAGEREF _Toc305335700 \h </w:instrText>
        </w:r>
        <w:r>
          <w:rPr>
            <w:webHidden/>
          </w:rPr>
        </w:r>
        <w:r>
          <w:rPr>
            <w:webHidden/>
          </w:rPr>
          <w:fldChar w:fldCharType="separate"/>
        </w:r>
        <w:r w:rsidR="00B50E13">
          <w:rPr>
            <w:webHidden/>
          </w:rPr>
          <w:t>26</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701" w:history="1">
        <w:r w:rsidR="00B50E13" w:rsidRPr="00C75B3B">
          <w:rPr>
            <w:rStyle w:val="Hyperlink"/>
          </w:rPr>
          <w:t>3.2.2</w:t>
        </w:r>
        <w:r w:rsidR="00B50E13">
          <w:rPr>
            <w:rFonts w:asciiTheme="minorHAnsi" w:eastAsiaTheme="minorEastAsia" w:hAnsiTheme="minorHAnsi" w:cstheme="minorBidi"/>
            <w:sz w:val="22"/>
            <w:szCs w:val="22"/>
          </w:rPr>
          <w:tab/>
        </w:r>
        <w:r w:rsidR="00B50E13" w:rsidRPr="00C75B3B">
          <w:rPr>
            <w:rStyle w:val="Hyperlink"/>
          </w:rPr>
          <w:t>FIGURAS E TABELAS (estilo Título 3)</w:t>
        </w:r>
        <w:r w:rsidR="00B50E13">
          <w:rPr>
            <w:webHidden/>
          </w:rPr>
          <w:tab/>
        </w:r>
        <w:r>
          <w:rPr>
            <w:webHidden/>
          </w:rPr>
          <w:fldChar w:fldCharType="begin"/>
        </w:r>
        <w:r w:rsidR="00B50E13">
          <w:rPr>
            <w:webHidden/>
          </w:rPr>
          <w:instrText xml:space="preserve"> PAGEREF _Toc305335701 \h </w:instrText>
        </w:r>
        <w:r>
          <w:rPr>
            <w:webHidden/>
          </w:rPr>
        </w:r>
        <w:r>
          <w:rPr>
            <w:webHidden/>
          </w:rPr>
          <w:fldChar w:fldCharType="separate"/>
        </w:r>
        <w:r w:rsidR="00B50E13">
          <w:rPr>
            <w:webHidden/>
          </w:rPr>
          <w:t>27</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702" w:history="1">
        <w:r w:rsidR="00B50E13" w:rsidRPr="00C75B3B">
          <w:rPr>
            <w:rStyle w:val="Hyperlink"/>
          </w:rPr>
          <w:t>3.2.3</w:t>
        </w:r>
        <w:r w:rsidR="00B50E13">
          <w:rPr>
            <w:rFonts w:asciiTheme="minorHAnsi" w:eastAsiaTheme="minorEastAsia" w:hAnsiTheme="minorHAnsi" w:cstheme="minorBidi"/>
            <w:sz w:val="22"/>
            <w:szCs w:val="22"/>
          </w:rPr>
          <w:tab/>
        </w:r>
        <w:r w:rsidR="00B50E13" w:rsidRPr="00C75B3B">
          <w:rPr>
            <w:rStyle w:val="Hyperlink"/>
          </w:rPr>
          <w:t>EQUAÇÕES E UNIDADES (estilo Título 3)</w:t>
        </w:r>
        <w:r w:rsidR="00B50E13">
          <w:rPr>
            <w:webHidden/>
          </w:rPr>
          <w:tab/>
        </w:r>
        <w:r>
          <w:rPr>
            <w:webHidden/>
          </w:rPr>
          <w:fldChar w:fldCharType="begin"/>
        </w:r>
        <w:r w:rsidR="00B50E13">
          <w:rPr>
            <w:webHidden/>
          </w:rPr>
          <w:instrText xml:space="preserve"> PAGEREF _Toc305335702 \h </w:instrText>
        </w:r>
        <w:r>
          <w:rPr>
            <w:webHidden/>
          </w:rPr>
        </w:r>
        <w:r>
          <w:rPr>
            <w:webHidden/>
          </w:rPr>
          <w:fldChar w:fldCharType="separate"/>
        </w:r>
        <w:r w:rsidR="00B50E13">
          <w:rPr>
            <w:webHidden/>
          </w:rPr>
          <w:t>28</w:t>
        </w:r>
        <w:r>
          <w:rPr>
            <w:webHidden/>
          </w:rPr>
          <w:fldChar w:fldCharType="end"/>
        </w:r>
      </w:hyperlink>
    </w:p>
    <w:p w:rsidR="00B50E13" w:rsidRDefault="005E6BA0">
      <w:pPr>
        <w:pStyle w:val="Sumrio2"/>
        <w:rPr>
          <w:rFonts w:asciiTheme="minorHAnsi" w:eastAsiaTheme="minorEastAsia" w:hAnsiTheme="minorHAnsi" w:cstheme="minorBidi"/>
          <w:sz w:val="22"/>
          <w:szCs w:val="22"/>
        </w:rPr>
      </w:pPr>
      <w:hyperlink w:anchor="_Toc305335703" w:history="1">
        <w:r w:rsidR="00B50E13" w:rsidRPr="00C75B3B">
          <w:rPr>
            <w:rStyle w:val="Hyperlink"/>
          </w:rPr>
          <w:t>3.2.4</w:t>
        </w:r>
        <w:r w:rsidR="00B50E13">
          <w:rPr>
            <w:rFonts w:asciiTheme="minorHAnsi" w:eastAsiaTheme="minorEastAsia" w:hAnsiTheme="minorHAnsi" w:cstheme="minorBidi"/>
            <w:sz w:val="22"/>
            <w:szCs w:val="22"/>
          </w:rPr>
          <w:tab/>
        </w:r>
        <w:r w:rsidR="00B50E13" w:rsidRPr="00C75B3B">
          <w:rPr>
            <w:rStyle w:val="Hyperlink"/>
          </w:rPr>
          <w:t>AS REFERÊNCIAS (estilo Título 3)</w:t>
        </w:r>
        <w:r w:rsidR="00B50E13">
          <w:rPr>
            <w:webHidden/>
          </w:rPr>
          <w:tab/>
        </w:r>
        <w:r>
          <w:rPr>
            <w:webHidden/>
          </w:rPr>
          <w:fldChar w:fldCharType="begin"/>
        </w:r>
        <w:r w:rsidR="00B50E13">
          <w:rPr>
            <w:webHidden/>
          </w:rPr>
          <w:instrText xml:space="preserve"> PAGEREF _Toc305335703 \h </w:instrText>
        </w:r>
        <w:r>
          <w:rPr>
            <w:webHidden/>
          </w:rPr>
        </w:r>
        <w:r>
          <w:rPr>
            <w:webHidden/>
          </w:rPr>
          <w:fldChar w:fldCharType="separate"/>
        </w:r>
        <w:r w:rsidR="00B50E13">
          <w:rPr>
            <w:webHidden/>
          </w:rPr>
          <w:t>29</w:t>
        </w:r>
        <w:r>
          <w:rPr>
            <w:webHidden/>
          </w:rPr>
          <w:fldChar w:fldCharType="end"/>
        </w:r>
      </w:hyperlink>
    </w:p>
    <w:p w:rsidR="00B50E13" w:rsidRDefault="005E6BA0">
      <w:pPr>
        <w:pStyle w:val="Sumrio1"/>
        <w:rPr>
          <w:rFonts w:asciiTheme="minorHAnsi" w:eastAsiaTheme="minorEastAsia" w:hAnsiTheme="minorHAnsi" w:cstheme="minorBidi"/>
          <w:b w:val="0"/>
          <w:sz w:val="22"/>
          <w:szCs w:val="22"/>
        </w:rPr>
      </w:pPr>
      <w:hyperlink w:anchor="_Toc305335704" w:history="1">
        <w:r w:rsidR="00B50E13" w:rsidRPr="00C75B3B">
          <w:rPr>
            <w:rStyle w:val="Hyperlink"/>
          </w:rPr>
          <w:t>4</w:t>
        </w:r>
        <w:r w:rsidR="00B50E13">
          <w:rPr>
            <w:rFonts w:asciiTheme="minorHAnsi" w:eastAsiaTheme="minorEastAsia" w:hAnsiTheme="minorHAnsi" w:cstheme="minorBidi"/>
            <w:b w:val="0"/>
            <w:sz w:val="22"/>
            <w:szCs w:val="22"/>
          </w:rPr>
          <w:tab/>
        </w:r>
        <w:r w:rsidR="00B50E13" w:rsidRPr="00C75B3B">
          <w:rPr>
            <w:rStyle w:val="Hyperlink"/>
          </w:rPr>
          <w:t>RESULTADOS (estilo Título 1)</w:t>
        </w:r>
        <w:r w:rsidR="00B50E13">
          <w:rPr>
            <w:webHidden/>
          </w:rPr>
          <w:tab/>
        </w:r>
        <w:r>
          <w:rPr>
            <w:webHidden/>
          </w:rPr>
          <w:fldChar w:fldCharType="begin"/>
        </w:r>
        <w:r w:rsidR="00B50E13">
          <w:rPr>
            <w:webHidden/>
          </w:rPr>
          <w:instrText xml:space="preserve"> PAGEREF _Toc305335704 \h </w:instrText>
        </w:r>
        <w:r>
          <w:rPr>
            <w:webHidden/>
          </w:rPr>
        </w:r>
        <w:r>
          <w:rPr>
            <w:webHidden/>
          </w:rPr>
          <w:fldChar w:fldCharType="separate"/>
        </w:r>
        <w:r w:rsidR="00B50E13">
          <w:rPr>
            <w:webHidden/>
          </w:rPr>
          <w:t>30</w:t>
        </w:r>
        <w:r>
          <w:rPr>
            <w:webHidden/>
          </w:rPr>
          <w:fldChar w:fldCharType="end"/>
        </w:r>
      </w:hyperlink>
    </w:p>
    <w:p w:rsidR="00B50E13" w:rsidRDefault="005E6BA0">
      <w:pPr>
        <w:pStyle w:val="Sumrio1"/>
        <w:rPr>
          <w:rFonts w:asciiTheme="minorHAnsi" w:eastAsiaTheme="minorEastAsia" w:hAnsiTheme="minorHAnsi" w:cstheme="minorBidi"/>
          <w:b w:val="0"/>
          <w:sz w:val="22"/>
          <w:szCs w:val="22"/>
        </w:rPr>
      </w:pPr>
      <w:hyperlink w:anchor="_Toc305335705" w:history="1">
        <w:r w:rsidR="00B50E13" w:rsidRPr="00C75B3B">
          <w:rPr>
            <w:rStyle w:val="Hyperlink"/>
          </w:rPr>
          <w:t>5</w:t>
        </w:r>
        <w:r w:rsidR="00B50E13">
          <w:rPr>
            <w:rFonts w:asciiTheme="minorHAnsi" w:eastAsiaTheme="minorEastAsia" w:hAnsiTheme="minorHAnsi" w:cstheme="minorBidi"/>
            <w:b w:val="0"/>
            <w:sz w:val="22"/>
            <w:szCs w:val="22"/>
          </w:rPr>
          <w:tab/>
        </w:r>
        <w:r w:rsidR="00B50E13" w:rsidRPr="00C75B3B">
          <w:rPr>
            <w:rStyle w:val="Hyperlink"/>
          </w:rPr>
          <w:t>CONCLUSÃO (estilo Título 1)</w:t>
        </w:r>
        <w:r w:rsidR="00B50E13">
          <w:rPr>
            <w:webHidden/>
          </w:rPr>
          <w:tab/>
        </w:r>
        <w:r>
          <w:rPr>
            <w:webHidden/>
          </w:rPr>
          <w:fldChar w:fldCharType="begin"/>
        </w:r>
        <w:r w:rsidR="00B50E13">
          <w:rPr>
            <w:webHidden/>
          </w:rPr>
          <w:instrText xml:space="preserve"> PAGEREF _Toc305335705 \h </w:instrText>
        </w:r>
        <w:r>
          <w:rPr>
            <w:webHidden/>
          </w:rPr>
        </w:r>
        <w:r>
          <w:rPr>
            <w:webHidden/>
          </w:rPr>
          <w:fldChar w:fldCharType="separate"/>
        </w:r>
        <w:r w:rsidR="00B50E13">
          <w:rPr>
            <w:webHidden/>
          </w:rPr>
          <w:t>31</w:t>
        </w:r>
        <w:r>
          <w:rPr>
            <w:webHidden/>
          </w:rPr>
          <w:fldChar w:fldCharType="end"/>
        </w:r>
      </w:hyperlink>
    </w:p>
    <w:p w:rsidR="00B50E13" w:rsidRDefault="005E6BA0">
      <w:pPr>
        <w:pStyle w:val="Sumrio1"/>
        <w:rPr>
          <w:rFonts w:asciiTheme="minorHAnsi" w:eastAsiaTheme="minorEastAsia" w:hAnsiTheme="minorHAnsi" w:cstheme="minorBidi"/>
          <w:b w:val="0"/>
          <w:sz w:val="22"/>
          <w:szCs w:val="22"/>
        </w:rPr>
      </w:pPr>
      <w:hyperlink w:anchor="_Toc305335706" w:history="1">
        <w:r w:rsidR="00B50E13" w:rsidRPr="00C75B3B">
          <w:rPr>
            <w:rStyle w:val="Hyperlink"/>
          </w:rPr>
          <w:t>REFERÊNCIAS (estilo REFERÊNCIA)</w:t>
        </w:r>
        <w:r w:rsidR="00B50E13">
          <w:rPr>
            <w:webHidden/>
          </w:rPr>
          <w:tab/>
        </w:r>
        <w:r>
          <w:rPr>
            <w:webHidden/>
          </w:rPr>
          <w:fldChar w:fldCharType="begin"/>
        </w:r>
        <w:r w:rsidR="00B50E13">
          <w:rPr>
            <w:webHidden/>
          </w:rPr>
          <w:instrText xml:space="preserve"> PAGEREF _Toc305335706 \h </w:instrText>
        </w:r>
        <w:r>
          <w:rPr>
            <w:webHidden/>
          </w:rPr>
        </w:r>
        <w:r>
          <w:rPr>
            <w:webHidden/>
          </w:rPr>
          <w:fldChar w:fldCharType="separate"/>
        </w:r>
        <w:r w:rsidR="00B50E13">
          <w:rPr>
            <w:webHidden/>
          </w:rPr>
          <w:t>32</w:t>
        </w:r>
        <w:r>
          <w:rPr>
            <w:webHidden/>
          </w:rPr>
          <w:fldChar w:fldCharType="end"/>
        </w:r>
      </w:hyperlink>
    </w:p>
    <w:p w:rsidR="00B50E13" w:rsidRDefault="005E6BA0">
      <w:pPr>
        <w:pStyle w:val="Sumrio1"/>
        <w:rPr>
          <w:rFonts w:asciiTheme="minorHAnsi" w:eastAsiaTheme="minorEastAsia" w:hAnsiTheme="minorHAnsi" w:cstheme="minorBidi"/>
          <w:b w:val="0"/>
          <w:sz w:val="22"/>
          <w:szCs w:val="22"/>
        </w:rPr>
      </w:pPr>
      <w:hyperlink w:anchor="_Toc305335707" w:history="1">
        <w:r w:rsidR="00B50E13" w:rsidRPr="00C75B3B">
          <w:rPr>
            <w:rStyle w:val="Hyperlink"/>
          </w:rPr>
          <w:t>GLOSSÁRIO (estilo GLOSSARIO)</w:t>
        </w:r>
        <w:r w:rsidR="00B50E13">
          <w:rPr>
            <w:webHidden/>
          </w:rPr>
          <w:tab/>
        </w:r>
        <w:r>
          <w:rPr>
            <w:webHidden/>
          </w:rPr>
          <w:fldChar w:fldCharType="begin"/>
        </w:r>
        <w:r w:rsidR="00B50E13">
          <w:rPr>
            <w:webHidden/>
          </w:rPr>
          <w:instrText xml:space="preserve"> PAGEREF _Toc305335707 \h </w:instrText>
        </w:r>
        <w:r>
          <w:rPr>
            <w:webHidden/>
          </w:rPr>
        </w:r>
        <w:r>
          <w:rPr>
            <w:webHidden/>
          </w:rPr>
          <w:fldChar w:fldCharType="separate"/>
        </w:r>
        <w:r w:rsidR="00B50E13">
          <w:rPr>
            <w:webHidden/>
          </w:rPr>
          <w:t>35</w:t>
        </w:r>
        <w:r>
          <w:rPr>
            <w:webHidden/>
          </w:rPr>
          <w:fldChar w:fldCharType="end"/>
        </w:r>
      </w:hyperlink>
    </w:p>
    <w:p w:rsidR="00B50E13" w:rsidRDefault="005E6BA0">
      <w:pPr>
        <w:pStyle w:val="Sumrio1"/>
        <w:rPr>
          <w:rFonts w:asciiTheme="minorHAnsi" w:eastAsiaTheme="minorEastAsia" w:hAnsiTheme="minorHAnsi" w:cstheme="minorBidi"/>
          <w:b w:val="0"/>
          <w:sz w:val="22"/>
          <w:szCs w:val="22"/>
        </w:rPr>
      </w:pPr>
      <w:hyperlink w:anchor="_Toc305335708" w:history="1">
        <w:r w:rsidR="00B50E13" w:rsidRPr="00C75B3B">
          <w:rPr>
            <w:rStyle w:val="Hyperlink"/>
          </w:rPr>
          <w:t>APÊNDICE A (estilo APÊNDICE)</w:t>
        </w:r>
        <w:r w:rsidR="00B50E13">
          <w:rPr>
            <w:webHidden/>
          </w:rPr>
          <w:tab/>
        </w:r>
        <w:r>
          <w:rPr>
            <w:webHidden/>
          </w:rPr>
          <w:fldChar w:fldCharType="begin"/>
        </w:r>
        <w:r w:rsidR="00B50E13">
          <w:rPr>
            <w:webHidden/>
          </w:rPr>
          <w:instrText xml:space="preserve"> PAGEREF _Toc305335708 \h </w:instrText>
        </w:r>
        <w:r>
          <w:rPr>
            <w:webHidden/>
          </w:rPr>
        </w:r>
        <w:r>
          <w:rPr>
            <w:webHidden/>
          </w:rPr>
          <w:fldChar w:fldCharType="separate"/>
        </w:r>
        <w:r w:rsidR="00B50E13">
          <w:rPr>
            <w:webHidden/>
          </w:rPr>
          <w:t>36</w:t>
        </w:r>
        <w:r>
          <w:rPr>
            <w:webHidden/>
          </w:rPr>
          <w:fldChar w:fldCharType="end"/>
        </w:r>
      </w:hyperlink>
    </w:p>
    <w:p w:rsidR="00B50E13" w:rsidRDefault="005E6BA0">
      <w:pPr>
        <w:pStyle w:val="Sumrio1"/>
        <w:rPr>
          <w:rFonts w:asciiTheme="minorHAnsi" w:eastAsiaTheme="minorEastAsia" w:hAnsiTheme="minorHAnsi" w:cstheme="minorBidi"/>
          <w:b w:val="0"/>
          <w:sz w:val="22"/>
          <w:szCs w:val="22"/>
        </w:rPr>
      </w:pPr>
      <w:hyperlink w:anchor="_Toc305335709" w:history="1">
        <w:r w:rsidR="00B50E13" w:rsidRPr="00C75B3B">
          <w:rPr>
            <w:rStyle w:val="Hyperlink"/>
            <w:rFonts w:cs="Times New Roman"/>
          </w:rPr>
          <w:t>ANEXO A - ABREVIATURA DOS MESES (estilo ANEXO)</w:t>
        </w:r>
        <w:r w:rsidR="00B50E13">
          <w:rPr>
            <w:webHidden/>
          </w:rPr>
          <w:tab/>
        </w:r>
        <w:r>
          <w:rPr>
            <w:webHidden/>
          </w:rPr>
          <w:fldChar w:fldCharType="begin"/>
        </w:r>
        <w:r w:rsidR="00B50E13">
          <w:rPr>
            <w:webHidden/>
          </w:rPr>
          <w:instrText xml:space="preserve"> PAGEREF _Toc305335709 \h </w:instrText>
        </w:r>
        <w:r>
          <w:rPr>
            <w:webHidden/>
          </w:rPr>
        </w:r>
        <w:r>
          <w:rPr>
            <w:webHidden/>
          </w:rPr>
          <w:fldChar w:fldCharType="separate"/>
        </w:r>
        <w:r w:rsidR="00B50E13">
          <w:rPr>
            <w:webHidden/>
          </w:rPr>
          <w:t>38</w:t>
        </w:r>
        <w:r>
          <w:rPr>
            <w:webHidden/>
          </w:rPr>
          <w:fldChar w:fldCharType="end"/>
        </w:r>
      </w:hyperlink>
    </w:p>
    <w:p w:rsidR="0033317F" w:rsidRDefault="005E6BA0"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5335678"/>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5E6BA0">
      <w:pPr>
        <w:pStyle w:val="Sumrio1"/>
        <w:rPr>
          <w:rFonts w:ascii="Calibri" w:hAnsi="Calibri" w:cs="Times New Roman"/>
          <w:b w:val="0"/>
          <w:sz w:val="22"/>
          <w:szCs w:val="22"/>
        </w:rPr>
      </w:pPr>
      <w:r w:rsidRPr="005E6BA0">
        <w:fldChar w:fldCharType="begin"/>
      </w:r>
      <w:r w:rsidR="0058602A">
        <w:instrText xml:space="preserve"> TOC \h \z \t "FIGURA;1" </w:instrText>
      </w:r>
      <w:r w:rsidRPr="005E6BA0">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5E6BA0">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5E6BA0">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5E6BA0">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5E6BA0"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5335679"/>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5E6BA0">
      <w:pPr>
        <w:pStyle w:val="Sumrio1"/>
        <w:rPr>
          <w:rFonts w:ascii="Calibri" w:hAnsi="Calibri" w:cs="Times New Roman"/>
          <w:b w:val="0"/>
          <w:sz w:val="22"/>
          <w:szCs w:val="22"/>
        </w:rPr>
      </w:pPr>
      <w:r w:rsidRPr="005E6BA0">
        <w:rPr>
          <w:b w:val="0"/>
        </w:rPr>
        <w:fldChar w:fldCharType="begin"/>
      </w:r>
      <w:r w:rsidR="0058602A">
        <w:rPr>
          <w:b w:val="0"/>
        </w:rPr>
        <w:instrText xml:space="preserve"> TOC \h \z \t "TABELA;1" </w:instrText>
      </w:r>
      <w:r w:rsidRPr="005E6BA0">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5E6BA0">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5E6BA0"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5335680"/>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5335681"/>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2A6D71"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73778F">
        <w:t>. B</w:t>
      </w:r>
      <w:r w:rsidR="006A49CC">
        <w:t>asicamente,</w:t>
      </w:r>
      <w:r w:rsidR="0073778F">
        <w:t xml:space="preserve"> a função dos sistemas</w:t>
      </w:r>
      <w:r w:rsidR="006A49CC">
        <w:t xml:space="preserve"> é gerenciar e apresentar o conteúdo. Um exemplo clássico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 </w:t>
      </w:r>
      <w:r w:rsidR="00163135">
        <w:t>Também</w:t>
      </w:r>
      <w:r w:rsidR="0073778F">
        <w:t xml:space="preserve"> surgiram as redes sociais</w:t>
      </w:r>
      <w:r w:rsidR="00163135">
        <w:t>,</w:t>
      </w:r>
      <w:r w:rsidR="008C3586">
        <w:t xml:space="preserve"> </w:t>
      </w:r>
      <w:r w:rsidR="00163135">
        <w:t>como</w:t>
      </w:r>
      <w:r w:rsidR="008C3586">
        <w:t xml:space="preserve">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0E1851">
        <w:t xml:space="preserve"> Inc.</w:t>
      </w:r>
      <w:r w:rsidR="00A94879">
        <w:t xml:space="preserve">) </w:t>
      </w:r>
      <w:r w:rsidR="008C3586">
        <w:t>e sites de relacionamento</w:t>
      </w:r>
      <w:r w:rsidR="00A94879">
        <w:t xml:space="preserve"> (por exemplo o </w:t>
      </w:r>
      <w:proofErr w:type="spellStart"/>
      <w:r w:rsidR="00A94879">
        <w:t>Facebook</w:t>
      </w:r>
      <w:proofErr w:type="spellEnd"/>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 xml:space="preserve">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 xml:space="preserve">oficial do </w:t>
      </w:r>
      <w:proofErr w:type="spellStart"/>
      <w:r w:rsidR="00FD2797">
        <w:t>Twitter</w:t>
      </w:r>
      <w:proofErr w:type="spellEnd"/>
      <w:r w:rsidR="00FD2797">
        <w:t xml:space="preserve">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5335682"/>
      <w:r>
        <w:lastRenderedPageBreak/>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1112BE" w:rsidRDefault="005049DF" w:rsidP="005049DF">
      <w:r>
        <w:t xml:space="preserve">O presente trabalho foi desenvolvido com o propósito de se criar uma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w:t>
      </w:r>
      <w:proofErr w:type="gramStart"/>
      <w:r>
        <w:t>a</w:t>
      </w:r>
      <w:proofErr w:type="gramEnd"/>
      <w:r>
        <w:t xml:space="preserve"> </w:t>
      </w:r>
      <w:r w:rsidR="00FA7175">
        <w:t>cobertura</w:t>
      </w:r>
      <w:r>
        <w:t xml:space="preserve"> de feiras e eventos de tecnologia. A organização do evento irá cadastrar no sist</w:t>
      </w:r>
      <w:r w:rsidR="00FA7175">
        <w:t xml:space="preserve">ema o </w:t>
      </w:r>
      <w:proofErr w:type="spellStart"/>
      <w:r w:rsidR="00FA7175">
        <w:t>Twitter</w:t>
      </w:r>
      <w:proofErr w:type="spellEnd"/>
      <w:r w:rsidR="00FA7175">
        <w:t xml:space="preserve">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5335683"/>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5335684"/>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305335685"/>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5335686"/>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rsidR="00E80C84">
        <w:t>K</w:t>
      </w:r>
      <w:r>
        <w:t>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5335687"/>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w:t>
      </w:r>
      <w:proofErr w:type="gramStart"/>
      <w:r>
        <w:t>são</w:t>
      </w:r>
      <w:proofErr w:type="gramEnd"/>
      <w:r>
        <w:t xml:space="preserve">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xml:space="preserve">, </w:t>
      </w:r>
      <w:proofErr w:type="gramStart"/>
      <w:r w:rsidR="000355B0" w:rsidRPr="000355B0">
        <w:t>1994;</w:t>
      </w:r>
      <w:proofErr w:type="spellStart"/>
      <w:proofErr w:type="gramEnd"/>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5335688"/>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305335689"/>
      <w:r>
        <w:t xml:space="preserve">ESTRUTURA DAS REDES (estilo Título </w:t>
      </w:r>
      <w:proofErr w:type="gramStart"/>
      <w:r w:rsidR="00A443A7">
        <w:t>4</w:t>
      </w:r>
      <w:proofErr w:type="gramEnd"/>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5E6BA0">
        <w:fldChar w:fldCharType="begin"/>
      </w:r>
      <w:r w:rsidR="00F666C9">
        <w:instrText xml:space="preserve"> REF _Ref297125170 \h </w:instrText>
      </w:r>
      <w:r w:rsidR="005E6BA0">
        <w:fldChar w:fldCharType="separate"/>
      </w:r>
      <w:r w:rsidR="003F1249">
        <w:t xml:space="preserve">Figura </w:t>
      </w:r>
      <w:r w:rsidR="003F1249">
        <w:rPr>
          <w:noProof/>
        </w:rPr>
        <w:t>2</w:t>
      </w:r>
      <w:r w:rsidR="003F1249">
        <w:t>.</w:t>
      </w:r>
      <w:r w:rsidR="003F1249">
        <w:rPr>
          <w:noProof/>
        </w:rPr>
        <w:t>1</w:t>
      </w:r>
      <w:r w:rsidR="005E6BA0">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27" w:name="_Ref297125170"/>
      <w:r>
        <w:t xml:space="preserve">Figura </w:t>
      </w:r>
      <w:fldSimple w:instr=" STYLEREF 1 \s ">
        <w:r w:rsidR="00CA248F">
          <w:rPr>
            <w:noProof/>
          </w:rPr>
          <w:t>2</w:t>
        </w:r>
      </w:fldSimple>
      <w:proofErr w:type="gramStart"/>
      <w:r w:rsidR="00CA248F">
        <w:t>.</w:t>
      </w:r>
      <w:proofErr w:type="gramEnd"/>
      <w:r w:rsidR="00CA248F">
        <w:fldChar w:fldCharType="begin"/>
      </w:r>
      <w:r w:rsidR="00CA248F">
        <w:instrText xml:space="preserve"> SEQ Figura \* ARABIC \s 1 </w:instrText>
      </w:r>
      <w:r w:rsidR="00CA248F">
        <w:fldChar w:fldCharType="separate"/>
      </w:r>
      <w:r w:rsidR="00CA248F">
        <w:rPr>
          <w:noProof/>
        </w:rPr>
        <w:t>1</w:t>
      </w:r>
      <w:r w:rsidR="00CA248F">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5335690"/>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305335691"/>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5E6BA0">
        <w:fldChar w:fldCharType="begin"/>
      </w:r>
      <w:r w:rsidR="004C5D0C">
        <w:instrText xml:space="preserve"> REF _Ref304375299 \h </w:instrText>
      </w:r>
      <w:r w:rsidR="005E6BA0">
        <w:fldChar w:fldCharType="separate"/>
      </w:r>
      <w:r w:rsidR="004C5D0C">
        <w:t xml:space="preserve">Gráfico </w:t>
      </w:r>
      <w:r w:rsidR="004C5D0C">
        <w:rPr>
          <w:noProof/>
        </w:rPr>
        <w:t>2</w:t>
      </w:r>
      <w:r w:rsidR="004C5D0C">
        <w:t>.</w:t>
      </w:r>
      <w:r w:rsidR="004C5D0C">
        <w:rPr>
          <w:noProof/>
        </w:rPr>
        <w:t>1</w:t>
      </w:r>
      <w:r w:rsidR="005E6BA0">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30" w:name="_Ref304375299"/>
      <w:r>
        <w:t xml:space="preserve">Gráfico </w:t>
      </w:r>
      <w:fldSimple w:instr=" STYLEREF 1 \s ">
        <w:r>
          <w:rPr>
            <w:noProof/>
          </w:rPr>
          <w:t>2</w:t>
        </w:r>
      </w:fldSimple>
      <w:proofErr w:type="gramStart"/>
      <w:r>
        <w:t>.</w:t>
      </w:r>
      <w:proofErr w:type="gramEnd"/>
      <w:r w:rsidR="005E6BA0">
        <w:fldChar w:fldCharType="begin"/>
      </w:r>
      <w:r w:rsidR="00794A98">
        <w:instrText xml:space="preserve"> SEQ Gráfico \* ARABIC \s 1 </w:instrText>
      </w:r>
      <w:r w:rsidR="005E6BA0">
        <w:fldChar w:fldCharType="separate"/>
      </w:r>
      <w:r>
        <w:rPr>
          <w:noProof/>
        </w:rPr>
        <w:t>1</w:t>
      </w:r>
      <w:r w:rsidR="005E6BA0">
        <w:fldChar w:fldCharType="end"/>
      </w:r>
      <w:bookmarkEnd w:id="130"/>
      <w:r>
        <w:t xml:space="preserve">. </w:t>
      </w:r>
      <w:r w:rsidRPr="00293220">
        <w:t xml:space="preserve">Principais atividades dos brasileiros no </w:t>
      </w:r>
      <w:proofErr w:type="spellStart"/>
      <w:r w:rsidRPr="00293220">
        <w:t>Twitter</w:t>
      </w:r>
      <w:proofErr w:type="spellEnd"/>
      <w:r w:rsidRPr="00293220">
        <w:t xml:space="preserve">. Fonte: Agência </w:t>
      </w:r>
      <w:proofErr w:type="spellStart"/>
      <w:r w:rsidRPr="00293220">
        <w:t>Bullet</w:t>
      </w:r>
      <w:proofErr w:type="spellEnd"/>
      <w:r w:rsidRPr="00293220">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5335692"/>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5335693"/>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5335694"/>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Microsoft®</w:t>
      </w:r>
      <w:proofErr w:type="gramStart"/>
      <w:r w:rsidR="000F0F2F">
        <w:t xml:space="preserve"> </w:t>
      </w:r>
      <w:r>
        <w:t>.</w:t>
      </w:r>
      <w:proofErr w:type="gramEnd"/>
      <w:r>
        <w:t xml:space="preserve">NET ou PHP, entre outros. O sentimento comum era que despendiam muito esforço </w:t>
      </w:r>
      <w:r w:rsidR="007F02A2">
        <w:t>para desenvolverem seu trabalho</w:t>
      </w:r>
      <w:r w:rsidR="003935C0">
        <w:t xml:space="preserve">. </w:t>
      </w:r>
      <w:r w:rsidR="005C7B5B">
        <w:t xml:space="preserve">Foi </w:t>
      </w:r>
      <w:r w:rsidR="003935C0">
        <w:t xml:space="preserve">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3F1249">
        <w:t>oferece</w:t>
      </w:r>
      <w:r w:rsidR="007F02A2">
        <w:t xml:space="preserv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 xml:space="preserve">NET, por exemplo, não tem </w:t>
      </w:r>
      <w:r w:rsidR="003557A2">
        <w:lastRenderedPageBreak/>
        <w:t>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5335695"/>
      <w:r>
        <w:t>GERADORES</w:t>
      </w:r>
      <w:r w:rsidR="00036365">
        <w:rPr>
          <w:lang w:val="en-US"/>
        </w:rPr>
        <w:t xml:space="preserve"> (</w:t>
      </w:r>
      <w:proofErr w:type="spellStart"/>
      <w:r w:rsidR="00036365">
        <w:rPr>
          <w:lang w:val="en-US"/>
        </w:rPr>
        <w:t>estilo</w:t>
      </w:r>
      <w:proofErr w:type="spellEnd"/>
      <w:r w:rsidR="00036365">
        <w:rPr>
          <w:lang w:val="en-US"/>
        </w:rPr>
        <w:t xml:space="preserve"> </w:t>
      </w:r>
      <w:proofErr w:type="spellStart"/>
      <w:r w:rsidR="00036365">
        <w:rPr>
          <w:lang w:val="en-US"/>
        </w:rPr>
        <w:t>Título</w:t>
      </w:r>
      <w:proofErr w:type="spellEnd"/>
      <w:r w:rsidR="00036365">
        <w:rPr>
          <w:lang w:val="en-US"/>
        </w:rPr>
        <w:t xml:space="preserve"> </w:t>
      </w:r>
      <w:proofErr w:type="gramStart"/>
      <w:r w:rsidR="00036365">
        <w:rPr>
          <w:lang w:val="en-US"/>
        </w:rPr>
        <w:t>4</w:t>
      </w:r>
      <w:proofErr w:type="gramEnd"/>
      <w:r w:rsidR="00036365" w:rsidRPr="00F5513C">
        <w:rPr>
          <w:lang w:val="en-US"/>
        </w:rPr>
        <w:t>)</w:t>
      </w:r>
      <w:bookmarkEnd w:id="134"/>
    </w:p>
    <w:p w:rsidR="00AC61C7" w:rsidRPr="00AC61C7" w:rsidRDefault="00AC61C7" w:rsidP="00AC61C7">
      <w:r>
        <w:t xml:space="preserve">O </w:t>
      </w:r>
      <w:r w:rsidRPr="00AC61C7">
        <w:rPr>
          <w:i/>
        </w:rPr>
        <w:t>framework</w:t>
      </w:r>
      <w:r>
        <w:t xml:space="preserve"> </w:t>
      </w:r>
      <w:proofErr w:type="spellStart"/>
      <w:r>
        <w:t>Rails</w:t>
      </w:r>
      <w:proofErr w:type="spellEnd"/>
      <w:r>
        <w:t xml:space="preserve"> prov</w:t>
      </w:r>
      <w:r w:rsidR="00C83E8D">
        <w:t xml:space="preserve">ê um gerador de telas básicas para interação com o banco de dados, onde executam as funções de criar, ler, alterar e excluir registros em tabelas do banco. Este gerador é chamado de </w:t>
      </w:r>
      <w:proofErr w:type="spellStart"/>
      <w:r w:rsidR="00C83E8D" w:rsidRPr="00C83E8D">
        <w:rPr>
          <w:i/>
        </w:rPr>
        <w:t>Scaffold</w:t>
      </w:r>
      <w:proofErr w:type="spellEnd"/>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263906" w:rsidRPr="00AC61C7" w:rsidRDefault="00263906" w:rsidP="00263906">
      <w:pPr>
        <w:pStyle w:val="Ttulo3"/>
      </w:pPr>
      <w:bookmarkStart w:id="135" w:name="_Toc305335696"/>
      <w:r w:rsidRPr="00AC61C7">
        <w:t xml:space="preserve">JQUERY MOBILE (estilo Título </w:t>
      </w:r>
      <w:proofErr w:type="gramStart"/>
      <w:r w:rsidRPr="00AC61C7">
        <w:t>3</w:t>
      </w:r>
      <w:proofErr w:type="gramEnd"/>
      <w:r w:rsidRPr="00AC61C7">
        <w:t>)</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lastRenderedPageBreak/>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5E6BA0">
        <w:fldChar w:fldCharType="begin"/>
      </w:r>
      <w:r w:rsidR="00C7454A">
        <w:instrText xml:space="preserve"> REF _Ref298966957 \h </w:instrText>
      </w:r>
      <w:r w:rsidR="005E6BA0">
        <w:fldChar w:fldCharType="separate"/>
      </w:r>
      <w:r w:rsidR="00A11349">
        <w:t xml:space="preserve">Figura </w:t>
      </w:r>
      <w:r w:rsidR="00A11349">
        <w:rPr>
          <w:noProof/>
        </w:rPr>
        <w:t>2</w:t>
      </w:r>
      <w:r w:rsidR="00A11349">
        <w:t>.</w:t>
      </w:r>
      <w:r w:rsidR="00A11349">
        <w:rPr>
          <w:noProof/>
        </w:rPr>
        <w:t>2</w:t>
      </w:r>
      <w:r w:rsidR="005E6BA0">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36" w:name="_Ref298966957"/>
      <w:r>
        <w:t xml:space="preserve">Figura </w:t>
      </w:r>
      <w:fldSimple w:instr=" STYLEREF 1 \s ">
        <w:r w:rsidR="00CA248F">
          <w:rPr>
            <w:noProof/>
          </w:rPr>
          <w:t>2</w:t>
        </w:r>
      </w:fldSimple>
      <w:proofErr w:type="gramStart"/>
      <w:r w:rsidR="00CA248F">
        <w:t>.</w:t>
      </w:r>
      <w:proofErr w:type="gramEnd"/>
      <w:r w:rsidR="00CA248F">
        <w:fldChar w:fldCharType="begin"/>
      </w:r>
      <w:r w:rsidR="00CA248F">
        <w:instrText xml:space="preserve"> SEQ Figura \* ARABIC \s 1 </w:instrText>
      </w:r>
      <w:r w:rsidR="00CA248F">
        <w:fldChar w:fldCharType="separate"/>
      </w:r>
      <w:r w:rsidR="00CA248F">
        <w:rPr>
          <w:noProof/>
        </w:rPr>
        <w:t>2</w:t>
      </w:r>
      <w:r w:rsidR="00CA248F">
        <w:fldChar w:fldCharType="end"/>
      </w:r>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w:t>
      </w:r>
      <w:r w:rsidRPr="003F1249">
        <w:rPr>
          <w:i/>
        </w:rPr>
        <w:t>div</w:t>
      </w:r>
      <w:r>
        <w:t xml:space="preserve">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Default="008063F1" w:rsidP="000D3D95"/>
    <w:p w:rsidR="008063F1" w:rsidRPr="00040484" w:rsidRDefault="008063F1" w:rsidP="000D3D95"/>
    <w:p w:rsidR="00284030" w:rsidRPr="00113FF7" w:rsidRDefault="00AF167E" w:rsidP="006F3AA5">
      <w:pPr>
        <w:pStyle w:val="Ttulo1"/>
      </w:pPr>
      <w:bookmarkStart w:id="137" w:name="_Toc305335697"/>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7"/>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proofErr w:type="gramStart"/>
      <w:r>
        <w:t xml:space="preserve">Módulo </w:t>
      </w:r>
      <w:r w:rsidRPr="000D1C69">
        <w:rPr>
          <w:i/>
        </w:rPr>
        <w:t>Web</w:t>
      </w:r>
      <w:proofErr w:type="gramEnd"/>
      <w:r>
        <w:t>,</w:t>
      </w:r>
    </w:p>
    <w:p w:rsidR="000D1C69" w:rsidRDefault="000D1C69" w:rsidP="000D1C69">
      <w:pPr>
        <w:pStyle w:val="PargrafodaLista"/>
        <w:numPr>
          <w:ilvl w:val="0"/>
          <w:numId w:val="33"/>
        </w:numPr>
      </w:pPr>
      <w:r>
        <w:t xml:space="preserve">Módulo </w:t>
      </w:r>
      <w:proofErr w:type="spellStart"/>
      <w:r w:rsidRPr="000D1C69">
        <w:rPr>
          <w:i/>
        </w:rPr>
        <w:t>Mobile</w:t>
      </w:r>
      <w:proofErr w:type="spellEnd"/>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w:t>
      </w:r>
      <w:proofErr w:type="gramStart"/>
      <w:r>
        <w:t xml:space="preserve">o ambiente </w:t>
      </w:r>
      <w:r w:rsidRPr="00C12314">
        <w:rPr>
          <w:i/>
        </w:rPr>
        <w:t>web</w:t>
      </w:r>
      <w:proofErr w:type="gramEnd"/>
      <w:r w:rsidR="000D1C69">
        <w:t xml:space="preserve">, </w:t>
      </w:r>
      <w:r>
        <w:t>sua estrutura permite que os administradores realizem a manutenção das informações referentes ao 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proofErr w:type="spellStart"/>
      <w:r w:rsidR="00AD4D43" w:rsidRPr="00AD4D43">
        <w:rPr>
          <w:i/>
        </w:rPr>
        <w:t>mobile</w:t>
      </w:r>
      <w:proofErr w:type="spellEnd"/>
      <w:r w:rsidR="00AE7078">
        <w:t xml:space="preserve">. É a parte do sistema que o visitante da feira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3E739A">
        <w:fldChar w:fldCharType="begin"/>
      </w:r>
      <w:r w:rsidR="003E739A">
        <w:instrText xml:space="preserve"> REF _Ref306131481 \h </w:instrText>
      </w:r>
      <w:r w:rsidR="003E739A">
        <w:fldChar w:fldCharType="separate"/>
      </w:r>
      <w:r w:rsidR="003E739A">
        <w:t xml:space="preserve">Figura </w:t>
      </w:r>
      <w:r w:rsidR="003E739A">
        <w:rPr>
          <w:noProof/>
        </w:rPr>
        <w:t>3</w:t>
      </w:r>
      <w:r w:rsidR="003E739A">
        <w:t>.</w:t>
      </w:r>
      <w:r w:rsidR="003E739A">
        <w:rPr>
          <w:noProof/>
        </w:rPr>
        <w:t>1</w:t>
      </w:r>
      <w:r w:rsidR="003E739A">
        <w:fldChar w:fldCharType="end"/>
      </w:r>
      <w:r>
        <w:t>:</w:t>
      </w:r>
    </w:p>
    <w:p w:rsidR="00CA248F" w:rsidRDefault="002A790C" w:rsidP="00CA248F">
      <w:pPr>
        <w:keepNext/>
        <w:ind w:firstLine="0"/>
      </w:pPr>
      <w:r>
        <w:rPr>
          <w:noProof/>
        </w:rPr>
        <w:drawing>
          <wp:inline distT="0" distB="0" distL="0" distR="0">
            <wp:extent cx="5495925" cy="4121944"/>
            <wp:effectExtent l="19050" t="0" r="9525" b="0"/>
            <wp:docPr id="15" name="Imagem 14"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5" cstate="print"/>
                    <a:stretch>
                      <a:fillRect/>
                    </a:stretch>
                  </pic:blipFill>
                  <pic:spPr>
                    <a:xfrm>
                      <a:off x="0" y="0"/>
                      <a:ext cx="5494108" cy="4120581"/>
                    </a:xfrm>
                    <a:prstGeom prst="rect">
                      <a:avLst/>
                    </a:prstGeom>
                  </pic:spPr>
                </pic:pic>
              </a:graphicData>
            </a:graphic>
          </wp:inline>
        </w:drawing>
      </w:r>
    </w:p>
    <w:p w:rsidR="002A790C" w:rsidRDefault="00CA248F" w:rsidP="00461E71">
      <w:pPr>
        <w:pStyle w:val="Legenda"/>
      </w:pPr>
      <w:bookmarkStart w:id="138" w:name="_Ref306131481"/>
      <w:r>
        <w:t xml:space="preserve">Figura </w:t>
      </w:r>
      <w:fldSimple w:instr=" STYLEREF 1 \s ">
        <w:r>
          <w:rPr>
            <w:noProof/>
          </w:rPr>
          <w:t>3</w:t>
        </w:r>
      </w:fldSimple>
      <w:proofErr w:type="gramStart"/>
      <w:r>
        <w:t>.</w:t>
      </w:r>
      <w:proofErr w:type="gramEnd"/>
      <w:r>
        <w:fldChar w:fldCharType="begin"/>
      </w:r>
      <w:r>
        <w:instrText xml:space="preserve"> SEQ Figura \* ARABIC \s 1 </w:instrText>
      </w:r>
      <w:r>
        <w:fldChar w:fldCharType="separate"/>
      </w:r>
      <w:r>
        <w:rPr>
          <w:noProof/>
        </w:rPr>
        <w:t>1</w:t>
      </w:r>
      <w:r>
        <w:fldChar w:fldCharType="end"/>
      </w:r>
      <w:bookmarkEnd w:id="138"/>
      <w:r>
        <w:t>. Visão geral do projeto</w:t>
      </w:r>
    </w:p>
    <w:p w:rsidR="002A790C" w:rsidRDefault="002A790C" w:rsidP="00AD4D43">
      <w:pPr>
        <w:ind w:firstLine="0"/>
      </w:pPr>
    </w:p>
    <w:p w:rsidR="008D60C9" w:rsidRDefault="00AD4D43" w:rsidP="006F3AA5">
      <w:pPr>
        <w:pStyle w:val="Ttulo2"/>
      </w:pPr>
      <w:bookmarkStart w:id="139" w:name="_Toc305335698"/>
      <w:r>
        <w:lastRenderedPageBreak/>
        <w:t>S</w:t>
      </w:r>
      <w:r w:rsidR="008D60C9">
        <w:t>I</w:t>
      </w:r>
      <w:r>
        <w:t>STEMA WEB</w:t>
      </w:r>
      <w:r w:rsidR="008D60C9">
        <w:t xml:space="preserve"> (</w:t>
      </w:r>
      <w:r w:rsidR="00EA2B91">
        <w:t xml:space="preserve">estilo </w:t>
      </w:r>
      <w:r w:rsidR="008D60C9">
        <w:t xml:space="preserve">Título </w:t>
      </w:r>
      <w:proofErr w:type="gramStart"/>
      <w:r w:rsidR="008D60C9">
        <w:t>2</w:t>
      </w:r>
      <w:proofErr w:type="gramEnd"/>
      <w:r w:rsidR="008D60C9">
        <w:t>)</w:t>
      </w:r>
      <w:bookmarkEnd w:id="139"/>
    </w:p>
    <w:p w:rsidR="007D4EC8" w:rsidRDefault="007D4EC8" w:rsidP="00FC0CBD">
      <w:r>
        <w:t xml:space="preserve">A principal função dessa parte do sistema é prover </w:t>
      </w:r>
      <w:r w:rsidR="00D85463">
        <w:t xml:space="preserve">aos organizadores do evento, o acesso à manutenção dos dados </w:t>
      </w:r>
      <w:r w:rsidR="00D30659">
        <w:t>que serão utilizados n</w:t>
      </w:r>
      <w:r w:rsidR="00D85463">
        <w:t>o módulo m</w:t>
      </w:r>
      <w:r w:rsidR="008A436C">
        <w:t xml:space="preserve">óvel. </w:t>
      </w:r>
      <w:r w:rsidR="00442EF4">
        <w:t>Quanto à segurança dos dados, foi preciso utilizar um método para garantir que o acesso seja feito apenas por quem realmente se destina. Pra isso, esse módulo é acessado através de autenticação de usuário e senha, previamente cadastrados no banco de dados.</w:t>
      </w:r>
    </w:p>
    <w:p w:rsidR="00FC0CBD" w:rsidRDefault="00E11A37" w:rsidP="00FC0CBD">
      <w:r>
        <w:t>Todas as</w:t>
      </w:r>
      <w:r w:rsidR="000805A0">
        <w:t xml:space="preserve"> classes e</w:t>
      </w:r>
      <w:r w:rsidR="00FC0CBD">
        <w:t xml:space="preserve"> inter</w:t>
      </w:r>
      <w:r w:rsidR="00B93AE0">
        <w:t>faces com o banco de dados d</w:t>
      </w:r>
      <w:r>
        <w:t>este módulo foram</w:t>
      </w:r>
      <w:r w:rsidR="00FC0CBD">
        <w:t xml:space="preserve"> geradas usando o</w:t>
      </w:r>
      <w:r w:rsidR="00B63F05">
        <w:t xml:space="preserve"> </w:t>
      </w:r>
      <w:proofErr w:type="spellStart"/>
      <w:r w:rsidR="00FC0CBD" w:rsidRPr="00FC0CBD">
        <w:rPr>
          <w:i/>
        </w:rPr>
        <w:t>Scaffold</w:t>
      </w:r>
      <w:proofErr w:type="spellEnd"/>
      <w:r w:rsidR="00075741">
        <w:t>.</w:t>
      </w:r>
      <w:r w:rsidR="00B52C01">
        <w:t xml:space="preserve"> </w:t>
      </w:r>
      <w:r w:rsidR="005337E0">
        <w:t xml:space="preserve">As classes </w:t>
      </w:r>
      <w:r>
        <w:t>são</w:t>
      </w:r>
      <w:r w:rsidR="005337E0">
        <w:t>: Evento, Área, Categoria</w:t>
      </w:r>
      <w:r>
        <w:t xml:space="preserve"> e Perfil.</w:t>
      </w:r>
      <w:r w:rsidR="004E6E63">
        <w:t xml:space="preserve"> Assim, cada estrutura </w:t>
      </w:r>
      <w:r w:rsidR="000805A0">
        <w:t xml:space="preserve">então </w:t>
      </w:r>
      <w:r w:rsidR="004E6E63">
        <w:t>contém uma tela de lista, inclusão, exclusão e alteração</w:t>
      </w:r>
      <w:r w:rsidR="00B93AE0">
        <w:t xml:space="preserve"> de dados</w:t>
      </w:r>
      <w:r w:rsidR="004E6E63">
        <w:t>.</w:t>
      </w:r>
      <w:r w:rsidR="00FC05A2">
        <w:t xml:space="preserve"> No entanto, o relacionamento entre as classes </w:t>
      </w:r>
      <w:r w:rsidR="00B63F05">
        <w:t>foram</w:t>
      </w:r>
      <w:r w:rsidR="00FC05A2">
        <w:t xml:space="preserve"> definidas através de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Um Evento contém diversas Áreas;</w:t>
      </w:r>
    </w:p>
    <w:p w:rsidR="00FC05A2" w:rsidRDefault="00FC05A2" w:rsidP="00FC05A2">
      <w:pPr>
        <w:pStyle w:val="PargrafodaLista"/>
        <w:numPr>
          <w:ilvl w:val="0"/>
          <w:numId w:val="34"/>
        </w:numPr>
      </w:pPr>
      <w:r>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201893" w:rsidRDefault="00E11A37" w:rsidP="004A2653">
      <w:r>
        <w:t xml:space="preserve">Para restringir o acesso e proteger os dados cadastrados, foi </w:t>
      </w:r>
      <w:r w:rsidR="004E6E63">
        <w:t>utilizada</w:t>
      </w:r>
      <w:r>
        <w:t xml:space="preserve"> uma </w:t>
      </w:r>
      <w:r w:rsidR="004E6E63">
        <w:t xml:space="preserve">biblioteca de autenticação de usuários </w:t>
      </w:r>
      <w:r w:rsidR="00075741">
        <w:t xml:space="preserve">chamada </w:t>
      </w:r>
      <w:proofErr w:type="spellStart"/>
      <w:r w:rsidR="00075741">
        <w:t>Devise</w:t>
      </w:r>
      <w:proofErr w:type="spellEnd"/>
      <w:r w:rsidR="00075741">
        <w:t>.</w:t>
      </w:r>
      <w:r w:rsidR="000805A0">
        <w:t xml:space="preserve"> </w:t>
      </w:r>
      <w:r w:rsidR="00D30659">
        <w:t>Através do componente foi criado um perfil de acesso</w:t>
      </w:r>
      <w:r w:rsidR="00B61DB4">
        <w:t xml:space="preserve"> ao sistema chamado “</w:t>
      </w:r>
      <w:proofErr w:type="spellStart"/>
      <w:r w:rsidR="00B61DB4">
        <w:t>admin</w:t>
      </w:r>
      <w:proofErr w:type="spellEnd"/>
      <w:r w:rsidR="00B61DB4">
        <w:t>” (abreviação de administrador)</w:t>
      </w:r>
      <w:r w:rsidR="00EC57CF">
        <w:t xml:space="preserve">. A partir da definição do perfil, o </w:t>
      </w:r>
      <w:proofErr w:type="spellStart"/>
      <w:r w:rsidR="00EC57CF">
        <w:t>Devise</w:t>
      </w:r>
      <w:proofErr w:type="spellEnd"/>
      <w:r w:rsidR="00EC57CF">
        <w:t xml:space="preserve"> </w:t>
      </w:r>
      <w:r w:rsidR="00C86E47">
        <w:t>criou</w:t>
      </w:r>
      <w:r w:rsidR="00EC57CF">
        <w:t xml:space="preserve"> as interfaces,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w:t>
      </w:r>
      <w:proofErr w:type="gramStart"/>
      <w:r w:rsidR="00201893">
        <w:t>foi</w:t>
      </w:r>
      <w:proofErr w:type="gramEnd"/>
      <w:r w:rsidR="00201893">
        <w:t xml:space="preserve"> </w:t>
      </w:r>
      <w:r w:rsidR="0002527F">
        <w:t>definido quais controles seriam protegidos de acessos não validados.</w:t>
      </w:r>
      <w:r w:rsidR="00581358">
        <w:t xml:space="preserve"> Para este módulo, </w:t>
      </w:r>
      <w:r w:rsidR="00F043E6">
        <w:t>todas as</w:t>
      </w:r>
      <w:r w:rsidR="00581358">
        <w:t xml:space="preserve"> classes foram protegidas.</w:t>
      </w:r>
    </w:p>
    <w:p w:rsidR="004A2653" w:rsidRDefault="004A2653" w:rsidP="004A2653">
      <w:r>
        <w:t>Depois da geração</w:t>
      </w:r>
      <w:r w:rsidR="00201893">
        <w:t xml:space="preserve"> e configuração</w:t>
      </w:r>
      <w:r>
        <w:t xml:space="preserve"> dos arquivos, foi preciso atualizar o banco de dados conforme as necessidades da </w:t>
      </w:r>
      <w:proofErr w:type="spellStart"/>
      <w:r w:rsidRPr="004A2653">
        <w:rPr>
          <w:i/>
        </w:rPr>
        <w:t>engine</w:t>
      </w:r>
      <w:proofErr w:type="spellEnd"/>
      <w:r>
        <w:t xml:space="preserve"> (mecanismo) </w:t>
      </w:r>
      <w:proofErr w:type="spellStart"/>
      <w:r>
        <w:t>Devise</w:t>
      </w:r>
      <w:proofErr w:type="spellEnd"/>
      <w:r>
        <w:t xml:space="preserve">. Nesse passo é criada a tabela que irá armazenar os usuários e suas senhas criptografadas, </w:t>
      </w:r>
      <w:r w:rsidR="00292BA4">
        <w:t>assim como</w:t>
      </w:r>
      <w:r>
        <w:t xml:space="preserve"> outras informações.</w:t>
      </w:r>
    </w:p>
    <w:p w:rsidR="00CA3FFE" w:rsidRDefault="00CA3FFE" w:rsidP="00CA3FFE"/>
    <w:p w:rsidR="005337E0" w:rsidRDefault="005337E0" w:rsidP="00FC0CBD"/>
    <w:p w:rsidR="00052BE3" w:rsidRDefault="00052BE3" w:rsidP="00622A07">
      <w:pPr>
        <w:ind w:firstLine="0"/>
      </w:pPr>
    </w:p>
    <w:p w:rsidR="00052BE3" w:rsidRDefault="00052BE3" w:rsidP="00052BE3">
      <w:pPr>
        <w:pStyle w:val="Ttulo2"/>
      </w:pPr>
      <w:bookmarkStart w:id="140" w:name="_Toc305335699"/>
      <w:r>
        <w:t xml:space="preserve">SISTEMA WEB MOBILE (estilo Título </w:t>
      </w:r>
      <w:proofErr w:type="gramStart"/>
      <w:r>
        <w:t>2</w:t>
      </w:r>
      <w:proofErr w:type="gramEnd"/>
      <w:r>
        <w:t>)</w:t>
      </w:r>
      <w:bookmarkEnd w:id="140"/>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entrar na página móvel </w:t>
      </w:r>
      <w:r w:rsidR="000B58B8">
        <w:t xml:space="preserve">para interagir com </w:t>
      </w:r>
      <w:r w:rsidR="000B58B8">
        <w:lastRenderedPageBreak/>
        <w:t xml:space="preserve">todo conteúdo compartilhado pelos palestrantes, através do </w:t>
      </w:r>
      <w:proofErr w:type="spellStart"/>
      <w:r w:rsidR="000B58B8">
        <w:t>Twitter</w:t>
      </w:r>
      <w:proofErr w:type="spellEnd"/>
      <w:r>
        <w:t>.</w:t>
      </w:r>
      <w:r w:rsidR="000B58B8">
        <w:t xml:space="preserve"> Para facilitar e organizar a navegação do conteúdo</w:t>
      </w:r>
      <w:r w:rsidR="00973348">
        <w:t>, as páginas foram criadas em forma de lista</w:t>
      </w:r>
      <w:r w:rsidR="008348E0">
        <w:t xml:space="preserve">s que vão apresentando </w:t>
      </w:r>
      <w:r w:rsidR="008348E0" w:rsidRPr="008348E0">
        <w:rPr>
          <w:i/>
        </w:rPr>
        <w:t>links</w:t>
      </w:r>
      <w:r w:rsidR="008348E0">
        <w:t xml:space="preserve"> para as próximas telas, que também apresentam </w:t>
      </w:r>
      <w:r w:rsidR="002E1080">
        <w:t>uma lista</w:t>
      </w:r>
      <w:r w:rsidR="008348E0">
        <w:t xml:space="preserve"> e assim por diante</w:t>
      </w:r>
      <w:r w:rsidR="004B685A">
        <w:t xml:space="preserve"> até chegarem </w:t>
      </w:r>
      <w:proofErr w:type="gramStart"/>
      <w:r w:rsidR="004B685A">
        <w:t>na</w:t>
      </w:r>
      <w:proofErr w:type="gramEnd"/>
      <w:r w:rsidR="004B685A">
        <w:t xml:space="preserve"> tela com as postagens dos palestrantes</w:t>
      </w:r>
      <w:r w:rsidR="000B58B8">
        <w:t>.</w:t>
      </w:r>
      <w:r w:rsidR="008348E0">
        <w:t xml:space="preserve"> Esse modelo foi adotado por ser uma forma clara e ágil de apresentar os dad</w:t>
      </w:r>
      <w:r w:rsidR="002E1080">
        <w:t>os, já que serão sempre acessada</w:t>
      </w:r>
      <w:r w:rsidR="008348E0">
        <w:t>s por dispositivos com limitações de tamanho de tela, de processamento e navegabilidade.</w:t>
      </w:r>
    </w:p>
    <w:p w:rsidR="00870CAC" w:rsidRDefault="00870CAC" w:rsidP="00870CAC">
      <w:pPr>
        <w:pStyle w:val="Ttulo3"/>
      </w:pPr>
      <w:proofErr w:type="spellStart"/>
      <w:proofErr w:type="gramStart"/>
      <w:r>
        <w:t>jQUERY</w:t>
      </w:r>
      <w:proofErr w:type="spellEnd"/>
      <w:proofErr w:type="gramEnd"/>
      <w:r>
        <w:t xml:space="preserve"> MOBILE (estilo Título 3)</w:t>
      </w:r>
    </w:p>
    <w:p w:rsidR="00052BE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w:t>
      </w:r>
      <w:proofErr w:type="spellStart"/>
      <w:proofErr w:type="gramStart"/>
      <w:r>
        <w:t>jQuery</w:t>
      </w:r>
      <w:proofErr w:type="spellEnd"/>
      <w:proofErr w:type="gramEnd"/>
      <w:r>
        <w:t xml:space="preserve"> </w:t>
      </w:r>
      <w:proofErr w:type="spellStart"/>
      <w:r>
        <w:t>Mobile</w:t>
      </w:r>
      <w:proofErr w:type="spellEnd"/>
      <w:r>
        <w:t xml:space="preserve">. </w:t>
      </w:r>
      <w:r w:rsidR="00422CCE">
        <w:t xml:space="preserve">A tecnologia foi utilizada na camada </w:t>
      </w:r>
      <w:proofErr w:type="spellStart"/>
      <w:r w:rsidR="00422CCE" w:rsidRPr="00422CCE">
        <w:rPr>
          <w:i/>
        </w:rPr>
        <w:t>View</w:t>
      </w:r>
      <w:proofErr w:type="spellEnd"/>
      <w:r w:rsidR="00422CCE">
        <w:t xml:space="preserve"> (visualização) da estrutura MVC</w:t>
      </w:r>
      <w:r w:rsidR="00D873FA">
        <w:t xml:space="preserve"> incorporada ao </w:t>
      </w:r>
      <w:r w:rsidR="00D873FA" w:rsidRPr="00D873FA">
        <w:rPr>
          <w:i/>
        </w:rPr>
        <w:t>framework</w:t>
      </w:r>
      <w:r w:rsidR="00D873FA">
        <w:t xml:space="preserve"> </w:t>
      </w:r>
      <w:proofErr w:type="spellStart"/>
      <w:r w:rsidR="00D873FA">
        <w:t>Rails</w:t>
      </w:r>
      <w:proofErr w:type="spellEnd"/>
      <w:r w:rsidR="00422CCE">
        <w:t>.</w:t>
      </w:r>
    </w:p>
    <w:p w:rsidR="00002792" w:rsidRDefault="007A5E91" w:rsidP="00903D03">
      <w:r>
        <w:t>(</w:t>
      </w:r>
      <w:r w:rsidR="00DE7835">
        <w:t xml:space="preserve">Foi dividido em arquivos; cada tela um arquivo; cada arquivo um bloco de estrutura HTML5 e </w:t>
      </w:r>
      <w:proofErr w:type="spellStart"/>
      <w:proofErr w:type="gramStart"/>
      <w:r w:rsidR="00DE7835">
        <w:t>jQuery</w:t>
      </w:r>
      <w:proofErr w:type="spellEnd"/>
      <w:proofErr w:type="gramEnd"/>
      <w:r w:rsidR="00DE7835">
        <w:t xml:space="preserve"> </w:t>
      </w:r>
      <w:proofErr w:type="spellStart"/>
      <w:r w:rsidR="00DE7835">
        <w:t>Mobile</w:t>
      </w:r>
      <w:proofErr w:type="spellEnd"/>
      <w:r>
        <w:t>)</w:t>
      </w:r>
    </w:p>
    <w:p w:rsidR="00870CAC" w:rsidRDefault="00870CAC" w:rsidP="00903D03"/>
    <w:p w:rsidR="00870CAC" w:rsidRDefault="00870CAC" w:rsidP="00870CAC">
      <w:pPr>
        <w:pStyle w:val="Ttulo3"/>
      </w:pPr>
      <w:r>
        <w:t xml:space="preserve">API DO TWITTER (estilo Título </w:t>
      </w:r>
      <w:proofErr w:type="gramStart"/>
      <w:r>
        <w:t>3</w:t>
      </w:r>
      <w:proofErr w:type="gramEnd"/>
      <w:r>
        <w:t>)</w:t>
      </w:r>
    </w:p>
    <w:p w:rsidR="00870CAC" w:rsidRDefault="00870CAC" w:rsidP="00870CAC">
      <w:r>
        <w:t xml:space="preserve">Uma das funções mais importantes deste módulo é a interação com o </w:t>
      </w:r>
      <w:proofErr w:type="spellStart"/>
      <w:r>
        <w:t>Twitter</w:t>
      </w:r>
      <w:proofErr w:type="spellEnd"/>
      <w:r>
        <w:t xml:space="preserve">. É nessa interação que o sistema, através de alguns parâmetros, </w:t>
      </w:r>
      <w:proofErr w:type="gramStart"/>
      <w:r>
        <w:t>obtêm</w:t>
      </w:r>
      <w:proofErr w:type="gramEnd"/>
      <w:r>
        <w:t xml:space="preserve"> as postagens na base de dados do </w:t>
      </w:r>
      <w:proofErr w:type="spellStart"/>
      <w:r w:rsidRPr="00566649">
        <w:rPr>
          <w:i/>
        </w:rPr>
        <w:t>microblog</w:t>
      </w:r>
      <w:proofErr w:type="spellEnd"/>
      <w:r>
        <w:t xml:space="preserve"> e retorna para o sistema. O sistema formata a mensagem e monta a página </w:t>
      </w:r>
      <w:r w:rsidR="00E81BFC">
        <w:t xml:space="preserve">de </w:t>
      </w:r>
      <w:proofErr w:type="spellStart"/>
      <w:r w:rsidR="00E81BFC" w:rsidRPr="00E81BFC">
        <w:rPr>
          <w:i/>
        </w:rPr>
        <w:t>posts</w:t>
      </w:r>
      <w:proofErr w:type="spellEnd"/>
      <w:r w:rsidR="00E81BFC">
        <w:t>.</w:t>
      </w:r>
    </w:p>
    <w:p w:rsidR="00566649" w:rsidRDefault="00566649" w:rsidP="00903D03"/>
    <w:p w:rsidR="00903D03" w:rsidRDefault="00903D03" w:rsidP="00903D03"/>
    <w:p w:rsidR="008D60C9" w:rsidRDefault="008D60C9" w:rsidP="006F3AA5">
      <w:pPr>
        <w:pStyle w:val="Ttulo3"/>
      </w:pPr>
      <w:bookmarkStart w:id="141" w:name="_Toc305335700"/>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lastRenderedPageBreak/>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305335701"/>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w:t>
      </w:r>
      <w:r>
        <w:lastRenderedPageBreak/>
        <w:t xml:space="preserve">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305335702"/>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9" o:title=""/>
          </v:shape>
          <o:OLEObject Type="Embed" ProgID="Equation.3" ShapeID="_x0000_i1025" DrawAspect="Content" ObjectID="_1379877174" r:id="rId20">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1" o:title=""/>
          </v:shape>
          <o:OLEObject Type="Embed" ProgID="Equation.3" ShapeID="_x0000_i1026" DrawAspect="Content" ObjectID="_1379877175" r:id="rId22">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305335703"/>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305335704"/>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305335705"/>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3"/>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305335706"/>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5E6BA0"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5E6BA0"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305335707"/>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305335708"/>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5"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6"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305335709"/>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7"/>
      <w:footerReference w:type="default" r:id="rId28"/>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9EE" w:rsidRDefault="00E639EE">
      <w:r>
        <w:separator/>
      </w:r>
    </w:p>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endnote>
  <w:endnote w:type="continuationSeparator" w:id="0">
    <w:p w:rsidR="00E639EE" w:rsidRDefault="00E639EE">
      <w:r>
        <w:continuationSeparator/>
      </w:r>
    </w:p>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D78" w:rsidRDefault="008E5D78"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E5D78" w:rsidRDefault="008E5D78">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D78" w:rsidRDefault="008E5D78" w:rsidP="002139FD">
    <w:pPr>
      <w:pStyle w:val="Rodap"/>
      <w:framePr w:wrap="around" w:vAnchor="text" w:hAnchor="page" w:x="5881" w:y="55"/>
      <w:jc w:val="center"/>
      <w:rPr>
        <w:rStyle w:val="Nmerodepgina"/>
      </w:rPr>
    </w:pPr>
  </w:p>
  <w:p w:rsidR="008E5D78" w:rsidRPr="00A11DEE" w:rsidRDefault="008E5D78"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D78" w:rsidRPr="00D412F2" w:rsidRDefault="008E5D78"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E81BFC">
      <w:rPr>
        <w:rStyle w:val="Nmerodepgina"/>
        <w:noProof/>
      </w:rPr>
      <w:t>26</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D78" w:rsidRDefault="008E5D78"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70CAC">
      <w:rPr>
        <w:rStyle w:val="Nmerodepgina"/>
        <w:noProof/>
      </w:rPr>
      <w:t>39</w:t>
    </w:r>
    <w:r>
      <w:rPr>
        <w:rStyle w:val="Nmerodepgina"/>
      </w:rPr>
      <w:fldChar w:fldCharType="end"/>
    </w:r>
  </w:p>
  <w:p w:rsidR="008E5D78" w:rsidRPr="00743538" w:rsidRDefault="008E5D78"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9EE" w:rsidRDefault="00E639EE">
      <w:r>
        <w:separator/>
      </w:r>
    </w:p>
    <w:p w:rsidR="00E639EE" w:rsidRDefault="00E639EE"/>
  </w:footnote>
  <w:footnote w:type="continuationSeparator" w:id="0">
    <w:p w:rsidR="00E639EE" w:rsidRDefault="00E639EE">
      <w:r>
        <w:continuationSeparator/>
      </w:r>
    </w:p>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p w:rsidR="00E639EE" w:rsidRDefault="00E639EE"/>
  </w:footnote>
  <w:footnote w:type="continuationNotice" w:id="1">
    <w:p w:rsidR="00E639EE" w:rsidRDefault="00E639EE"/>
    <w:p w:rsidR="00E639EE" w:rsidRDefault="00E639EE"/>
    <w:p w:rsidR="00E639EE" w:rsidRDefault="00E639EE"/>
    <w:p w:rsidR="00E639EE" w:rsidRDefault="00E639EE"/>
    <w:p w:rsidR="00E639EE" w:rsidRDefault="00E639EE"/>
    <w:p w:rsidR="00E639EE" w:rsidRDefault="00E639E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D78" w:rsidRDefault="008E5D7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4">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6">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1">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30"/>
  </w:num>
  <w:num w:numId="4">
    <w:abstractNumId w:val="10"/>
  </w:num>
  <w:num w:numId="5">
    <w:abstractNumId w:val="30"/>
    <w:lvlOverride w:ilvl="0">
      <w:startOverride w:val="1"/>
    </w:lvlOverride>
  </w:num>
  <w:num w:numId="6">
    <w:abstractNumId w:val="30"/>
    <w:lvlOverride w:ilvl="0">
      <w:startOverride w:val="1"/>
    </w:lvlOverride>
  </w:num>
  <w:num w:numId="7">
    <w:abstractNumId w:val="27"/>
  </w:num>
  <w:num w:numId="8">
    <w:abstractNumId w:val="23"/>
  </w:num>
  <w:num w:numId="9">
    <w:abstractNumId w:val="2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0"/>
  </w:num>
  <w:num w:numId="21">
    <w:abstractNumId w:val="16"/>
  </w:num>
  <w:num w:numId="22">
    <w:abstractNumId w:val="15"/>
  </w:num>
  <w:num w:numId="23">
    <w:abstractNumId w:val="26"/>
  </w:num>
  <w:num w:numId="24">
    <w:abstractNumId w:val="25"/>
  </w:num>
  <w:num w:numId="25">
    <w:abstractNumId w:val="19"/>
  </w:num>
  <w:num w:numId="26">
    <w:abstractNumId w:val="31"/>
  </w:num>
  <w:num w:numId="27">
    <w:abstractNumId w:val="14"/>
  </w:num>
  <w:num w:numId="28">
    <w:abstractNumId w:val="28"/>
  </w:num>
  <w:num w:numId="29">
    <w:abstractNumId w:val="22"/>
  </w:num>
  <w:num w:numId="30">
    <w:abstractNumId w:val="24"/>
  </w:num>
  <w:num w:numId="31">
    <w:abstractNumId w:val="13"/>
  </w:num>
  <w:num w:numId="32">
    <w:abstractNumId w:val="21"/>
  </w:num>
  <w:num w:numId="33">
    <w:abstractNumId w:val="11"/>
  </w:num>
  <w:num w:numId="3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51202">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2792"/>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2719"/>
    <w:rsid w:val="000731C4"/>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8B8"/>
    <w:rsid w:val="000B5D8A"/>
    <w:rsid w:val="000B6E20"/>
    <w:rsid w:val="000B7BED"/>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57F7"/>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826"/>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6ABA"/>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36F3"/>
    <w:rsid w:val="003E40B1"/>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2653"/>
    <w:rsid w:val="004A3C47"/>
    <w:rsid w:val="004A4A37"/>
    <w:rsid w:val="004A5145"/>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E6E63"/>
    <w:rsid w:val="004F10B6"/>
    <w:rsid w:val="004F187C"/>
    <w:rsid w:val="004F291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7E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1358"/>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6BA0"/>
    <w:rsid w:val="005F011A"/>
    <w:rsid w:val="005F3C98"/>
    <w:rsid w:val="005F45CA"/>
    <w:rsid w:val="005F46AA"/>
    <w:rsid w:val="005F4E18"/>
    <w:rsid w:val="005F5117"/>
    <w:rsid w:val="005F567B"/>
    <w:rsid w:val="005F75BE"/>
    <w:rsid w:val="005F7797"/>
    <w:rsid w:val="005F7F04"/>
    <w:rsid w:val="0060016B"/>
    <w:rsid w:val="00601401"/>
    <w:rsid w:val="00601ECC"/>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66A6"/>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98"/>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5E91"/>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5D78"/>
    <w:rsid w:val="008E62FA"/>
    <w:rsid w:val="008E73F2"/>
    <w:rsid w:val="008E7792"/>
    <w:rsid w:val="008F10A6"/>
    <w:rsid w:val="008F2135"/>
    <w:rsid w:val="008F4EFC"/>
    <w:rsid w:val="008F54A9"/>
    <w:rsid w:val="008F5912"/>
    <w:rsid w:val="008F624A"/>
    <w:rsid w:val="008F6B2D"/>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3348"/>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61C7"/>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055"/>
    <w:rsid w:val="00C542B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39EE"/>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1BFC"/>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6062"/>
    <w:rsid w:val="00EB6B35"/>
    <w:rsid w:val="00EB73F1"/>
    <w:rsid w:val="00EB7FD6"/>
    <w:rsid w:val="00EC07FC"/>
    <w:rsid w:val="00EC149D"/>
    <w:rsid w:val="00EC1D8A"/>
    <w:rsid w:val="00EC2528"/>
    <w:rsid w:val="00EC26CE"/>
    <w:rsid w:val="00EC52A5"/>
    <w:rsid w:val="00EC57CF"/>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3E6"/>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5120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461E71"/>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461E71"/>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12</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10</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11</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13</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29</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3</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14</b:RefOrder>
  </b:Source>
</b:Sources>
</file>

<file path=customXml/itemProps1.xml><?xml version="1.0" encoding="utf-8"?>
<ds:datastoreItem xmlns:ds="http://schemas.openxmlformats.org/officeDocument/2006/customXml" ds:itemID="{5311F551-5293-40A9-9521-90B73BE52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5322</TotalTime>
  <Pages>39</Pages>
  <Words>7405</Words>
  <Characters>39991</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47302</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218</cp:revision>
  <cp:lastPrinted>2009-06-08T15:02:00Z</cp:lastPrinted>
  <dcterms:created xsi:type="dcterms:W3CDTF">2011-06-21T16:20:00Z</dcterms:created>
  <dcterms:modified xsi:type="dcterms:W3CDTF">2011-10-12T01:26:00Z</dcterms:modified>
</cp:coreProperties>
</file>