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1913"/>
          <w:sz w:val="44"/>
        </w:rPr>
        <w:t>PARALLAX — Principles &amp; Jewels</w:t>
      </w:r>
    </w:p>
    <w:p>
      <w:r>
        <w:rPr>
          <w:i/>
          <w:color w:val="6B6253"/>
          <w:sz w:val="22"/>
        </w:rPr>
        <w:t>What the tool is, how we build it, and the lessons we paid for.</w:t>
      </w:r>
    </w:p>
    <w:p/>
    <w:p>
      <w:pPr>
        <w:pStyle w:val="Heading1"/>
      </w:pPr>
      <w:r>
        <w:rPr>
          <w:b/>
          <w:color w:val="B07D34"/>
          <w:sz w:val="28"/>
        </w:rPr>
        <w:t>The 3 core principles</w:t>
      </w:r>
    </w:p>
    <w:p>
      <w:pPr>
        <w:pStyle w:val="ListBullet"/>
      </w:pPr>
      <w:r>
        <w:rPr>
          <w:b/>
          <w:color w:val="1D1913"/>
          <w:sz w:val="21"/>
        </w:rPr>
        <w:t>Show the interaction.</w:t>
      </w:r>
      <w:r>
        <w:rPr>
          <w:color w:val="332F29"/>
          <w:sz w:val="21"/>
        </w:rPr>
        <w:t xml:space="preserve"> — the value is watching one lever move another and the client SEEING it — not isolated stats. Every view must show an interaction or a truth, or it shouldn't exist.</w:t>
      </w:r>
    </w:p>
    <w:p>
      <w:pPr>
        <w:pStyle w:val="ListBullet"/>
      </w:pPr>
      <w:r>
        <w:rPr>
          <w:b/>
          <w:color w:val="1D1913"/>
          <w:sz w:val="21"/>
        </w:rPr>
        <w:t>Show the truth, as close as we can get.</w:t>
      </w:r>
      <w:r>
        <w:rPr>
          <w:color w:val="332F29"/>
          <w:sz w:val="21"/>
        </w:rPr>
        <w:t xml:space="preserve"> — the program shows the story; the advisor tells it. If the picture is right, the sentence is redundant — cut it.</w:t>
      </w:r>
    </w:p>
    <w:p>
      <w:pPr>
        <w:pStyle w:val="ListBullet"/>
      </w:pPr>
      <w:r>
        <w:rPr>
          <w:b/>
          <w:color w:val="1D1913"/>
          <w:sz w:val="21"/>
        </w:rPr>
        <w:t>Stay neutral.</w:t>
      </w:r>
      <w:r>
        <w:rPr>
          <w:color w:val="332F29"/>
          <w:sz w:val="21"/>
        </w:rPr>
        <w:t xml:space="preserve"> — the tool has no opinion. As willing to say “you're fine, spend more” as “this won't last.” Showing good news isn't optimism — it's removing the fear bias every other tool is built on. That neutrality is WHY an advisor can trust it in front of a client.</w:t>
      </w:r>
    </w:p>
    <w:p>
      <w:pPr>
        <w:pStyle w:val="Heading1"/>
      </w:pPr>
      <w:r>
        <w:rPr>
          <w:b/>
          <w:color w:val="B07D34"/>
          <w:sz w:val="28"/>
        </w:rPr>
        <w:t>How we build</w:t>
      </w:r>
    </w:p>
    <w:p>
      <w:pPr>
        <w:pStyle w:val="ListBullet"/>
      </w:pPr>
      <w:r>
        <w:rPr>
          <w:b/>
          <w:color w:val="1D1913"/>
          <w:sz w:val="21"/>
        </w:rPr>
        <w:t>Make the requirement less dumb.</w:t>
      </w:r>
      <w:r>
        <w:rPr>
          <w:color w:val="332F29"/>
          <w:sz w:val="21"/>
        </w:rPr>
        <w:t xml:space="preserve"> — question it; trace back to fundamentals.</w:t>
      </w:r>
    </w:p>
    <w:p>
      <w:pPr>
        <w:pStyle w:val="ListBullet"/>
      </w:pPr>
      <w:r>
        <w:rPr>
          <w:b/>
          <w:color w:val="1D1913"/>
          <w:sz w:val="21"/>
        </w:rPr>
        <w:t>Subtract before adding.</w:t>
      </w:r>
      <w:r>
        <w:rPr>
          <w:color w:val="332F29"/>
          <w:sz w:val="21"/>
        </w:rPr>
        <w:t xml:space="preserve"> — deleting is the default. Ask what removing would cost.</w:t>
      </w:r>
    </w:p>
    <w:p>
      <w:pPr>
        <w:pStyle w:val="ListBullet"/>
      </w:pPr>
      <w:r>
        <w:rPr>
          <w:b/>
          <w:color w:val="1D1913"/>
          <w:sz w:val="21"/>
        </w:rPr>
        <w:t>Simplify.</w:t>
      </w:r>
      <w:r>
        <w:rPr>
          <w:color w:val="332F29"/>
          <w:sz w:val="21"/>
        </w:rPr>
        <w:t xml:space="preserve"> — fewer steps, fewer abstractions. Fewer rules = less code.</w:t>
      </w:r>
    </w:p>
    <w:p>
      <w:pPr>
        <w:pStyle w:val="ListBullet"/>
      </w:pPr>
      <w:r>
        <w:rPr>
          <w:b/>
          <w:color w:val="1D1913"/>
          <w:sz w:val="21"/>
        </w:rPr>
        <w:t>The engine is the one source of truth.</w:t>
      </w:r>
      <w:r>
        <w:rPr>
          <w:color w:val="332F29"/>
          <w:sz w:val="21"/>
        </w:rPr>
        <w:t xml:space="preserve"> — the screens only show or adjust it, never invent math. Don't touch the engine without explicit agreement.</w:t>
      </w:r>
    </w:p>
    <w:p>
      <w:pPr>
        <w:pStyle w:val="ListBullet"/>
      </w:pPr>
      <w:r>
        <w:rPr>
          <w:b/>
          <w:color w:val="1D1913"/>
          <w:sz w:val="21"/>
        </w:rPr>
        <w:t>When two builds compete,</w:t>
      </w:r>
      <w:r>
        <w:rPr>
          <w:color w:val="332F29"/>
          <w:sz w:val="21"/>
        </w:rPr>
        <w:t xml:space="preserve"> — pick the one most faithful to the truth.</w:t>
      </w:r>
    </w:p>
    <w:p>
      <w:pPr>
        <w:pStyle w:val="ListBullet"/>
      </w:pPr>
      <w:r>
        <w:rPr>
          <w:b/>
          <w:color w:val="1D1913"/>
          <w:sz w:val="21"/>
        </w:rPr>
        <w:t>Don't let it bloat.</w:t>
      </w:r>
      <w:r>
        <w:rPr>
          <w:color w:val="332F29"/>
          <w:sz w:val="21"/>
        </w:rPr>
        <w:t xml:space="preserve"> — the last build became “a bloated PowerPoint of disconnected concepts.” When tempted to add scope, say so instead of doing it.</w:t>
      </w:r>
    </w:p>
    <w:p>
      <w:pPr>
        <w:pStyle w:val="Heading1"/>
      </w:pPr>
      <w:r>
        <w:rPr>
          <w:b/>
          <w:color w:val="B07D34"/>
          <w:sz w:val="28"/>
        </w:rPr>
        <w:t>The jewels (learned the hard way)</w:t>
      </w:r>
    </w:p>
    <w:p>
      <w:pPr>
        <w:pStyle w:val="ListBullet"/>
      </w:pPr>
      <w:r>
        <w:rPr>
          <w:b/>
          <w:color w:val="1D1913"/>
          <w:sz w:val="21"/>
        </w:rPr>
        <w:t>Logic checks lie; pixels don't.</w:t>
      </w:r>
      <w:r>
        <w:rPr>
          <w:color w:val="332F29"/>
          <w:sz w:val="21"/>
        </w:rPr>
        <w:t xml:space="preserve"> — look at the rendered screen before calling it done. (The cash-flow drawer shipped 2px tall for 10 messages because nobody looked.)</w:t>
      </w:r>
    </w:p>
    <w:p>
      <w:pPr>
        <w:pStyle w:val="ListBullet"/>
      </w:pPr>
      <w:r>
        <w:rPr>
          <w:b/>
          <w:color w:val="1D1913"/>
          <w:sz w:val="21"/>
        </w:rPr>
        <w:t>Faithful-and-ugly beats clever-and-broken.</w:t>
      </w:r>
      <w:r>
        <w:rPr>
          <w:color w:val="332F29"/>
          <w:sz w:val="21"/>
        </w:rPr>
        <w:t xml:space="preserve"> — a clever CSS shortcut silently wrecked the whole look.</w:t>
      </w:r>
    </w:p>
    <w:p>
      <w:pPr>
        <w:pStyle w:val="ListBullet"/>
      </w:pPr>
      <w:r>
        <w:rPr>
          <w:b/>
          <w:color w:val="1D1913"/>
          <w:sz w:val="21"/>
        </w:rPr>
        <w:t>Mock big visual changes first.</w:t>
      </w:r>
      <w:r>
        <w:rPr>
          <w:color w:val="332F29"/>
          <w:sz w:val="21"/>
        </w:rPr>
        <w:t xml:space="preserve"> — static study → screenshot → you approve → then build. A dark theme shipped live and got rejected; a 5-minute mock would've caught it.</w:t>
      </w:r>
    </w:p>
    <w:p>
      <w:pPr>
        <w:pStyle w:val="ListBullet"/>
      </w:pPr>
      <w:r>
        <w:rPr>
          <w:b/>
          <w:color w:val="1D1913"/>
          <w:sz w:val="21"/>
        </w:rPr>
        <w:t>Push to BOTH the branch and main.</w:t>
      </w:r>
      <w:r>
        <w:rPr>
          <w:color w:val="332F29"/>
          <w:sz w:val="21"/>
        </w:rPr>
        <w:t xml:space="preserve"> — the live site serves main; a stale main once cost half a day.</w:t>
      </w:r>
    </w:p>
    <w:p>
      <w:pPr>
        <w:pStyle w:val="ListBullet"/>
      </w:pPr>
      <w:r>
        <w:rPr>
          <w:b/>
          <w:color w:val="1D1913"/>
          <w:sz w:val="21"/>
        </w:rPr>
        <w:t>Terminal wealth is NOT the goal.</w:t>
      </w:r>
      <w:r>
        <w:rPr>
          <w:color w:val="332F29"/>
          <w:sz w:val="21"/>
        </w:rPr>
        <w:t xml:space="preserve"> — it's only a ranking device. Plan for spending security, surviving bad markets, and meeting goals.</w:t>
      </w:r>
    </w:p>
    <w:p>
      <w:pPr>
        <w:pStyle w:val="ListBullet"/>
      </w:pPr>
      <w:r>
        <w:rPr>
          <w:b/>
          <w:color w:val="1D1913"/>
          <w:sz w:val="21"/>
        </w:rPr>
        <w:t>Look rules.</w:t>
      </w:r>
      <w:r>
        <w:rPr>
          <w:color w:val="332F29"/>
          <w:sz w:val="21"/>
        </w:rPr>
        <w:t xml:space="preserve"> — no bright white, no mint green, no code fonts. Warm paper, brass + teal. Charts smooth and trackable, never jagged.</w:t>
      </w:r>
    </w:p>
    <w:p>
      <w:pPr>
        <w:pStyle w:val="Heading1"/>
      </w:pPr>
      <w:r>
        <w:rPr>
          <w:b/>
          <w:color w:val="B07D34"/>
          <w:sz w:val="28"/>
        </w:rPr>
        <w:t>How we work together</w:t>
      </w:r>
    </w:p>
    <w:p>
      <w:pPr>
        <w:pStyle w:val="ListBullet"/>
      </w:pPr>
      <w:r>
        <w:rPr>
          <w:b/>
          <w:color w:val="1D1913"/>
          <w:sz w:val="21"/>
        </w:rPr>
        <w:t>Short over long.</w:t>
      </w:r>
      <w:r>
        <w:rPr>
          <w:color w:val="332F29"/>
          <w:sz w:val="21"/>
        </w:rPr>
        <w:t xml:space="preserve"> — lead with the result; skip the recap.</w:t>
      </w:r>
    </w:p>
    <w:p>
      <w:pPr>
        <w:pStyle w:val="ListBullet"/>
      </w:pPr>
      <w:r>
        <w:rPr>
          <w:b/>
          <w:color w:val="1D1913"/>
          <w:sz w:val="21"/>
        </w:rPr>
        <w:t>Never guess.</w:t>
      </w:r>
      <w:r>
        <w:rPr>
          <w:color w:val="332F29"/>
          <w:sz w:val="21"/>
        </w:rPr>
        <w:t xml:space="preserve"> — verify (run it, read it) or say “I can't verify that.”</w:t>
      </w:r>
    </w:p>
    <w:p>
      <w:pPr>
        <w:pStyle w:val="ListBullet"/>
      </w:pPr>
      <w:r>
        <w:rPr>
          <w:b/>
          <w:color w:val="1D1913"/>
          <w:sz w:val="21"/>
        </w:rPr>
        <w:t>One feature ≈ one session.</w:t>
      </w:r>
      <w:r>
        <w:rPr>
          <w:color w:val="332F29"/>
          <w:sz w:val="21"/>
        </w:rPr>
        <w:t xml:space="preserve"> — finish it, bank the state to the notes, then clear — the repo is the memory, not the chat.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