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1" name="Image1" descr="{d.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{d.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2" name="Image2" descr="{d.logo_url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{d.logo_url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{d.company.address}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{d.company.postalCode} {d.company.city} 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{d.creation:formatD(h:mm a)}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Roboto" w:hAnsi="Roboto" w:eastAsia="Roboto" w:cs="Roboto"/>
                <w:b w:val="false"/>
                <w:b w:val="false"/>
                <w:bCs w:val="false"/>
                <w:i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{d.html.topLeft:html}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Invoice no {d.id}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date : {d.date :convDate(X,L)}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{d.html.topRight:html}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{d.customer.name}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{d.customer.address}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{d.customer.postalCode} {d.customer.city}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{d.html.intro:html}</w:t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534"/>
        <w:gridCol w:w="3015"/>
        <w:gridCol w:w="1801"/>
        <w:gridCol w:w="2009"/>
      </w:tblGrid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{d.products[i].name}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{d.products[i].priceUnit}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{d.products[i].quantity}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{d.products[i].priceTotal}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{d.products[i+1].name}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2175" w:type="dxa"/>
        <w:jc w:val="left"/>
        <w:tblInd w:w="7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75"/>
      </w:tblGrid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price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{d.total}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{d.html.notes:html}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33</Words>
  <Characters>458</Characters>
  <CharactersWithSpaces>469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2022-08-28T04:22:30Z</dcterms:created>
  <dc:creator>Guest User</dc:creator>
  <dc:description/>
  <dc:language>en-AU</dc:language>
  <cp:lastModifiedBy>Tien Tran</cp:lastModifiedBy>
  <dcterms:modified xsi:type="dcterms:W3CDTF">2024-07-29T19:36:29Z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