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4A"/>
          <w:sz w:val="52"/>
        </w:rPr>
        <w:t>FMCG Deal Pulse</w:t>
      </w:r>
    </w:p>
    <w:p>
      <w:r>
        <w:rPr>
          <w:i/>
          <w:color w:val="666666"/>
          <w:sz w:val="24"/>
        </w:rPr>
        <w:t>Recent M&amp;A &amp; Investment Activity in Fast-Moving Consumer Goods</w:t>
      </w:r>
    </w:p>
    <w:p>
      <w:r>
        <w:rPr>
          <w:color w:val="666666"/>
          <w:sz w:val="18"/>
        </w:rPr>
        <w:t>Generated 26 Oct 2026, 12:39  ·  11 deals  ·  11 sources</w:t>
      </w:r>
    </w:p>
    <w:p/>
    <w:p>
      <w:pPr>
        <w:pStyle w:val="Heading1"/>
      </w:pPr>
      <w:r>
        <w:t>At a glance</w:t>
      </w:r>
    </w:p>
    <w:p>
      <w:pPr>
        <w:pStyle w:val="ListBullet"/>
      </w:pPr>
      <w:r>
        <w:t>Pipeline funnel: 59 ingested → 37 after de-duplication (22 duplicates removed) → 11 relevant deals.</w:t>
      </w:r>
    </w:p>
    <w:p>
      <w:pPr>
        <w:pStyle w:val="ListBullet"/>
      </w:pPr>
      <w:r>
        <w:t>Most active categories: Other / Diversified (5), Food (3), Beauty &amp; Personal Care (3).</w:t>
      </w:r>
    </w:p>
    <w:p>
      <w:pPr>
        <w:pStyle w:val="ListBullet"/>
      </w:pPr>
      <w:r>
        <w:t>Average source credibility: 0.70 (0–1 scale).</w:t>
      </w:r>
    </w:p>
    <w:p>
      <w:pPr>
        <w:pStyle w:val="Heading1"/>
      </w:pPr>
      <w:r>
        <w:t>Top deals this cycle</w:t>
      </w:r>
    </w:p>
    <w:p>
      <w:r>
        <w:rPr>
          <w:b/>
        </w:rPr>
        <w:t xml:space="preserve">1. </w:t>
      </w:r>
      <w:r>
        <w:t>FMCG major Marico acquires additional 24.09% stake in Plix parent for Rs 1,012 crore</w:t>
      </w:r>
      <w:r>
        <w:rPr>
          <w:b/>
        </w:rPr>
        <w:t xml:space="preserve">  [rs 1,012 crore]</w:t>
      </w:r>
    </w:p>
    <w:p>
      <w:r>
        <w:rPr>
          <w:color w:val="666666"/>
          <w:sz w:val="17"/>
        </w:rPr>
        <w:t>Other / Diversified  ·  Source: Indian Startup News  ·  credibility 0.40  ·  relevance 66</w:t>
      </w:r>
    </w:p>
    <w:p>
      <w:r>
        <w:rPr>
          <w:i/>
          <w:color w:val="1A5FB4"/>
          <w:sz w:val="17"/>
        </w:rPr>
        <w:t>https://news.google.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?oc=5</w:t>
      </w:r>
    </w:p>
    <w:p>
      <w:r>
        <w:rPr>
          <w:b/>
        </w:rPr>
        <w:t xml:space="preserve">2. </w:t>
      </w:r>
      <w:r>
        <w:t>Why a Global Quality Platform Is a Key Merger and Acquisition Enabler</w:t>
      </w:r>
    </w:p>
    <w:p>
      <w:r>
        <w:rPr>
          <w:color w:val="666666"/>
          <w:sz w:val="17"/>
        </w:rPr>
        <w:t>Other / Diversified  ·  Source: Consumer Goods Technology  ·  credibility 0.75  ·  relevance 49</w:t>
      </w:r>
    </w:p>
    <w:p>
      <w:r>
        <w:rPr>
          <w:i/>
          <w:color w:val="1A5FB4"/>
          <w:sz w:val="17"/>
        </w:rPr>
        <w:t>https://news.google.com/rss/articles/CBMikgFBVV95cUxPLUo4M0FEdGVfOUNTaERSX2dpUHdHNkFLLUEzWDNIVmloTnVzdEFnSkd2NUgzX0Y5WlFLcFhUcW9ScHVsWnh6Ny1xQTFGNHM1UTZidnUzUW9rOVR2Y1JnZFAyRG9NWEN2SVE5WnhPZmZmYTc1RXlMLUJ5anJTdVVMbzlDSG13MElIcDJkTFZWTUVTdw?oc=5</w:t>
      </w:r>
    </w:p>
    <w:p>
      <w:r>
        <w:rPr>
          <w:b/>
        </w:rPr>
        <w:t xml:space="preserve">3. </w:t>
      </w:r>
      <w:r>
        <w:t>ITC Acquires 8.70% Stake In Mother Sparsh Baby Care</w:t>
      </w:r>
    </w:p>
    <w:p>
      <w:r>
        <w:rPr>
          <w:color w:val="666666"/>
          <w:sz w:val="17"/>
        </w:rPr>
        <w:t>Other / Diversified  ·  Source: NDTV Profit  ·  credibility 0.50  ·  relevance 49</w:t>
      </w:r>
    </w:p>
    <w:p>
      <w:r>
        <w:rPr>
          <w:i/>
          <w:color w:val="1A5FB4"/>
          <w:sz w:val="17"/>
        </w:rPr>
        <w:t>https://news.google.com/rss/articles/CBMi2gFBVV95cUxPSDUtc04zRlJEZEZWYnN4dGRCb0x6TzRHMWs4RHFYYklYQ1NWeVJ4TnNTeHdYOVd5RTJsV1lQSkxoVmdYX3ZtaUdERWVheEZqZ1VRbGVDTnFUbURONUl0UHE0SGdWOFJ1TXdhU3NzNE5DaGp2QUZtdHpfSVY3akJGbm9HMXh0QVdBRXFXRWx4T2M0U2VHcXhQRmsyeWY4ZDdLa21hd2FseTBoNEYtYkI2ZnVROC04OUxLb19DNnNad3VkUVJYMUlySkMyNDlSckRFTmlMeWVJZm1sdw?oc=5</w:t>
      </w:r>
    </w:p>
    <w:p>
      <w:r>
        <w:rPr>
          <w:b/>
        </w:rPr>
        <w:t xml:space="preserve">4. </w:t>
      </w:r>
      <w:r>
        <w:rPr>
          <w:b/>
          <w:color w:val="0B5C4A"/>
        </w:rPr>
        <w:t xml:space="preserve">BeautyPro → Supercover: </w:t>
      </w:r>
      <w:r>
        <w:t>Exclusive: BeautyPro acquires Supercover to bolster colour cosmetics offering</w:t>
      </w:r>
    </w:p>
    <w:p>
      <w:r>
        <w:rPr>
          <w:color w:val="666666"/>
          <w:sz w:val="17"/>
        </w:rPr>
        <w:t>Beauty &amp; Personal Care  ·  Source: Cosmetics Business  ·  credibility 0.75  ·  relevance 45</w:t>
      </w:r>
    </w:p>
    <w:p>
      <w:r>
        <w:rPr>
          <w:i/>
          <w:color w:val="1A5FB4"/>
          <w:sz w:val="17"/>
        </w:rPr>
        <w:t>https://news.google.com/rss/articles/CBMingFBVV95cUxNVVA3OWF1d0lhR2hSLWh6Q0x0YXhkQUxDejU0X2N3QU9kT1hLejZJa3hIdVpGTk9wTGFIb0hxdnJCUjlOY1JtR1ZiZFpyeUVCUklSdnBjMlNMNXBkT2g3UmhuVEtFbElEcFo3VlpNNzhoV0kxX3AxQjZMZHZqVXc2bUh1ZV9uaHpKNlh0Wm5ENUFzQXE0WHBtSWdwZDBYUQ?oc=5</w:t>
      </w:r>
    </w:p>
    <w:p>
      <w:r>
        <w:rPr>
          <w:b/>
        </w:rPr>
        <w:t xml:space="preserve">5. </w:t>
      </w:r>
      <w:r>
        <w:rPr>
          <w:b/>
          <w:color w:val="0B5C4A"/>
        </w:rPr>
        <w:t xml:space="preserve">Puig → ISDIN: </w:t>
      </w:r>
      <w:r>
        <w:t>Spanish beauty group Puig buys remaining ISDIN stake in €1.20 billion deal</w:t>
      </w:r>
      <w:r>
        <w:rPr>
          <w:b/>
        </w:rPr>
        <w:t xml:space="preserve">  [€1.20 billion]</w:t>
      </w:r>
    </w:p>
    <w:p>
      <w:r>
        <w:rPr>
          <w:color w:val="666666"/>
          <w:sz w:val="17"/>
        </w:rPr>
        <w:t>Beauty &amp; Personal Care  ·  Source: Reuters  ·  credibility 1.00  ·  relevance 39 · corroborated by 2 sources</w:t>
      </w:r>
    </w:p>
    <w:p>
      <w:r>
        <w:rPr>
          <w:i/>
          <w:color w:val="1A5FB4"/>
          <w:sz w:val="17"/>
        </w:rPr>
        <w:t>https://news.google.com/rss/articles/CBMiwwFBVV95cUxPOEhfUTR0ZGRHRm9Lcm9ldUhfU24zS2pHNkNwVHgzSDJBQnp4dW14cUl3UmhLWTZGOE9YaFB3U1hkWDh4QnhFYmRDU1FUZHZFamhhQllzQmU5VE16QjFkdWpfZ3VPcEpCaHpWOUZYaE50Qk1pWjA2cUdfUzc5dUhOb1RpWkNHUFF0Tl9JbS0xaU5fNmcwM1N3YU9fd0RXR1NXbU8xR1NEZmJ6R3h6V25OTEZnLWdHcWMzakVwc3BoQUdhSVU?oc=5</w:t>
      </w:r>
    </w:p>
    <w:p>
      <w:r>
        <w:rPr>
          <w:b/>
        </w:rPr>
        <w:t xml:space="preserve">6. </w:t>
      </w:r>
      <w:r>
        <w:t>Luxury Perfume Line Roja London Acquired by Extravaganza Beauty</w:t>
      </w:r>
    </w:p>
    <w:p>
      <w:r>
        <w:rPr>
          <w:color w:val="666666"/>
          <w:sz w:val="17"/>
        </w:rPr>
        <w:t>Beauty &amp; Personal Care  ·  Source: The Business of Fashion  ·  credibility 0.75  ·  relevance 39 · corroborated by 2 sources</w:t>
      </w:r>
    </w:p>
    <w:p>
      <w:r>
        <w:rPr>
          <w:i/>
          <w:color w:val="1A5FB4"/>
          <w:sz w:val="17"/>
        </w:rPr>
        <w:t>https://news.google.com/rss/articles/CBMikAFBVV95cUxQRWMxRGE1N1J0ei1GYms5WkhlRHhueVVjcWYwMF9KTk1EUWRyX1NGdjVUU0RwUGFBQl90S08zZ3VEbUY0LU5WUlI0aFZKRkZWcm9pcFdsenRYSEtGRk9vS2twb1RoZDBHeFhuOEQzdk1OeWhNbmtCVVUtc0JXblZUSDRhME10OHJLUkxEeEV5X0s?oc=5</w:t>
      </w:r>
    </w:p>
    <w:p>
      <w:r>
        <w:rPr>
          <w:b/>
        </w:rPr>
        <w:t xml:space="preserve">7. </w:t>
      </w:r>
      <w:r>
        <w:t>Unilever accused of “double standards” for workers post McCormick merger - just-food.com</w:t>
      </w:r>
    </w:p>
    <w:p>
      <w:r>
        <w:rPr>
          <w:color w:val="666666"/>
          <w:sz w:val="17"/>
        </w:rPr>
        <w:t>Food  ·  Source: just-food.com  ·  credibility 0.75  ·  relevance 37</w:t>
      </w:r>
    </w:p>
    <w:p>
      <w:r>
        <w:rPr>
          <w:i/>
          <w:color w:val="1A5FB4"/>
          <w:sz w:val="17"/>
        </w:rPr>
        <w:t>https://news.google.com/rss/articles/CBMipAFBVV95cUxQakdwQ3pTaWVTSEtFcWdZeEU5UUJRTXJFT01Od1g2U0NwQTJsajdadnRxbW9WcFhYZHl5b1czRndUVWFnZ2pBNTliTC1mYnNTeDJYNVJnRWs0N0NmcVJmMDg0QlQxX3ZETklzY3RHMV9mZkVueFcxU2JYMV9makxHSlVIRFFhSXd5alZDb0UwNTJvYTlZQk5jUHlyempiMXZlUjIzVA?oc=5</w:t>
      </w:r>
    </w:p>
    <w:p>
      <w:r>
        <w:rPr>
          <w:b/>
        </w:rPr>
        <w:t xml:space="preserve">8. </w:t>
      </w:r>
      <w:r>
        <w:t>Butterfly Acquires Sabert, a Leading Global Provider of Innovative and Sustainable Food Packaging Solutions</w:t>
      </w:r>
    </w:p>
    <w:p>
      <w:r>
        <w:rPr>
          <w:color w:val="666666"/>
          <w:sz w:val="17"/>
        </w:rPr>
        <w:t>Food  ·  Source: Business Wire  ·  credibility 1.00  ·  relevance 35</w:t>
      </w:r>
    </w:p>
    <w:p>
      <w:r>
        <w:rPr>
          <w:i/>
          <w:color w:val="1A5FB4"/>
          <w:sz w:val="17"/>
        </w:rPr>
        <w:t>https://news.google.com/rss/articles/CBMi9gFBVV95cUxNdVVlYmo3LWZaMkNQWXAwcWE2WGdtQUlIUndCOGxGZnFVR05aTUMxOHBCZy1kZUE3ZU5MX2xwNUFKdWVhQTN6Sl9TWUNZdkZyX1laa05ERUlTQUJLR1dISlp2S2NKM2pJZDYzWlBWUm1qQU43UUJwLXh0al8tSVRUZ0pneHAwSDNXTkFLc2NaS2daR0V3X0RaYW5rNzJoRXFpU2FoRU8wV1FxazFnME9LaldpY21feTNCb2ppaVhYdEhXSmNWNnFlZWRCc1lBdFVsLTdNcEw4OGRKNjhybDgyRjlaMVY2cmxxM0tjZ0ZmTTNhcTNCSFE?oc=5</w:t>
      </w:r>
    </w:p>
    <w:p>
      <w:r>
        <w:rPr>
          <w:b/>
        </w:rPr>
        <w:t xml:space="preserve">9. </w:t>
      </w:r>
      <w:r>
        <w:t>Entrepreneurial Equity Partners acquires frozen breakfast foods provider from Encore</w:t>
      </w:r>
    </w:p>
    <w:p>
      <w:r>
        <w:rPr>
          <w:color w:val="666666"/>
          <w:sz w:val="17"/>
        </w:rPr>
        <w:t>Food  ·  Source: PEI Private Equity  ·  credibility 0.40  ·  relevance 35</w:t>
      </w:r>
    </w:p>
    <w:p>
      <w:r>
        <w:rPr>
          <w:i/>
          <w:color w:val="1A5FB4"/>
          <w:sz w:val="17"/>
        </w:rPr>
        <w:t>https://news.google.com/rss/articles/CBMixwFBVV95cUxNTnhQR202U2wzck1vMTl0YVE1WGdWdnJYMHNLLW9XNGxCMmNCbUdKWHF5eHl0RVRzVHBjbTZueHlPMWZmTXNZcEJoeFJxSWYzckdoYTZDQ0o2MDJucE0wVktXMzlLczJheUI0U09SVzBWenNDaTZBSmNVdzBwUDdWR3hmLUgwWUk5dGJIZUZtLUo4QTk1WWpqVWpsSjJXLU5LaWVqMUE2N3FkNERSUWZyenI4Y2YzeU1zWE9iTEtsUDBUUHY4bjhB?oc=5</w:t>
      </w:r>
    </w:p>
    <w:p>
      <w:r>
        <w:rPr>
          <w:b/>
        </w:rPr>
        <w:t xml:space="preserve">10. </w:t>
      </w:r>
      <w:r>
        <w:t>Dabur’s Sesa Care merger gets NCLT approval</w:t>
      </w:r>
    </w:p>
    <w:p>
      <w:r>
        <w:rPr>
          <w:color w:val="666666"/>
          <w:sz w:val="17"/>
        </w:rPr>
        <w:t>Other / Diversified  ·  Source: The Economic Times  ·  credibility 1.00  ·  relevance 33 · corroborated by 2 sources</w:t>
      </w:r>
    </w:p>
    <w:p>
      <w:r>
        <w:rPr>
          <w:i/>
          <w:color w:val="1A5FB4"/>
          <w:sz w:val="17"/>
        </w:rPr>
        <w:t>https://news.google.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?oc=5</w:t>
      </w:r>
    </w:p>
    <w:p>
      <w:pPr>
        <w:pStyle w:val="Heading1"/>
      </w:pPr>
      <w:r>
        <w:t>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Deals</w:t>
            </w:r>
          </w:p>
        </w:tc>
      </w:tr>
      <w:tr>
        <w:tc>
          <w:tcPr>
            <w:tcW w:type="dxa" w:w="4320"/>
          </w:tcPr>
          <w:p>
            <w:r>
              <w:t>Other / Diversified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Food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Beauty &amp; Personal Care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Methodology &amp; assumptions</w:t>
      </w:r>
    </w:p>
    <w:p>
      <w:pPr>
        <w:pStyle w:val="ListBullet"/>
      </w:pPr>
      <w:r>
        <w:t>Ingestion: keyless public news (Google News RSS) across FMCG + deal-language queries.</w:t>
      </w:r>
    </w:p>
    <w:p>
      <w:pPr>
        <w:pStyle w:val="ListBullet"/>
      </w:pPr>
      <w:r>
        <w:t>De-duplication: exact URL/title match, then near-duplicate clustering (token-Jaccard + sequence similarity ≥ 0.72); the highest-credibility copy is kept, others counted as corroboration.</w:t>
      </w:r>
    </w:p>
    <w:p>
      <w:pPr>
        <w:pStyle w:val="ListBullet"/>
      </w:pPr>
      <w:r>
        <w:t>Relevance: an article must carry BOTH a deal signal AND an FMCG signal; scored 0–100 and kept above 30.</w:t>
      </w:r>
    </w:p>
    <w:p>
      <w:pPr>
        <w:pStyle w:val="ListBullet"/>
      </w:pPr>
      <w:r>
        <w:t>Credibility: transparent source tiers (wire/financial 1.0, trade 0.75, general 0.5, unknown 0.4); deals shown are at or above 0.4.</w:t>
      </w:r>
    </w:p>
    <w:p>
      <w:pPr>
        <w:pStyle w:val="ListBullet"/>
      </w:pPr>
      <w:r>
        <w:t>Assumptions: recency window = 45 days; deal value and parties are best-effort extractions and should be verified against the linked source.</w:t>
      </w:r>
    </w:p>
    <w:p>
      <w:r>
        <w:rPr>
          <w:i/>
          <w:color w:val="666666"/>
          <w:sz w:val="17"/>
        </w:rPr>
        <w:t>Auto-generated draft — review before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