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ОТЧЁТ\n</w:t>
      </w:r>
      <w:r>
        <w:rPr>
          <w:b/>
          <w:sz w:val="28"/>
        </w:rPr>
        <w:t>по лабораторной работе № 1\n</w:t>
      </w:r>
      <w:r>
        <w:t>по дисциплине «Проектирование информационных систем»</w:t>
      </w:r>
    </w:p>
    <w:p>
      <w:r>
        <w:t>\nТема: «Разработка цифровой платформы для обмена и продажи учебными материалами»</w:t>
      </w:r>
    </w:p>
    <w:p>
      <w:r>
        <w:t>Выполнил(а): __________________________\nГруппа: ______________________________\nПроверил(а): __________________________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Цель работы — разработать минимально жизнеспособный продукт (MVP) информационной системы в рамках третьего спринта Scrum: реализовать бизнес-логику базовых сущностей и их взаимодействие, представить работоспособный прототип и подготовить проект к размещению в Git-репозитории.</w:t>
      </w:r>
    </w:p>
    <w:p>
      <w:pPr>
        <w:pStyle w:val="Heading1"/>
      </w:pPr>
      <w:r>
        <w:t>2. Постановка задачи</w:t>
      </w:r>
    </w:p>
    <w:p>
      <w:r>
        <w:t>Разработать цифровую платформу, на которой пользователи могут публиковать учебные материалы, искать материалы других пользователей и отправлять запросы на обмен, бесплатное получение или покупку. Реализация должна обеспечивать валидацию данных, понятную обработку ошибок, разграничение прав и предотвращение конфликтов конкурентного доступа.</w:t>
      </w:r>
    </w:p>
    <w:p>
      <w:pPr>
        <w:pStyle w:val="Heading1"/>
      </w:pPr>
      <w:r>
        <w:t>3. Средства разработки</w:t>
      </w:r>
    </w:p>
    <w:p>
      <w:r>
        <w:t>Язык программирования: Python 3.10 или выше. Веб-фреймворк: Flask. Хранилище данных: SQLite. Шаблоны интерфейса: Jinja2/HTML; оформление: CSS. Пароли хранятся в виде криптографических хешей, а не в открытом виде.</w:t>
      </w:r>
    </w:p>
    <w:p>
      <w:pPr>
        <w:pStyle w:val="Heading1"/>
      </w:pPr>
      <w:r>
        <w:t>4. Архитектура системы</w:t>
      </w:r>
    </w:p>
    <w:p>
      <w:r>
        <w:t>Применена трёхуровневая архитектура, рекомендованная методичкой: клиентский интерфейс, сервер приложения и слой хранения данных.</w:t>
      </w:r>
    </w:p>
    <w:p>
      <w:pPr>
        <w:pStyle w:val="ListBullet"/>
      </w:pPr>
      <w:r>
        <w:t>Клиентский уровень: HTML-шаблоны и CSS в каталогах templates/ и static/.</w:t>
      </w:r>
    </w:p>
    <w:p>
      <w:pPr>
        <w:pStyle w:val="ListBullet"/>
      </w:pPr>
      <w:r>
        <w:t>Сервер приложения: app.py принимает HTTP-запросы, управляет сессией пользователя и вызывает бизнес-сервисы.</w:t>
      </w:r>
    </w:p>
    <w:p>
      <w:pPr>
        <w:pStyle w:val="ListBullet"/>
      </w:pPr>
      <w:r>
        <w:t>Бизнес-уровень: services/user_service.py, services/material_service.py и services/deal_service.py реализуют операции и правила предметной области.</w:t>
      </w:r>
    </w:p>
    <w:p>
      <w:pPr>
        <w:pStyle w:val="ListBullet"/>
      </w:pPr>
      <w:r>
        <w:t>Уровень данных: database.py создаёт схему SQLite и предоставляет соединение с включёнными внешними ключами.</w:t>
      </w:r>
    </w:p>
    <w:p>
      <w:r>
        <w:t>В соответствии с методичкой бизнес-операции и работа с данными вынесены из пользовательского интерфейса в бизнес-сервисы. В каждом бизнес-сервисе предусмотрены собственные операции доступа к данным; элементы интерфейса в бизнес-серверах отсутствуют.</w:t>
      </w:r>
    </w:p>
    <w:p>
      <w:pPr>
        <w:pStyle w:val="Heading1"/>
      </w:pPr>
      <w:r>
        <w:t>5. Основные сущности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Сущность</w:t>
            </w:r>
          </w:p>
        </w:tc>
        <w:tc>
          <w:tcPr>
            <w:tcW w:type="dxa" w:w="3312"/>
          </w:tcPr>
          <w:p>
            <w:r>
              <w:t>Основные поля</w:t>
            </w:r>
          </w:p>
        </w:tc>
        <w:tc>
          <w:tcPr>
            <w:tcW w:type="dxa" w:w="3312"/>
          </w:tcPr>
          <w:p>
            <w:r>
              <w:t>Назначение</w:t>
            </w:r>
          </w:p>
        </w:tc>
      </w:tr>
      <w:tr>
        <w:tc>
          <w:tcPr>
            <w:tcW w:type="dxa" w:w="3312"/>
          </w:tcPr>
          <w:p>
            <w:r>
              <w:t>Пользователь (users)</w:t>
            </w:r>
          </w:p>
        </w:tc>
        <w:tc>
          <w:tcPr>
            <w:tcW w:type="dxa" w:w="3312"/>
          </w:tcPr>
          <w:p>
            <w:r>
              <w:t>id, name, email, password_hash</w:t>
            </w:r>
          </w:p>
        </w:tc>
        <w:tc>
          <w:tcPr>
            <w:tcW w:type="dxa" w:w="3312"/>
          </w:tcPr>
          <w:p>
            <w:r>
              <w:t>Регистрация, авторизация, владелец материалов и участник запросов.</w:t>
            </w:r>
          </w:p>
        </w:tc>
      </w:tr>
      <w:tr>
        <w:tc>
          <w:tcPr>
            <w:tcW w:type="dxa" w:w="3312"/>
          </w:tcPr>
          <w:p>
            <w:r>
              <w:t>Учебный материал (materials)</w:t>
            </w:r>
          </w:p>
        </w:tc>
        <w:tc>
          <w:tcPr>
            <w:tcW w:type="dxa" w:w="3312"/>
          </w:tcPr>
          <w:p>
            <w:r>
              <w:t>id, owner_id, title, description, category, mode, price, status, version</w:t>
            </w:r>
          </w:p>
        </w:tc>
        <w:tc>
          <w:tcPr>
            <w:tcW w:type="dxa" w:w="3312"/>
          </w:tcPr>
          <w:p>
            <w:r>
              <w:t>Публикация и управление учебными материалами.</w:t>
            </w:r>
          </w:p>
        </w:tc>
      </w:tr>
      <w:tr>
        <w:tc>
          <w:tcPr>
            <w:tcW w:type="dxa" w:w="3312"/>
          </w:tcPr>
          <w:p>
            <w:r>
              <w:t>Запрос/сделка (deals)</w:t>
            </w:r>
          </w:p>
        </w:tc>
        <w:tc>
          <w:tcPr>
            <w:tcW w:type="dxa" w:w="3312"/>
          </w:tcPr>
          <w:p>
            <w:r>
              <w:t>id, material_id, requester_id, status</w:t>
            </w:r>
          </w:p>
        </w:tc>
        <w:tc>
          <w:tcPr>
            <w:tcW w:type="dxa" w:w="3312"/>
          </w:tcPr>
          <w:p>
            <w:r>
              <w:t>Фиксация запроса на получение, обмен или покупку материала.</w:t>
            </w:r>
          </w:p>
        </w:tc>
      </w:tr>
    </w:tbl>
    <w:p>
      <w:pPr>
        <w:pStyle w:val="Heading1"/>
      </w:pPr>
      <w:r>
        <w:t>6. Реализованная бизнес-логика</w:t>
      </w:r>
    </w:p>
    <w:p>
      <w:pPr>
        <w:pStyle w:val="ListBullet"/>
      </w:pPr>
      <w:r>
        <w:t>Регистрация и авторизация пользователей; проверка обязательных полей, формата email и минимальной длины пароля.</w:t>
      </w:r>
    </w:p>
    <w:p>
      <w:pPr>
        <w:pStyle w:val="ListBullet"/>
      </w:pPr>
      <w:r>
        <w:t>Создание, просмотр, поиск и фильтрация материалов по категории; редактирование и удаление только владельцем.</w:t>
      </w:r>
    </w:p>
    <w:p>
      <w:pPr>
        <w:pStyle w:val="ListBullet"/>
      </w:pPr>
      <w:r>
        <w:t>Три варианта размещения: «Обмен», «Продажа», «Бесплатно». Для продажи хранится неотрицательная цена.</w:t>
      </w:r>
    </w:p>
    <w:p>
      <w:pPr>
        <w:pStyle w:val="ListBullet"/>
      </w:pPr>
      <w:r>
        <w:t>Создание запроса другим пользователем, просмотр входящих и исходящих запросов, принятие, отклонение и завершение сделки.</w:t>
      </w:r>
    </w:p>
    <w:p>
      <w:pPr>
        <w:pStyle w:val="ListBullet"/>
      </w:pPr>
      <w:r>
        <w:t>При принятии запроса материал атомарно переводится в статус «зарезервирован», а остальные ожидающие запросы отклоняются.</w:t>
      </w:r>
    </w:p>
    <w:p>
      <w:pPr>
        <w:pStyle w:val="ListBullet"/>
      </w:pPr>
      <w:r>
        <w:t>Ожидаемые ошибки отображаются пользователю понятными сообщениями. Ограничения БД дополняют проверки бизнес-уровня.</w:t>
      </w:r>
    </w:p>
    <w:p>
      <w:pPr>
        <w:pStyle w:val="Heading1"/>
      </w:pPr>
      <w:r>
        <w:t>7. Валидация, ошибки и блокировка данных</w:t>
      </w:r>
    </w:p>
    <w:p>
      <w:r>
        <w:t>На бизнес-уровне проверяются обязательность названия, описания и категории, допустимый тип размещения, длина названия, числовой и неотрицательный характер цены, существование объекта и права текущего пользователя. Дубликат регистрации и повторный запрос обрабатываются как бизнес-ошибки.</w:t>
      </w:r>
    </w:p>
    <w:p>
      <w:r>
        <w:t>Для конкурентного редактирования материалов используется оптимистическая блокировка: поле version увеличивается при изменении, а UPDATE выполняется только при совпадении версии. Если другой пользователь уже изменил запись, операция не перезаписывает чужие изменения и возвращает сообщение о конфликте. Для принятия сделки используется условное обновление статуса материала в БД, чтобы не допустить принятия конкурирующих запросов к одному материалу.</w:t>
      </w:r>
    </w:p>
    <w:p>
      <w:r>
        <w:t>Ошибки бизнес-правил перехватываются приложением и выводятся через flash-сообщения. Внешние ключи и ограничения CHECK обеспечивают дополнительную целостность данных.</w:t>
      </w:r>
    </w:p>
    <w:p>
      <w:pPr>
        <w:pStyle w:val="Heading1"/>
      </w:pPr>
      <w:r>
        <w:t>8. Проверка сценария MVP</w:t>
      </w:r>
    </w:p>
    <w:p>
      <w:pPr>
        <w:pStyle w:val="ListNumber"/>
      </w:pPr>
      <w:r>
        <w:t>Зарегистрировать пользователя А и войти в систему.</w:t>
      </w:r>
    </w:p>
    <w:p>
      <w:pPr>
        <w:pStyle w:val="ListNumber"/>
      </w:pPr>
      <w:r>
        <w:t>Разместить учебный материал и убедиться, что он отображается в каталоге.</w:t>
      </w:r>
    </w:p>
    <w:p>
      <w:pPr>
        <w:pStyle w:val="ListNumber"/>
      </w:pPr>
      <w:r>
        <w:t>Зарегистрировать пользователя Б и найти материал через поиск или фильтр.</w:t>
      </w:r>
    </w:p>
    <w:p>
      <w:pPr>
        <w:pStyle w:val="ListNumber"/>
      </w:pPr>
      <w:r>
        <w:t>Отправить запрос от пользователя Б.</w:t>
      </w:r>
    </w:p>
    <w:p>
      <w:pPr>
        <w:pStyle w:val="ListNumber"/>
      </w:pPr>
      <w:r>
        <w:t>Вернуться к пользователю А, принять запрос в разделе «Мои запросы».</w:t>
      </w:r>
    </w:p>
    <w:p>
      <w:pPr>
        <w:pStyle w:val="ListNumber"/>
      </w:pPr>
      <w:r>
        <w:t>Завершить сделку и проверить, что материал больше не доступен для новых запросов.</w:t>
      </w:r>
    </w:p>
    <w:p>
      <w:pPr>
        <w:pStyle w:val="Heading1"/>
      </w:pPr>
      <w:r>
        <w:t>9. Запуск приложения</w:t>
      </w:r>
    </w:p>
    <w:p>
      <w:r>
        <w:t>1. Установить Python 3.10+ и создать виртуальное окружение.\n2. Выполнить pip install -r requirements.txt.\n3. Запустить python app.py.\n4. Открыть в браузере http://127.0.0.1:5000. База platform.db создаётся автоматически.</w:t>
      </w:r>
    </w:p>
    <w:p>
      <w:pPr>
        <w:pStyle w:val="Heading1"/>
      </w:pPr>
      <w:r>
        <w:t>10. Ограничения MVP и дальнейшее развитие</w:t>
      </w:r>
    </w:p>
    <w:p>
      <w:r>
        <w:t>В прототипе не реализован реальный платёжный шлюз: продажа представлена публикацией цены и запросом на сделку. Файлы не загружаются на сервер, а указываются внешней ссылкой. Для публичного запуска следует добавить CSRF-защиту, HTTPS, переменную SECRET_KEY, миграции, автоматические тесты, антивирусную проверку файлов и интеграцию платёжного провайдера.</w:t>
      </w:r>
    </w:p>
    <w:p>
      <w:pPr>
        <w:pStyle w:val="Heading1"/>
      </w:pPr>
      <w:r>
        <w:t>11. Git-репозиторий</w:t>
      </w:r>
    </w:p>
    <w:p>
      <w:r>
        <w:t>После создания пустого репозитория на GitHub или GitLab выполнить в каталоге проекта:</w:t>
      </w:r>
    </w:p>
    <w:p>
      <w:pPr>
        <w:ind w:left="360"/>
      </w:pPr>
      <w:r>
        <w:rPr>
          <w:rFonts w:ascii="Consolas" w:hAnsi="Consolas"/>
        </w:rPr>
        <w:t>git init\ngit add .\ngit commit -m "Sprint 3: MVP business logic"\ngit branch -M main\ngit remote add origin &lt;URL-репозитория&gt;\ngit push -u origin main</w:t>
      </w:r>
    </w:p>
    <w:p>
      <w:r>
        <w:t>Ссылка на репозиторий: ____________________________________________</w:t>
      </w:r>
    </w:p>
    <w:p>
      <w:pPr>
        <w:pStyle w:val="Heading1"/>
      </w:pPr>
      <w:r>
        <w:t>12. Вывод</w:t>
      </w:r>
    </w:p>
    <w:p>
      <w:r>
        <w:t>В результате подготовлен MVP цифровой платформы для обмена и продажи учебными материалами. Реализованы базовые сущности и их взаимодействие, бизнес-сервисы, валидация, обработка ошибок и механизм предотвращения конфликтов конкурентного редактирования. Прототип соответствует ключевым архитектурным требованиям методички к третьему спринту. Для завершения сдачи необходимо запустить приложение, проверить сценарий демонстрации и добавить ссылку на собственный Git-репозиторий.</w:t>
      </w:r>
    </w:p>
    <w:sectPr w:rsidR="00FC693F" w:rsidRPr="0006063C" w:rsidSect="00034616"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