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2776" w14:textId="00D6E722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Remote monitoring guidelines</w:t>
      </w:r>
    </w:p>
    <w:p w14:paraId="4F6DB015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30651EA0" w14:textId="5BB14266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 xml:space="preserve">Compared to the </w:t>
      </w:r>
      <w:proofErr w:type="spellStart"/>
      <w:r w:rsidRPr="00200452">
        <w:rPr>
          <w:rFonts w:ascii="Inter" w:hAnsi="Inter"/>
          <w:sz w:val="28"/>
          <w:szCs w:val="36"/>
        </w:rPr>
        <w:t>the</w:t>
      </w:r>
      <w:proofErr w:type="spellEnd"/>
      <w:r w:rsidRPr="00200452">
        <w:rPr>
          <w:rFonts w:ascii="Inter" w:hAnsi="Inter"/>
          <w:sz w:val="28"/>
          <w:szCs w:val="36"/>
        </w:rPr>
        <w:t xml:space="preserve"> permanent pacemaker, does a temp pacer have constant current or voltage? Also, how much voltage can it generate? 5V or 20V?</w:t>
      </w:r>
    </w:p>
    <w:p w14:paraId="3254A49C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Constant current, 20V. (Doubles 9.5V)</w:t>
      </w:r>
    </w:p>
    <w:p w14:paraId="5DA28BE9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743BCF42" w14:textId="172602A3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Which patient with acute MI is most likely to need a temp pacer?</w:t>
      </w:r>
    </w:p>
    <w:p w14:paraId="358B07F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Mobitz I AV Bock</w:t>
      </w:r>
    </w:p>
    <w:p w14:paraId="31BD8BA3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bundle branch block</w:t>
      </w:r>
    </w:p>
    <w:p w14:paraId="4FA2BE30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Mobitz I AV Bock</w:t>
      </w:r>
    </w:p>
    <w:p w14:paraId="31670657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586AF55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1A532496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Acute BBB post MI should be seen as a warning and often proceeds CHB. The RCA commonly supplies</w:t>
      </w:r>
    </w:p>
    <w:p w14:paraId="07C1769E" w14:textId="10114959" w:rsidR="00E70C05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blood to the AV node making the impact of an Anterior MI more significant</w:t>
      </w:r>
    </w:p>
    <w:p w14:paraId="02378393" w14:textId="26BF5746" w:rsidR="00200452" w:rsidRDefault="00200452" w:rsidP="00200452">
      <w:pPr>
        <w:rPr>
          <w:rFonts w:ascii="Inter" w:hAnsi="Inter"/>
          <w:sz w:val="28"/>
          <w:szCs w:val="36"/>
        </w:rPr>
      </w:pPr>
    </w:p>
    <w:p w14:paraId="1583ED1B" w14:textId="21A0182D" w:rsidR="00200452" w:rsidRDefault="00200452" w:rsidP="00200452">
      <w:pPr>
        <w:rPr>
          <w:rFonts w:ascii="Inter" w:hAnsi="Inter"/>
          <w:sz w:val="28"/>
          <w:szCs w:val="36"/>
          <w:u w:val="single"/>
        </w:rPr>
      </w:pPr>
      <w:r>
        <w:rPr>
          <w:rFonts w:ascii="Inter" w:hAnsi="Inter"/>
          <w:sz w:val="28"/>
          <w:szCs w:val="36"/>
        </w:rPr>
        <w:t xml:space="preserve">The plateau (phase 2) occurs on the surface ECG during the </w:t>
      </w:r>
      <w:r w:rsidRPr="00200452">
        <w:rPr>
          <w:rFonts w:ascii="Inter" w:hAnsi="Inter"/>
          <w:sz w:val="28"/>
          <w:szCs w:val="36"/>
          <w:u w:val="single"/>
        </w:rPr>
        <w:t>QT interval</w:t>
      </w:r>
      <w:r>
        <w:rPr>
          <w:rFonts w:ascii="Inter" w:hAnsi="Inter"/>
          <w:sz w:val="28"/>
          <w:szCs w:val="36"/>
        </w:rPr>
        <w:t xml:space="preserve">, and during </w:t>
      </w:r>
      <w:r w:rsidRPr="00200452">
        <w:rPr>
          <w:rFonts w:ascii="Inter" w:hAnsi="Inter"/>
          <w:sz w:val="28"/>
          <w:szCs w:val="36"/>
          <w:u w:val="single"/>
        </w:rPr>
        <w:t>Systole</w:t>
      </w:r>
    </w:p>
    <w:p w14:paraId="15CC29E7" w14:textId="54703532" w:rsidR="00200452" w:rsidRDefault="00200452" w:rsidP="00200452">
      <w:pPr>
        <w:rPr>
          <w:rFonts w:ascii="Inter" w:hAnsi="Inter"/>
          <w:sz w:val="28"/>
          <w:szCs w:val="36"/>
          <w:u w:val="single"/>
        </w:rPr>
      </w:pPr>
    </w:p>
    <w:p w14:paraId="6FB5946E" w14:textId="7E33608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  <w:u w:val="single"/>
        </w:rPr>
        <w:t xml:space="preserve">Protamine </w:t>
      </w:r>
      <w:r>
        <w:rPr>
          <w:rFonts w:ascii="Inter" w:hAnsi="Inter"/>
          <w:sz w:val="28"/>
          <w:szCs w:val="36"/>
        </w:rPr>
        <w:t>= heparin antagonist</w:t>
      </w:r>
    </w:p>
    <w:p w14:paraId="140A2E53" w14:textId="659FEA8F" w:rsidR="00200452" w:rsidRDefault="00200452" w:rsidP="00200452">
      <w:pPr>
        <w:rPr>
          <w:rFonts w:ascii="Inter" w:hAnsi="Inter"/>
          <w:sz w:val="28"/>
          <w:szCs w:val="36"/>
        </w:rPr>
      </w:pPr>
    </w:p>
    <w:p w14:paraId="42F669EF" w14:textId="3C75732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Vein of Marshal location</w:t>
      </w:r>
    </w:p>
    <w:p w14:paraId="00CE7B4E" w14:textId="0C5D094D" w:rsidR="00200452" w:rsidRDefault="00200452" w:rsidP="00200452">
      <w:pPr>
        <w:rPr>
          <w:rFonts w:ascii="Inter" w:hAnsi="Inter"/>
          <w:sz w:val="28"/>
          <w:szCs w:val="36"/>
        </w:rPr>
      </w:pPr>
    </w:p>
    <w:p w14:paraId="683A77A8" w14:textId="2B5AAA00" w:rsidR="00200452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Carotid massage effect</w:t>
      </w:r>
    </w:p>
    <w:p w14:paraId="50387FF7" w14:textId="229208E3" w:rsidR="004E5B1A" w:rsidRDefault="004E5B1A" w:rsidP="00200452">
      <w:pPr>
        <w:rPr>
          <w:rFonts w:ascii="Inter" w:hAnsi="Inter"/>
          <w:sz w:val="28"/>
          <w:szCs w:val="36"/>
        </w:rPr>
      </w:pPr>
    </w:p>
    <w:p w14:paraId="576BC45B" w14:textId="1A369A09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Phrenic nerve paralysis</w:t>
      </w:r>
    </w:p>
    <w:p w14:paraId="3BC01620" w14:textId="531D8EB5" w:rsidR="004E5B1A" w:rsidRDefault="004E5B1A" w:rsidP="00200452">
      <w:pPr>
        <w:rPr>
          <w:rFonts w:ascii="Inter" w:hAnsi="Inter"/>
          <w:sz w:val="28"/>
          <w:szCs w:val="36"/>
        </w:rPr>
      </w:pPr>
    </w:p>
    <w:p w14:paraId="2FF8A1BA" w14:textId="40DF5517" w:rsidR="004E5B1A" w:rsidRPr="00200452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 xml:space="preserve">Lead I and III for </w:t>
      </w:r>
      <w:proofErr w:type="spellStart"/>
      <w:r>
        <w:rPr>
          <w:rFonts w:ascii="Inter" w:hAnsi="Inter"/>
          <w:sz w:val="28"/>
          <w:szCs w:val="36"/>
        </w:rPr>
        <w:t>biV</w:t>
      </w:r>
      <w:proofErr w:type="spellEnd"/>
      <w:r>
        <w:rPr>
          <w:rFonts w:ascii="Inter" w:hAnsi="Inter"/>
          <w:sz w:val="28"/>
          <w:szCs w:val="36"/>
        </w:rPr>
        <w:t xml:space="preserve"> pacing</w:t>
      </w:r>
    </w:p>
    <w:sectPr w:rsidR="004E5B1A" w:rsidRPr="0020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2"/>
    <w:rsid w:val="00200452"/>
    <w:rsid w:val="004E5B1A"/>
    <w:rsid w:val="00C6557E"/>
    <w:rsid w:val="00E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06ECB"/>
  <w15:chartTrackingRefBased/>
  <w15:docId w15:val="{AB3FD815-AAA6-48F5-8BEE-9330AF2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142</Words>
  <Characters>687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1</cp:revision>
  <dcterms:created xsi:type="dcterms:W3CDTF">2025-06-29T02:55:00Z</dcterms:created>
  <dcterms:modified xsi:type="dcterms:W3CDTF">2025-06-29T03:38:00Z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23a019c3-a2b1-4a46-a6ea-37359d1c808b</vt:lpwstr>
  </property>
</Properties>
</file>